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45EDA" w14:textId="079E0D1B" w:rsidR="00320771" w:rsidRPr="00FE3665" w:rsidRDefault="00320771" w:rsidP="0032077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F78890" w14:textId="77777777" w:rsidR="00320771" w:rsidRPr="00FE3665" w:rsidRDefault="00320771" w:rsidP="0032077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3665">
        <w:rPr>
          <w:rFonts w:ascii="Times New Roman" w:hAnsi="Times New Roman" w:cs="Times New Roman"/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5F738D01" wp14:editId="6EF53681">
            <wp:simplePos x="0" y="0"/>
            <wp:positionH relativeFrom="margin">
              <wp:posOffset>0</wp:posOffset>
            </wp:positionH>
            <wp:positionV relativeFrom="paragraph">
              <wp:posOffset>47625</wp:posOffset>
            </wp:positionV>
            <wp:extent cx="3267075" cy="10668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F056F" w14:textId="77777777" w:rsidR="00320771" w:rsidRPr="00FE3665" w:rsidRDefault="00320771" w:rsidP="00320771">
      <w:pPr>
        <w:pStyle w:val="Heading2"/>
        <w:spacing w:before="0" w:line="276" w:lineRule="auto"/>
        <w:jc w:val="both"/>
        <w:rPr>
          <w:rFonts w:ascii="Times New Roman" w:hAnsi="Times New Roman" w:cs="Times New Roman"/>
          <w:b/>
          <w:color w:val="2E74B5" w:themeColor="accent1" w:themeShade="BF"/>
        </w:rPr>
      </w:pPr>
      <w:r w:rsidRPr="00FE3665">
        <w:rPr>
          <w:rFonts w:ascii="Times New Roman" w:eastAsia="Times New Roman" w:hAnsi="Times New Roman" w:cs="Times New Roman"/>
          <w:b/>
          <w:color w:val="2E74B5" w:themeColor="accent1" w:themeShade="BF"/>
        </w:rPr>
        <w:t xml:space="preserve">Ārlietu ministrijas biļetens </w:t>
      </w:r>
    </w:p>
    <w:p w14:paraId="14C03663" w14:textId="77777777" w:rsidR="00320771" w:rsidRPr="00FE3665" w:rsidRDefault="00320771" w:rsidP="00320771">
      <w:pPr>
        <w:pStyle w:val="Heading2"/>
        <w:spacing w:before="0" w:line="276" w:lineRule="auto"/>
        <w:jc w:val="both"/>
        <w:rPr>
          <w:rFonts w:ascii="Times New Roman" w:eastAsia="Times New Roman" w:hAnsi="Times New Roman" w:cs="Times New Roman"/>
          <w:b/>
          <w:color w:val="2E74B5" w:themeColor="accent1" w:themeShade="BF"/>
        </w:rPr>
      </w:pPr>
      <w:r w:rsidRPr="00FE3665">
        <w:rPr>
          <w:rFonts w:ascii="Times New Roman" w:eastAsia="Times New Roman" w:hAnsi="Times New Roman" w:cs="Times New Roman"/>
          <w:b/>
          <w:color w:val="2E74B5" w:themeColor="accent1" w:themeShade="BF"/>
        </w:rPr>
        <w:t xml:space="preserve">Sankciju aktualitātes </w:t>
      </w:r>
    </w:p>
    <w:p w14:paraId="2CF33D3F" w14:textId="06F2916D" w:rsidR="00320771" w:rsidRPr="00FE3665" w:rsidRDefault="00825950" w:rsidP="00320771">
      <w:pPr>
        <w:pStyle w:val="Heading2"/>
        <w:spacing w:before="0" w:line="276" w:lineRule="auto"/>
        <w:jc w:val="both"/>
        <w:rPr>
          <w:rFonts w:ascii="Times New Roman" w:eastAsia="Times New Roman" w:hAnsi="Times New Roman" w:cs="Times New Roman"/>
          <w:b/>
          <w:color w:val="2E74B5" w:themeColor="accent1" w:themeShade="BF"/>
        </w:rPr>
      </w:pPr>
      <w:r>
        <w:rPr>
          <w:rFonts w:ascii="Times New Roman" w:eastAsia="Times New Roman" w:hAnsi="Times New Roman" w:cs="Times New Roman"/>
          <w:b/>
          <w:color w:val="2E74B5" w:themeColor="accent1" w:themeShade="BF"/>
        </w:rPr>
        <w:t>FEBRU</w:t>
      </w:r>
      <w:r w:rsidR="00884A88">
        <w:rPr>
          <w:rFonts w:ascii="Times New Roman" w:eastAsia="Times New Roman" w:hAnsi="Times New Roman" w:cs="Times New Roman"/>
          <w:b/>
          <w:color w:val="2E74B5" w:themeColor="accent1" w:themeShade="BF"/>
        </w:rPr>
        <w:t>ĀRIS</w:t>
      </w:r>
      <w:r w:rsidR="00884A88" w:rsidRPr="00FE3665">
        <w:rPr>
          <w:rFonts w:ascii="Times New Roman" w:eastAsia="Times New Roman" w:hAnsi="Times New Roman" w:cs="Times New Roman"/>
          <w:b/>
          <w:color w:val="2E74B5" w:themeColor="accent1" w:themeShade="BF"/>
        </w:rPr>
        <w:t xml:space="preserve"> 202</w:t>
      </w:r>
      <w:r w:rsidR="008767F5">
        <w:rPr>
          <w:rFonts w:ascii="Times New Roman" w:eastAsia="Times New Roman" w:hAnsi="Times New Roman" w:cs="Times New Roman"/>
          <w:b/>
          <w:color w:val="2E74B5" w:themeColor="accent1" w:themeShade="BF"/>
        </w:rPr>
        <w:t>3</w:t>
      </w:r>
    </w:p>
    <w:p w14:paraId="0A816618" w14:textId="77777777" w:rsidR="00320771" w:rsidRPr="00FE3665" w:rsidRDefault="00320771" w:rsidP="0032077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1364FC8" w14:textId="77777777" w:rsidR="00320771" w:rsidRDefault="00320771" w:rsidP="00320771">
      <w:pPr>
        <w:pStyle w:val="Heading1"/>
        <w:spacing w:before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9F73D0" w14:textId="77777777" w:rsidR="00320771" w:rsidRDefault="00320771" w:rsidP="00320771">
      <w:pPr>
        <w:pStyle w:val="Heading1"/>
        <w:spacing w:before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665">
        <w:rPr>
          <w:rFonts w:ascii="Times New Roman" w:hAnsi="Times New Roman" w:cs="Times New Roman"/>
          <w:b/>
          <w:sz w:val="28"/>
          <w:szCs w:val="28"/>
        </w:rPr>
        <w:t xml:space="preserve">Jaunumi par ANO/ES sankcijām </w:t>
      </w:r>
      <w:r w:rsidRPr="00FE36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0707B3" w14:textId="77777777" w:rsidR="00034F07" w:rsidRPr="00EF662F" w:rsidRDefault="00034F07" w:rsidP="00957D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94EDC" w14:textId="77777777" w:rsidR="0071798A" w:rsidRPr="0071798A" w:rsidRDefault="0071798A" w:rsidP="007179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98A">
        <w:rPr>
          <w:rFonts w:ascii="Times New Roman" w:hAnsi="Times New Roman" w:cs="Times New Roman"/>
          <w:sz w:val="24"/>
          <w:szCs w:val="24"/>
        </w:rPr>
        <w:t xml:space="preserve">2023. gada 2. februārī Apvienoto Nāciju Organizācijas Drošības Padome saskaņā ar rezolūcijām Nr. 1267 (1999), Nr.1989 (2011) un Nr. 2253 (2015) noteica sankcijas pret vairākām ar </w:t>
      </w:r>
      <w:r w:rsidRPr="0071798A">
        <w:rPr>
          <w:rFonts w:ascii="Times New Roman" w:hAnsi="Times New Roman" w:cs="Times New Roman"/>
          <w:i/>
          <w:sz w:val="24"/>
          <w:szCs w:val="24"/>
        </w:rPr>
        <w:t>ISIL (</w:t>
      </w:r>
      <w:proofErr w:type="spellStart"/>
      <w:r w:rsidRPr="0071798A">
        <w:rPr>
          <w:rFonts w:ascii="Times New Roman" w:hAnsi="Times New Roman" w:cs="Times New Roman"/>
          <w:i/>
          <w:sz w:val="24"/>
          <w:szCs w:val="24"/>
        </w:rPr>
        <w:t>Da'esh</w:t>
      </w:r>
      <w:proofErr w:type="spellEnd"/>
      <w:r w:rsidRPr="0071798A">
        <w:rPr>
          <w:rFonts w:ascii="Times New Roman" w:hAnsi="Times New Roman" w:cs="Times New Roman"/>
          <w:i/>
          <w:sz w:val="24"/>
          <w:szCs w:val="24"/>
        </w:rPr>
        <w:t>)</w:t>
      </w:r>
      <w:r w:rsidRPr="0071798A">
        <w:rPr>
          <w:rFonts w:ascii="Times New Roman" w:hAnsi="Times New Roman" w:cs="Times New Roman"/>
          <w:sz w:val="24"/>
          <w:szCs w:val="24"/>
        </w:rPr>
        <w:t xml:space="preserve"> un </w:t>
      </w:r>
      <w:r w:rsidRPr="0071798A">
        <w:rPr>
          <w:rFonts w:ascii="Times New Roman" w:hAnsi="Times New Roman" w:cs="Times New Roman"/>
          <w:i/>
          <w:sz w:val="24"/>
          <w:szCs w:val="24"/>
        </w:rPr>
        <w:t>Al-</w:t>
      </w:r>
      <w:proofErr w:type="spellStart"/>
      <w:r w:rsidRPr="0071798A">
        <w:rPr>
          <w:rFonts w:ascii="Times New Roman" w:hAnsi="Times New Roman" w:cs="Times New Roman"/>
          <w:i/>
          <w:sz w:val="24"/>
          <w:szCs w:val="24"/>
        </w:rPr>
        <w:t>Qaida</w:t>
      </w:r>
      <w:proofErr w:type="spellEnd"/>
      <w:r w:rsidRPr="0071798A">
        <w:rPr>
          <w:rFonts w:ascii="Times New Roman" w:hAnsi="Times New Roman" w:cs="Times New Roman"/>
          <w:sz w:val="24"/>
          <w:szCs w:val="24"/>
        </w:rPr>
        <w:t xml:space="preserve"> saistītām personām, grupām un organizācijām.</w:t>
      </w:r>
    </w:p>
    <w:p w14:paraId="1A8155C6" w14:textId="30640265" w:rsidR="0071798A" w:rsidRDefault="0071798A" w:rsidP="007179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98A">
        <w:rPr>
          <w:rFonts w:ascii="Times New Roman" w:hAnsi="Times New Roman" w:cs="Times New Roman"/>
          <w:sz w:val="24"/>
          <w:szCs w:val="24"/>
        </w:rPr>
        <w:t xml:space="preserve">Pieejams: </w:t>
      </w:r>
      <w:hyperlink r:id="rId7" w:history="1">
        <w:r w:rsidRPr="00545E34">
          <w:rPr>
            <w:rStyle w:val="Hyperlink"/>
            <w:rFonts w:ascii="Times New Roman" w:hAnsi="Times New Roman" w:cs="Times New Roman"/>
            <w:sz w:val="24"/>
            <w:szCs w:val="24"/>
          </w:rPr>
          <w:t>https://press.un.org/en/2023/sc15190.doc.htm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CDBA6" w14:textId="77777777" w:rsidR="0071798A" w:rsidRDefault="0071798A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EF991" w14:textId="04E32EA6" w:rsidR="00957DB1" w:rsidRPr="00831788" w:rsidRDefault="00957DB1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>202</w:t>
      </w:r>
      <w:r w:rsidR="00E83DC3" w:rsidRPr="00831788">
        <w:rPr>
          <w:rFonts w:ascii="Times New Roman" w:hAnsi="Times New Roman" w:cs="Times New Roman"/>
          <w:sz w:val="24"/>
          <w:szCs w:val="24"/>
        </w:rPr>
        <w:t>3</w:t>
      </w:r>
      <w:r w:rsidRPr="00831788">
        <w:rPr>
          <w:rFonts w:ascii="Times New Roman" w:hAnsi="Times New Roman" w:cs="Times New Roman"/>
          <w:sz w:val="24"/>
          <w:szCs w:val="24"/>
        </w:rPr>
        <w:t xml:space="preserve">. gada </w:t>
      </w:r>
      <w:r w:rsidR="00034F07" w:rsidRPr="00831788">
        <w:rPr>
          <w:rFonts w:ascii="Times New Roman" w:hAnsi="Times New Roman" w:cs="Times New Roman"/>
          <w:sz w:val="24"/>
          <w:szCs w:val="24"/>
        </w:rPr>
        <w:t>4</w:t>
      </w:r>
      <w:r w:rsidRPr="00831788">
        <w:rPr>
          <w:rFonts w:ascii="Times New Roman" w:hAnsi="Times New Roman" w:cs="Times New Roman"/>
          <w:sz w:val="24"/>
          <w:szCs w:val="24"/>
        </w:rPr>
        <w:t xml:space="preserve">. </w:t>
      </w:r>
      <w:r w:rsidR="00034F07" w:rsidRPr="00831788">
        <w:rPr>
          <w:rFonts w:ascii="Times New Roman" w:hAnsi="Times New Roman" w:cs="Times New Roman"/>
          <w:sz w:val="24"/>
          <w:szCs w:val="24"/>
        </w:rPr>
        <w:t>febru</w:t>
      </w:r>
      <w:r w:rsidRPr="00831788">
        <w:rPr>
          <w:rFonts w:ascii="Times New Roman" w:hAnsi="Times New Roman" w:cs="Times New Roman"/>
          <w:sz w:val="24"/>
          <w:szCs w:val="24"/>
        </w:rPr>
        <w:t xml:space="preserve">ārī </w:t>
      </w:r>
      <w:r w:rsidR="00021ABE" w:rsidRPr="00831788">
        <w:rPr>
          <w:rFonts w:ascii="Times New Roman" w:hAnsi="Times New Roman" w:cs="Times New Roman"/>
          <w:sz w:val="24"/>
          <w:szCs w:val="24"/>
        </w:rPr>
        <w:t xml:space="preserve">Eiropas Savienība (turpmāk – ES) </w:t>
      </w:r>
      <w:r w:rsidRPr="00831788">
        <w:rPr>
          <w:rFonts w:ascii="Times New Roman" w:hAnsi="Times New Roman" w:cs="Times New Roman"/>
          <w:sz w:val="24"/>
          <w:szCs w:val="24"/>
        </w:rPr>
        <w:t xml:space="preserve"> saskaņā ar Padomes Regulu (ES) 2023/</w:t>
      </w:r>
      <w:r w:rsidR="00034F07" w:rsidRPr="00831788">
        <w:rPr>
          <w:rFonts w:ascii="Times New Roman" w:hAnsi="Times New Roman" w:cs="Times New Roman"/>
          <w:sz w:val="24"/>
          <w:szCs w:val="24"/>
        </w:rPr>
        <w:t>250</w:t>
      </w:r>
      <w:r w:rsidR="00E83DC3" w:rsidRPr="0083178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34F07" w:rsidRPr="0083178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grozīja sankciju režīmu pret Krieviju saistībā ar jēlnaftas vai naftas produktu eksportu no Krievijas.</w:t>
      </w:r>
    </w:p>
    <w:p w14:paraId="63FEE3B0" w14:textId="472D1F88" w:rsidR="00957DB1" w:rsidRPr="00831788" w:rsidRDefault="00957DB1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>Pieejams:</w:t>
      </w:r>
      <w:r w:rsidR="003D2E79" w:rsidRPr="0083178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034F07" w:rsidRPr="00831788">
          <w:rPr>
            <w:rStyle w:val="Hyperlink"/>
            <w:rFonts w:ascii="Times New Roman" w:hAnsi="Times New Roman" w:cs="Times New Roman"/>
            <w:sz w:val="24"/>
            <w:szCs w:val="24"/>
          </w:rPr>
          <w:t>https://eur-lex.europa.eu/legal-content/LV/TXT/?uri=CELEX:32023R0250</w:t>
        </w:r>
      </w:hyperlink>
      <w:r w:rsidR="00034F07" w:rsidRPr="008317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F5428" w14:textId="07AC6B96" w:rsidR="00E83DC3" w:rsidRPr="00831788" w:rsidRDefault="00E83DC3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A80014" w14:textId="72805668" w:rsidR="00E83DC3" w:rsidRPr="00831788" w:rsidRDefault="00E83DC3" w:rsidP="00831788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Hlk128651354"/>
      <w:r w:rsidRPr="00831788">
        <w:rPr>
          <w:rFonts w:ascii="Times New Roman" w:hAnsi="Times New Roman" w:cs="Times New Roman"/>
          <w:sz w:val="24"/>
          <w:szCs w:val="24"/>
        </w:rPr>
        <w:t xml:space="preserve">2023. gada </w:t>
      </w:r>
      <w:r w:rsidR="00034F07" w:rsidRPr="00831788">
        <w:rPr>
          <w:rFonts w:ascii="Times New Roman" w:hAnsi="Times New Roman" w:cs="Times New Roman"/>
          <w:sz w:val="24"/>
          <w:szCs w:val="24"/>
        </w:rPr>
        <w:t>4</w:t>
      </w:r>
      <w:r w:rsidRPr="00831788">
        <w:rPr>
          <w:rFonts w:ascii="Times New Roman" w:hAnsi="Times New Roman" w:cs="Times New Roman"/>
          <w:sz w:val="24"/>
          <w:szCs w:val="24"/>
        </w:rPr>
        <w:t xml:space="preserve">. </w:t>
      </w:r>
      <w:r w:rsidR="00034F07" w:rsidRPr="00831788">
        <w:rPr>
          <w:rFonts w:ascii="Times New Roman" w:hAnsi="Times New Roman" w:cs="Times New Roman"/>
          <w:sz w:val="24"/>
          <w:szCs w:val="24"/>
        </w:rPr>
        <w:t>febru</w:t>
      </w:r>
      <w:r w:rsidRPr="00831788">
        <w:rPr>
          <w:rFonts w:ascii="Times New Roman" w:hAnsi="Times New Roman" w:cs="Times New Roman"/>
          <w:sz w:val="24"/>
          <w:szCs w:val="24"/>
        </w:rPr>
        <w:t xml:space="preserve">ārī ES saskaņā ar </w:t>
      </w:r>
      <w:r w:rsidR="00034F07" w:rsidRPr="00831788">
        <w:rPr>
          <w:rFonts w:ascii="Times New Roman" w:hAnsi="Times New Roman" w:cs="Times New Roman"/>
          <w:sz w:val="24"/>
          <w:szCs w:val="24"/>
        </w:rPr>
        <w:t xml:space="preserve">Komisijas </w:t>
      </w:r>
      <w:r w:rsidRPr="00831788">
        <w:rPr>
          <w:rFonts w:ascii="Times New Roman" w:hAnsi="Times New Roman" w:cs="Times New Roman"/>
          <w:sz w:val="24"/>
          <w:szCs w:val="24"/>
        </w:rPr>
        <w:t>Īstenošanas Regulu (ES) 2023/</w:t>
      </w:r>
      <w:r w:rsidR="00034F07" w:rsidRPr="00831788">
        <w:rPr>
          <w:rFonts w:ascii="Times New Roman" w:hAnsi="Times New Roman" w:cs="Times New Roman"/>
          <w:sz w:val="24"/>
          <w:szCs w:val="24"/>
        </w:rPr>
        <w:t>251</w:t>
      </w:r>
      <w:r w:rsidRPr="0083178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28649908"/>
      <w:r w:rsidRPr="00831788">
        <w:rPr>
          <w:rFonts w:ascii="Times New Roman" w:hAnsi="Times New Roman" w:cs="Times New Roman"/>
          <w:sz w:val="24"/>
          <w:szCs w:val="24"/>
        </w:rPr>
        <w:t>grozīja sankciju režīmu pret</w:t>
      </w:r>
      <w:bookmarkEnd w:id="1"/>
      <w:r w:rsidR="00034F07" w:rsidRPr="00831788">
        <w:rPr>
          <w:rFonts w:ascii="Times New Roman" w:hAnsi="Times New Roman" w:cs="Times New Roman"/>
          <w:sz w:val="24"/>
          <w:szCs w:val="24"/>
        </w:rPr>
        <w:t xml:space="preserve"> Krieviju</w:t>
      </w:r>
      <w:r w:rsidR="00440690" w:rsidRPr="00831788">
        <w:rPr>
          <w:rFonts w:ascii="Times New Roman" w:hAnsi="Times New Roman" w:cs="Times New Roman"/>
          <w:sz w:val="24"/>
          <w:szCs w:val="24"/>
        </w:rPr>
        <w:t xml:space="preserve">, </w:t>
      </w:r>
      <w:r w:rsidRPr="008317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nosak</w:t>
      </w:r>
      <w:r w:rsidR="00440690" w:rsidRPr="008317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ot</w:t>
      </w:r>
      <w:r w:rsidRPr="008317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ierobežojumus </w:t>
      </w:r>
      <w:r w:rsidR="00605770" w:rsidRPr="008317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jēlnaftas vai naftas produktu cenām.</w:t>
      </w:r>
    </w:p>
    <w:p w14:paraId="24D5259B" w14:textId="749F0443" w:rsidR="00957DB1" w:rsidRPr="00831788" w:rsidRDefault="00440690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 xml:space="preserve">Pieejams: </w:t>
      </w:r>
      <w:hyperlink r:id="rId9" w:history="1">
        <w:r w:rsidR="00605770" w:rsidRPr="00831788">
          <w:rPr>
            <w:rStyle w:val="Hyperlink"/>
            <w:rFonts w:ascii="Times New Roman" w:hAnsi="Times New Roman" w:cs="Times New Roman"/>
            <w:sz w:val="24"/>
            <w:szCs w:val="24"/>
          </w:rPr>
          <w:t>https://eur-lex.europa.eu/legal-content/LV/TXT/?uri=CELEX:32023R025</w:t>
        </w:r>
      </w:hyperlink>
      <w:bookmarkEnd w:id="0"/>
      <w:r w:rsidR="00605770" w:rsidRPr="008317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7378DA" w14:textId="23F4EB57" w:rsidR="00605770" w:rsidRPr="00831788" w:rsidRDefault="00605770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82F58" w14:textId="0ED9D0E6" w:rsidR="00605770" w:rsidRPr="00831788" w:rsidRDefault="00605770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8661086"/>
      <w:r w:rsidRPr="00831788">
        <w:rPr>
          <w:rFonts w:ascii="Times New Roman" w:hAnsi="Times New Roman" w:cs="Times New Roman"/>
          <w:sz w:val="24"/>
          <w:szCs w:val="24"/>
        </w:rPr>
        <w:t>2023. gada 3. februārī ES saskaņā ar Komisijas Īstenošanas Regulu (ES) 2023/249 noteica sankcijas</w:t>
      </w:r>
      <w:r w:rsidR="00025B63" w:rsidRPr="00025B63">
        <w:rPr>
          <w:rFonts w:ascii="Times New Roman" w:hAnsi="Times New Roman" w:cs="Times New Roman"/>
          <w:sz w:val="24"/>
          <w:szCs w:val="24"/>
        </w:rPr>
        <w:t xml:space="preserve"> </w:t>
      </w:r>
      <w:r w:rsidR="00025B63" w:rsidRPr="00831788">
        <w:rPr>
          <w:rFonts w:ascii="Times New Roman" w:hAnsi="Times New Roman" w:cs="Times New Roman"/>
          <w:sz w:val="24"/>
          <w:szCs w:val="24"/>
        </w:rPr>
        <w:t xml:space="preserve">pret vienu ar </w:t>
      </w:r>
      <w:r w:rsidR="00025B63" w:rsidRPr="00831788">
        <w:rPr>
          <w:rFonts w:ascii="Times New Roman" w:hAnsi="Times New Roman" w:cs="Times New Roman"/>
          <w:i/>
          <w:sz w:val="24"/>
          <w:szCs w:val="24"/>
        </w:rPr>
        <w:t>ISIL (</w:t>
      </w:r>
      <w:proofErr w:type="spellStart"/>
      <w:r w:rsidR="00025B63" w:rsidRPr="00831788">
        <w:rPr>
          <w:rFonts w:ascii="Times New Roman" w:hAnsi="Times New Roman" w:cs="Times New Roman"/>
          <w:i/>
          <w:sz w:val="24"/>
          <w:szCs w:val="24"/>
        </w:rPr>
        <w:t>Da'esh</w:t>
      </w:r>
      <w:proofErr w:type="spellEnd"/>
      <w:r w:rsidR="00025B63" w:rsidRPr="00831788">
        <w:rPr>
          <w:rFonts w:ascii="Times New Roman" w:hAnsi="Times New Roman" w:cs="Times New Roman"/>
          <w:i/>
          <w:sz w:val="24"/>
          <w:szCs w:val="24"/>
        </w:rPr>
        <w:t>)</w:t>
      </w:r>
      <w:r w:rsidR="00025B63" w:rsidRPr="00831788">
        <w:rPr>
          <w:rFonts w:ascii="Times New Roman" w:hAnsi="Times New Roman" w:cs="Times New Roman"/>
          <w:sz w:val="24"/>
          <w:szCs w:val="24"/>
        </w:rPr>
        <w:t xml:space="preserve"> </w:t>
      </w:r>
      <w:r w:rsidR="00025B63">
        <w:rPr>
          <w:rFonts w:ascii="Times New Roman" w:hAnsi="Times New Roman" w:cs="Times New Roman"/>
          <w:sz w:val="24"/>
          <w:szCs w:val="24"/>
        </w:rPr>
        <w:t>s</w:t>
      </w:r>
      <w:r w:rsidR="00025B63" w:rsidRPr="00831788">
        <w:rPr>
          <w:rFonts w:ascii="Times New Roman" w:hAnsi="Times New Roman" w:cs="Times New Roman"/>
          <w:sz w:val="24"/>
          <w:szCs w:val="24"/>
        </w:rPr>
        <w:t>aistītu vienību</w:t>
      </w:r>
      <w:r w:rsidRPr="00831788">
        <w:rPr>
          <w:rFonts w:ascii="Times New Roman" w:hAnsi="Times New Roman" w:cs="Times New Roman"/>
          <w:sz w:val="24"/>
          <w:szCs w:val="24"/>
        </w:rPr>
        <w:t>.</w:t>
      </w:r>
    </w:p>
    <w:p w14:paraId="05F52A2C" w14:textId="062F5540" w:rsidR="00605770" w:rsidRPr="00831788" w:rsidRDefault="00605770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 xml:space="preserve">Pieejams: </w:t>
      </w:r>
      <w:hyperlink r:id="rId10" w:history="1">
        <w:r w:rsidR="004D0C0F" w:rsidRPr="00831788">
          <w:rPr>
            <w:rStyle w:val="Hyperlink"/>
            <w:rFonts w:ascii="Times New Roman" w:hAnsi="Times New Roman" w:cs="Times New Roman"/>
            <w:sz w:val="24"/>
            <w:szCs w:val="24"/>
          </w:rPr>
          <w:t>https://eur-lex.europa.eu/legal-content/LV/TXT/?uri=CELEX:32023R0249</w:t>
        </w:r>
      </w:hyperlink>
      <w:r w:rsidR="004D0C0F" w:rsidRPr="00831788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258BA996" w14:textId="719FC4E3" w:rsidR="00605770" w:rsidRPr="00831788" w:rsidRDefault="00605770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2D204" w14:textId="098C252B" w:rsidR="004D0C0F" w:rsidRPr="00831788" w:rsidRDefault="004D0C0F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>2023. gada 10. februārī ES saskaņā ar Komisijas Īstenošanas Regulu (ES) 2023/329 grozīja identifikācijas informāciju par 29 personām, grupām un organizācijām</w:t>
      </w:r>
      <w:r w:rsidR="00116F2B">
        <w:rPr>
          <w:rFonts w:ascii="Times New Roman" w:hAnsi="Times New Roman" w:cs="Times New Roman"/>
          <w:sz w:val="24"/>
          <w:szCs w:val="24"/>
        </w:rPr>
        <w:t>,</w:t>
      </w:r>
      <w:r w:rsidRPr="00831788">
        <w:rPr>
          <w:rFonts w:ascii="Times New Roman" w:hAnsi="Times New Roman" w:cs="Times New Roman"/>
          <w:sz w:val="24"/>
          <w:szCs w:val="24"/>
        </w:rPr>
        <w:t xml:space="preserve"> pret kurām noteiktas sankcijas, kas saistītas ar organizācijām </w:t>
      </w:r>
      <w:r w:rsidRPr="00831788">
        <w:rPr>
          <w:rFonts w:ascii="Times New Roman" w:hAnsi="Times New Roman" w:cs="Times New Roman"/>
          <w:i/>
          <w:sz w:val="24"/>
          <w:szCs w:val="24"/>
        </w:rPr>
        <w:t>ISIL (</w:t>
      </w:r>
      <w:proofErr w:type="spellStart"/>
      <w:r w:rsidRPr="00831788">
        <w:rPr>
          <w:rFonts w:ascii="Times New Roman" w:hAnsi="Times New Roman" w:cs="Times New Roman"/>
          <w:i/>
          <w:sz w:val="24"/>
          <w:szCs w:val="24"/>
        </w:rPr>
        <w:t>Da'esh</w:t>
      </w:r>
      <w:proofErr w:type="spellEnd"/>
      <w:r w:rsidRPr="00831788">
        <w:rPr>
          <w:rFonts w:ascii="Times New Roman" w:hAnsi="Times New Roman" w:cs="Times New Roman"/>
          <w:i/>
          <w:sz w:val="24"/>
          <w:szCs w:val="24"/>
        </w:rPr>
        <w:t>)</w:t>
      </w:r>
      <w:r w:rsidRPr="00831788">
        <w:rPr>
          <w:rFonts w:ascii="Times New Roman" w:hAnsi="Times New Roman" w:cs="Times New Roman"/>
          <w:sz w:val="24"/>
          <w:szCs w:val="24"/>
        </w:rPr>
        <w:t xml:space="preserve"> un </w:t>
      </w:r>
      <w:r w:rsidRPr="00831788">
        <w:rPr>
          <w:rFonts w:ascii="Times New Roman" w:hAnsi="Times New Roman" w:cs="Times New Roman"/>
          <w:i/>
          <w:sz w:val="24"/>
          <w:szCs w:val="24"/>
        </w:rPr>
        <w:t>Al-</w:t>
      </w:r>
      <w:proofErr w:type="spellStart"/>
      <w:r w:rsidRPr="00831788">
        <w:rPr>
          <w:rFonts w:ascii="Times New Roman" w:hAnsi="Times New Roman" w:cs="Times New Roman"/>
          <w:i/>
          <w:sz w:val="24"/>
          <w:szCs w:val="24"/>
        </w:rPr>
        <w:t>Qaida</w:t>
      </w:r>
      <w:proofErr w:type="spellEnd"/>
      <w:r w:rsidRPr="00831788">
        <w:rPr>
          <w:rFonts w:ascii="Times New Roman" w:hAnsi="Times New Roman" w:cs="Times New Roman"/>
          <w:sz w:val="24"/>
          <w:szCs w:val="24"/>
        </w:rPr>
        <w:t>.</w:t>
      </w:r>
    </w:p>
    <w:p w14:paraId="19513466" w14:textId="5958560B" w:rsidR="004D0C0F" w:rsidRPr="00831788" w:rsidRDefault="004D0C0F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 xml:space="preserve">Pieejams: </w:t>
      </w:r>
      <w:hyperlink r:id="rId11" w:history="1">
        <w:r w:rsidRPr="00831788">
          <w:rPr>
            <w:rStyle w:val="Hyperlink"/>
            <w:rFonts w:ascii="Times New Roman" w:hAnsi="Times New Roman" w:cs="Times New Roman"/>
            <w:sz w:val="24"/>
            <w:szCs w:val="24"/>
          </w:rPr>
          <w:t>https://eur-lex.europa.eu/legal-content/LV/TXT/?uri=CELEX:32023R0329</w:t>
        </w:r>
      </w:hyperlink>
      <w:r w:rsidRPr="008317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0DCFF5" w14:textId="77777777" w:rsidR="00605770" w:rsidRPr="00831788" w:rsidRDefault="00605770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4BEF3" w14:textId="5C4EC67B" w:rsidR="00440690" w:rsidRPr="00831788" w:rsidRDefault="00440690" w:rsidP="00831788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31788">
        <w:rPr>
          <w:rFonts w:ascii="Times New Roman" w:hAnsi="Times New Roman" w:cs="Times New Roman"/>
          <w:sz w:val="24"/>
          <w:szCs w:val="24"/>
        </w:rPr>
        <w:t xml:space="preserve">2023. gada </w:t>
      </w:r>
      <w:r w:rsidR="004D0C0F" w:rsidRPr="00831788">
        <w:rPr>
          <w:rFonts w:ascii="Times New Roman" w:hAnsi="Times New Roman" w:cs="Times New Roman"/>
          <w:sz w:val="24"/>
          <w:szCs w:val="24"/>
        </w:rPr>
        <w:t xml:space="preserve">6. februārī </w:t>
      </w:r>
      <w:r w:rsidRPr="00831788">
        <w:rPr>
          <w:rFonts w:ascii="Times New Roman" w:hAnsi="Times New Roman" w:cs="Times New Roman"/>
          <w:sz w:val="24"/>
          <w:szCs w:val="24"/>
        </w:rPr>
        <w:t>ES saskaņā ar Padomes Īstenošanas Regulu (ES) 2023/</w:t>
      </w:r>
      <w:r w:rsidR="004D0C0F" w:rsidRPr="00831788">
        <w:rPr>
          <w:rFonts w:ascii="Times New Roman" w:hAnsi="Times New Roman" w:cs="Times New Roman"/>
          <w:sz w:val="24"/>
          <w:szCs w:val="24"/>
        </w:rPr>
        <w:t>256 atcēla sankcijas pret vienu Krievijas pilsoni</w:t>
      </w:r>
      <w:r w:rsidR="002949A4" w:rsidRPr="00831788">
        <w:rPr>
          <w:rFonts w:ascii="Times New Roman" w:hAnsi="Times New Roman" w:cs="Times New Roman"/>
          <w:sz w:val="24"/>
          <w:szCs w:val="24"/>
        </w:rPr>
        <w:t xml:space="preserve">, saistībā ar </w:t>
      </w:r>
      <w:r w:rsidR="00116F2B">
        <w:rPr>
          <w:rFonts w:ascii="Times New Roman" w:hAnsi="Times New Roman" w:cs="Times New Roman"/>
          <w:sz w:val="24"/>
          <w:szCs w:val="24"/>
        </w:rPr>
        <w:t>Eiropas Savienības</w:t>
      </w:r>
      <w:r w:rsidR="00116F2B" w:rsidRPr="00831788">
        <w:rPr>
          <w:rFonts w:ascii="Times New Roman" w:hAnsi="Times New Roman" w:cs="Times New Roman"/>
          <w:sz w:val="24"/>
          <w:szCs w:val="24"/>
        </w:rPr>
        <w:t xml:space="preserve"> </w:t>
      </w:r>
      <w:r w:rsidR="00116F2B">
        <w:rPr>
          <w:rFonts w:ascii="Times New Roman" w:hAnsi="Times New Roman" w:cs="Times New Roman"/>
          <w:sz w:val="24"/>
          <w:szCs w:val="24"/>
        </w:rPr>
        <w:t>T</w:t>
      </w:r>
      <w:r w:rsidR="00116F2B" w:rsidRPr="00831788">
        <w:rPr>
          <w:rFonts w:ascii="Times New Roman" w:hAnsi="Times New Roman" w:cs="Times New Roman"/>
          <w:sz w:val="24"/>
          <w:szCs w:val="24"/>
        </w:rPr>
        <w:t xml:space="preserve">iesas </w:t>
      </w:r>
      <w:r w:rsidR="002949A4" w:rsidRPr="00831788">
        <w:rPr>
          <w:rFonts w:ascii="Times New Roman" w:hAnsi="Times New Roman" w:cs="Times New Roman"/>
          <w:sz w:val="24"/>
          <w:szCs w:val="24"/>
        </w:rPr>
        <w:t>spriedumu lietā T-714/20.</w:t>
      </w:r>
    </w:p>
    <w:p w14:paraId="4136D356" w14:textId="43AAF4AD" w:rsidR="003D2E79" w:rsidRPr="00831788" w:rsidRDefault="00440690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 xml:space="preserve">Pieejams: </w:t>
      </w:r>
      <w:hyperlink r:id="rId12" w:history="1">
        <w:r w:rsidR="004D0C0F" w:rsidRPr="00831788">
          <w:rPr>
            <w:rStyle w:val="Hyperlink"/>
            <w:rFonts w:ascii="Times New Roman" w:hAnsi="Times New Roman" w:cs="Times New Roman"/>
            <w:sz w:val="24"/>
            <w:szCs w:val="24"/>
          </w:rPr>
          <w:t>https://eur-lex.europa.eu/legal-content/LV/TXT/?uri=CELEX:32023R0253</w:t>
        </w:r>
      </w:hyperlink>
      <w:r w:rsidR="004D0C0F" w:rsidRPr="008317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D625A8" w14:textId="77777777" w:rsidR="00E83DC3" w:rsidRPr="00831788" w:rsidRDefault="00E83DC3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C2433" w14:textId="0B62BA6D" w:rsidR="00957DB1" w:rsidRPr="00831788" w:rsidRDefault="003D2E79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3" w:name="_Hlk128661860"/>
      <w:r w:rsidRPr="00831788">
        <w:rPr>
          <w:rFonts w:ascii="Times New Roman" w:hAnsi="Times New Roman" w:cs="Times New Roman"/>
          <w:sz w:val="24"/>
          <w:szCs w:val="24"/>
        </w:rPr>
        <w:t xml:space="preserve">2023. gada </w:t>
      </w:r>
      <w:r w:rsidR="00622A79" w:rsidRPr="00831788">
        <w:rPr>
          <w:rFonts w:ascii="Times New Roman" w:hAnsi="Times New Roman" w:cs="Times New Roman"/>
          <w:sz w:val="24"/>
          <w:szCs w:val="24"/>
        </w:rPr>
        <w:t xml:space="preserve">14. februārī </w:t>
      </w:r>
      <w:r w:rsidRPr="00831788">
        <w:rPr>
          <w:rFonts w:ascii="Times New Roman" w:hAnsi="Times New Roman" w:cs="Times New Roman"/>
          <w:sz w:val="24"/>
          <w:szCs w:val="24"/>
        </w:rPr>
        <w:t xml:space="preserve">ES saskaņā ar </w:t>
      </w:r>
      <w:bookmarkEnd w:id="3"/>
      <w:r w:rsidRPr="00831788">
        <w:rPr>
          <w:rFonts w:ascii="Times New Roman" w:hAnsi="Times New Roman" w:cs="Times New Roman"/>
          <w:sz w:val="24"/>
          <w:szCs w:val="24"/>
        </w:rPr>
        <w:t>Padomes Regulu (ES) 2023/</w:t>
      </w:r>
      <w:r w:rsidR="00622A79" w:rsidRPr="00831788">
        <w:rPr>
          <w:rFonts w:ascii="Times New Roman" w:hAnsi="Times New Roman" w:cs="Times New Roman"/>
          <w:sz w:val="24"/>
          <w:szCs w:val="24"/>
        </w:rPr>
        <w:t>331</w:t>
      </w:r>
      <w:r w:rsidRPr="00831788">
        <w:rPr>
          <w:rFonts w:ascii="Times New Roman" w:hAnsi="Times New Roman" w:cs="Times New Roman"/>
          <w:sz w:val="24"/>
          <w:szCs w:val="24"/>
        </w:rPr>
        <w:t xml:space="preserve"> </w:t>
      </w:r>
      <w:r w:rsidR="00622A79" w:rsidRPr="00831788">
        <w:rPr>
          <w:rFonts w:ascii="Times New Roman" w:hAnsi="Times New Roman" w:cs="Times New Roman"/>
          <w:sz w:val="24"/>
          <w:szCs w:val="24"/>
        </w:rPr>
        <w:t>grozīja regulas par ierobežojošiem pasākumiem, lai tajās iekļautu noteikumus par izņēmumu humānu apsvērumu dēļ.</w:t>
      </w:r>
    </w:p>
    <w:p w14:paraId="1D71A96C" w14:textId="4DC1510C" w:rsidR="0014610B" w:rsidRDefault="003D2E79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lastRenderedPageBreak/>
        <w:t xml:space="preserve">Pieejams: </w:t>
      </w:r>
      <w:hyperlink r:id="rId13" w:history="1">
        <w:r w:rsidR="00622A79" w:rsidRPr="00831788">
          <w:rPr>
            <w:rStyle w:val="Hyperlink"/>
            <w:rFonts w:ascii="Times New Roman" w:hAnsi="Times New Roman" w:cs="Times New Roman"/>
            <w:sz w:val="24"/>
            <w:szCs w:val="24"/>
          </w:rPr>
          <w:t>https://eur-lex.europa.eu/legal-content/LV/TXT/?uri=CELEX:32023R0331</w:t>
        </w:r>
      </w:hyperlink>
      <w:r w:rsidR="00622A79" w:rsidRPr="008317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4F1D3E" w14:textId="77777777" w:rsidR="00831788" w:rsidRPr="00831788" w:rsidRDefault="00831788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733C1" w14:textId="2112CEC1" w:rsidR="0014610B" w:rsidRPr="00831788" w:rsidRDefault="00622A79" w:rsidP="0083178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>2023. gada 20. februārī ES saskaņā ar Padomes Īstenošanas regulu (ES) 2023/378 noteic</w:t>
      </w:r>
      <w:r w:rsidR="002949A4" w:rsidRPr="00831788">
        <w:rPr>
          <w:rFonts w:ascii="Times New Roman" w:hAnsi="Times New Roman" w:cs="Times New Roman"/>
          <w:sz w:val="24"/>
          <w:szCs w:val="24"/>
        </w:rPr>
        <w:t>a</w:t>
      </w:r>
      <w:r w:rsidRPr="00831788">
        <w:rPr>
          <w:rFonts w:ascii="Times New Roman" w:hAnsi="Times New Roman" w:cs="Times New Roman"/>
          <w:sz w:val="24"/>
          <w:szCs w:val="24"/>
        </w:rPr>
        <w:t xml:space="preserve"> sankcijas pret deviņām personām un septiņām vienībām saistībā ar situāciju Mjanmā/Birmā.</w:t>
      </w:r>
    </w:p>
    <w:p w14:paraId="08F0E960" w14:textId="36EE9281" w:rsidR="00625A54" w:rsidRPr="00831788" w:rsidRDefault="00622A79" w:rsidP="0083178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 xml:space="preserve">Pieejams: </w:t>
      </w:r>
      <w:hyperlink r:id="rId14" w:history="1">
        <w:r w:rsidRPr="00831788">
          <w:rPr>
            <w:rStyle w:val="Hyperlink"/>
            <w:rFonts w:ascii="Times New Roman" w:hAnsi="Times New Roman" w:cs="Times New Roman"/>
            <w:sz w:val="24"/>
            <w:szCs w:val="24"/>
          </w:rPr>
          <w:t>https://eur-lex.europa.eu/legal-content/LV/TXT/?uri=CELEX:32023R0378</w:t>
        </w:r>
      </w:hyperlink>
      <w:r w:rsidRPr="008317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6F144" w14:textId="77777777" w:rsidR="00625A54" w:rsidRPr="00831788" w:rsidRDefault="00625A54" w:rsidP="0083178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D29D77" w14:textId="708127A1" w:rsidR="00625A54" w:rsidRPr="00831788" w:rsidRDefault="00625A54" w:rsidP="0083178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>2023. gada 20. februārī ES saskaņā ar Padomes Īstenošanas Regulu (ES) 2023/379 noteica sankcijas pret 32 Irānas pilsoņiem un divām Irānā reģistrētām vienībām</w:t>
      </w:r>
      <w:r w:rsidR="002949A4" w:rsidRPr="00831788">
        <w:rPr>
          <w:rFonts w:ascii="Times New Roman" w:hAnsi="Times New Roman" w:cs="Times New Roman"/>
          <w:sz w:val="24"/>
          <w:szCs w:val="24"/>
        </w:rPr>
        <w:t xml:space="preserve"> saistībā ar situāciju Irānā.</w:t>
      </w:r>
    </w:p>
    <w:p w14:paraId="169EBFA1" w14:textId="466C399B" w:rsidR="0027251D" w:rsidRPr="00831788" w:rsidRDefault="00625A54" w:rsidP="0083178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 xml:space="preserve">Pieejams: </w:t>
      </w:r>
      <w:hyperlink r:id="rId15" w:history="1">
        <w:r w:rsidRPr="00831788">
          <w:rPr>
            <w:rStyle w:val="Hyperlink"/>
            <w:rFonts w:ascii="Times New Roman" w:hAnsi="Times New Roman" w:cs="Times New Roman"/>
            <w:sz w:val="24"/>
            <w:szCs w:val="24"/>
          </w:rPr>
          <w:t>https://eur-lex.europa.eu/legal-content/LV/TXT/?uri=CELEX:32023R0379</w:t>
        </w:r>
      </w:hyperlink>
      <w:r w:rsidRPr="008317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EAD4C3" w14:textId="0BF1146F" w:rsidR="00625A54" w:rsidRPr="00831788" w:rsidRDefault="00625A54" w:rsidP="0083178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4C754" w14:textId="24302EB5" w:rsidR="00EF662F" w:rsidRPr="00831788" w:rsidRDefault="00EF662F" w:rsidP="0083178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 xml:space="preserve">2023. gada 23. februārī ES saskaņā ar Padomes Regulu (ES) 2023/407 grozījusi aizliegumu piemērošanu līdz 2023. gada 25. augustam saistībā ar </w:t>
      </w:r>
      <w:r w:rsidR="00116F2B" w:rsidRPr="00831788">
        <w:rPr>
          <w:rFonts w:ascii="Times New Roman" w:hAnsi="Times New Roman" w:cs="Times New Roman"/>
          <w:sz w:val="24"/>
          <w:szCs w:val="24"/>
        </w:rPr>
        <w:t>hum</w:t>
      </w:r>
      <w:r w:rsidR="00116F2B">
        <w:rPr>
          <w:rFonts w:ascii="Times New Roman" w:hAnsi="Times New Roman" w:cs="Times New Roman"/>
          <w:sz w:val="24"/>
          <w:szCs w:val="24"/>
        </w:rPr>
        <w:t>ānās</w:t>
      </w:r>
      <w:r w:rsidR="00116F2B" w:rsidRPr="00831788">
        <w:rPr>
          <w:rFonts w:ascii="Times New Roman" w:hAnsi="Times New Roman" w:cs="Times New Roman"/>
          <w:sz w:val="24"/>
          <w:szCs w:val="24"/>
        </w:rPr>
        <w:t xml:space="preserve"> </w:t>
      </w:r>
      <w:r w:rsidRPr="00831788">
        <w:rPr>
          <w:rFonts w:ascii="Times New Roman" w:hAnsi="Times New Roman" w:cs="Times New Roman"/>
          <w:sz w:val="24"/>
          <w:szCs w:val="24"/>
        </w:rPr>
        <w:t>krīzes situāciju Sīrijā.</w:t>
      </w:r>
    </w:p>
    <w:p w14:paraId="2F9CAB3C" w14:textId="36050CED" w:rsidR="00EF662F" w:rsidRPr="00831788" w:rsidRDefault="00EF662F" w:rsidP="0083178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 xml:space="preserve">Pieejams: </w:t>
      </w:r>
      <w:hyperlink r:id="rId16" w:history="1">
        <w:r w:rsidRPr="00831788">
          <w:rPr>
            <w:rStyle w:val="Hyperlink"/>
            <w:rFonts w:ascii="Times New Roman" w:hAnsi="Times New Roman" w:cs="Times New Roman"/>
            <w:sz w:val="24"/>
            <w:szCs w:val="24"/>
          </w:rPr>
          <w:t>https://eur-lex.europa.eu/legal-content/LV/TXT/?uri=CELEX:32023R0407</w:t>
        </w:r>
      </w:hyperlink>
      <w:r w:rsidRPr="008317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3E783F" w14:textId="77777777" w:rsidR="00EF662F" w:rsidRPr="00831788" w:rsidRDefault="00EF662F" w:rsidP="0083178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7FCCD" w14:textId="677CABB2" w:rsidR="00EF662F" w:rsidRPr="00831788" w:rsidRDefault="00EF662F" w:rsidP="0083178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8666080"/>
      <w:r w:rsidRPr="00831788">
        <w:rPr>
          <w:rFonts w:ascii="Times New Roman" w:hAnsi="Times New Roman" w:cs="Times New Roman"/>
          <w:sz w:val="24"/>
          <w:szCs w:val="24"/>
        </w:rPr>
        <w:t xml:space="preserve">2023. gada 24. februārī ES saskaņā ar Padomes Īstenošanas Regulu (ES) 2023/419 </w:t>
      </w:r>
      <w:r w:rsidR="0053157F" w:rsidRPr="00831788">
        <w:rPr>
          <w:rFonts w:ascii="Times New Roman" w:hAnsi="Times New Roman" w:cs="Times New Roman"/>
          <w:sz w:val="24"/>
          <w:szCs w:val="24"/>
        </w:rPr>
        <w:t xml:space="preserve">grozīja ierakstus par 21 fizisku personu un divām juridiskām personām </w:t>
      </w:r>
      <w:r w:rsidRPr="00831788">
        <w:rPr>
          <w:rFonts w:ascii="Times New Roman" w:hAnsi="Times New Roman" w:cs="Times New Roman"/>
          <w:sz w:val="24"/>
          <w:szCs w:val="24"/>
        </w:rPr>
        <w:t>saistībā ar Baltkrievijas iesaistīšanos Krievijas agresijā pret Ukrainu</w:t>
      </w:r>
      <w:r w:rsidR="0053157F" w:rsidRPr="00831788">
        <w:rPr>
          <w:rFonts w:ascii="Times New Roman" w:hAnsi="Times New Roman" w:cs="Times New Roman"/>
          <w:sz w:val="24"/>
          <w:szCs w:val="24"/>
        </w:rPr>
        <w:t>.</w:t>
      </w:r>
    </w:p>
    <w:p w14:paraId="22CA1E3D" w14:textId="5B576F5E" w:rsidR="00EF662F" w:rsidRPr="00831788" w:rsidRDefault="00EF662F" w:rsidP="0083178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 xml:space="preserve">Pieejams: </w:t>
      </w:r>
      <w:hyperlink r:id="rId17" w:history="1">
        <w:r w:rsidR="0053157F" w:rsidRPr="00831788">
          <w:rPr>
            <w:rStyle w:val="Hyperlink"/>
            <w:rFonts w:ascii="Times New Roman" w:hAnsi="Times New Roman" w:cs="Times New Roman"/>
            <w:sz w:val="24"/>
            <w:szCs w:val="24"/>
          </w:rPr>
          <w:t>https://eur-lex.europa.eu/legal-content/LV/TXT/?uri=CELEX:32023R0419</w:t>
        </w:r>
      </w:hyperlink>
      <w:r w:rsidR="0053157F" w:rsidRPr="00831788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4"/>
    <w:p w14:paraId="4458533F" w14:textId="77777777" w:rsidR="0053157F" w:rsidRPr="00831788" w:rsidRDefault="0053157F" w:rsidP="0083178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62E61F" w14:textId="16D45F1F" w:rsidR="0053157F" w:rsidRPr="00831788" w:rsidRDefault="0053157F" w:rsidP="0083178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>2023. gada 24. februārī ES saskaņā ar Padomes Īstenošanas Regulu (ES) 2023/420 atjaunoja personu, grupu un organizāciju sarakstu, pret kurām noteiktas sankcijas terorisma apkarošanas nolūkā.</w:t>
      </w:r>
    </w:p>
    <w:p w14:paraId="3281C2FD" w14:textId="6C51DEE2" w:rsidR="0053157F" w:rsidRPr="00831788" w:rsidRDefault="0053157F" w:rsidP="0083178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 xml:space="preserve">Pieejams: </w:t>
      </w:r>
      <w:hyperlink r:id="rId18" w:history="1">
        <w:r w:rsidRPr="00831788">
          <w:rPr>
            <w:rStyle w:val="Hyperlink"/>
            <w:rFonts w:ascii="Times New Roman" w:hAnsi="Times New Roman" w:cs="Times New Roman"/>
            <w:sz w:val="24"/>
            <w:szCs w:val="24"/>
          </w:rPr>
          <w:t>https://eur-lex.europa.eu/legal-content/LV/TXT/?uri=CELEX:32023R0420</w:t>
        </w:r>
      </w:hyperlink>
      <w:r w:rsidRPr="008317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06DE7" w14:textId="0BE4FCAE" w:rsidR="0053157F" w:rsidRPr="00831788" w:rsidRDefault="0053157F" w:rsidP="0083178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6586D" w14:textId="429C56CA" w:rsidR="008765E2" w:rsidRPr="00831788" w:rsidRDefault="008765E2" w:rsidP="0083178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>2023. gada 25. februārī ES saskaņā ar Padomes Regulu (ES) 2023/426 noteica papildu prasības līdzekļiem un saimnieciskajiem resursiem, kas iesaldēti, un atļaujām, kas piešķirtas saskaņā ar noteiktajām atkāpēm, saistībā ar Krievijas agresiju pret Ukrainā.</w:t>
      </w:r>
    </w:p>
    <w:p w14:paraId="51B9A856" w14:textId="121E7898" w:rsidR="008765E2" w:rsidRPr="00831788" w:rsidRDefault="008765E2" w:rsidP="0083178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 xml:space="preserve">Pieejams: </w:t>
      </w:r>
      <w:hyperlink r:id="rId19" w:history="1">
        <w:r w:rsidRPr="00831788">
          <w:rPr>
            <w:rStyle w:val="Hyperlink"/>
            <w:rFonts w:ascii="Times New Roman" w:hAnsi="Times New Roman" w:cs="Times New Roman"/>
            <w:sz w:val="24"/>
            <w:szCs w:val="24"/>
          </w:rPr>
          <w:t>https://eur-lex.europa.eu/legal-content/LV/TXT/?uri=CELEX:32023R0426</w:t>
        </w:r>
      </w:hyperlink>
      <w:r w:rsidRPr="008317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BD42DE" w14:textId="4CBB2AC5" w:rsidR="008765E2" w:rsidRPr="00831788" w:rsidRDefault="008765E2" w:rsidP="0083178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7F806" w14:textId="552146EE" w:rsidR="00310E6E" w:rsidRPr="00831788" w:rsidRDefault="008765E2" w:rsidP="0071798A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 xml:space="preserve">2023. gada 25. februārī ES </w:t>
      </w:r>
      <w:r w:rsidR="00412DBA">
        <w:rPr>
          <w:rFonts w:ascii="Times New Roman" w:hAnsi="Times New Roman" w:cs="Times New Roman"/>
          <w:sz w:val="24"/>
          <w:szCs w:val="24"/>
        </w:rPr>
        <w:t>pieņēma 10.</w:t>
      </w:r>
      <w:r w:rsidR="00BA1341">
        <w:rPr>
          <w:rFonts w:ascii="Times New Roman" w:hAnsi="Times New Roman" w:cs="Times New Roman"/>
          <w:sz w:val="24"/>
          <w:szCs w:val="24"/>
        </w:rPr>
        <w:t> </w:t>
      </w:r>
      <w:r w:rsidR="00412DBA">
        <w:rPr>
          <w:rFonts w:ascii="Times New Roman" w:hAnsi="Times New Roman" w:cs="Times New Roman"/>
          <w:sz w:val="24"/>
          <w:szCs w:val="24"/>
        </w:rPr>
        <w:t xml:space="preserve">sankciju pakotni pret Krieviju, ņemot vēra Krievijas militāro agresiju Ukrainā. ES noteica papildus ierobežojumus </w:t>
      </w:r>
      <w:r w:rsidRPr="00831788">
        <w:rPr>
          <w:rFonts w:ascii="Times New Roman" w:hAnsi="Times New Roman" w:cs="Times New Roman"/>
          <w:sz w:val="24"/>
          <w:szCs w:val="24"/>
        </w:rPr>
        <w:t xml:space="preserve">divējāda lietojuma </w:t>
      </w:r>
      <w:r w:rsidR="00412DBA" w:rsidRPr="00831788">
        <w:rPr>
          <w:rFonts w:ascii="Times New Roman" w:hAnsi="Times New Roman" w:cs="Times New Roman"/>
          <w:sz w:val="24"/>
          <w:szCs w:val="24"/>
        </w:rPr>
        <w:t>pre</w:t>
      </w:r>
      <w:r w:rsidR="00412DBA">
        <w:rPr>
          <w:rFonts w:ascii="Times New Roman" w:hAnsi="Times New Roman" w:cs="Times New Roman"/>
          <w:sz w:val="24"/>
          <w:szCs w:val="24"/>
        </w:rPr>
        <w:t>ču</w:t>
      </w:r>
      <w:r w:rsidR="00412DBA" w:rsidRPr="00831788">
        <w:rPr>
          <w:rFonts w:ascii="Times New Roman" w:hAnsi="Times New Roman" w:cs="Times New Roman"/>
          <w:sz w:val="24"/>
          <w:szCs w:val="24"/>
        </w:rPr>
        <w:t xml:space="preserve"> </w:t>
      </w:r>
      <w:r w:rsidRPr="00831788">
        <w:rPr>
          <w:rFonts w:ascii="Times New Roman" w:hAnsi="Times New Roman" w:cs="Times New Roman"/>
          <w:sz w:val="24"/>
          <w:szCs w:val="24"/>
        </w:rPr>
        <w:t xml:space="preserve">un </w:t>
      </w:r>
      <w:r w:rsidR="00412DBA" w:rsidRPr="00831788">
        <w:rPr>
          <w:rFonts w:ascii="Times New Roman" w:hAnsi="Times New Roman" w:cs="Times New Roman"/>
          <w:sz w:val="24"/>
          <w:szCs w:val="24"/>
        </w:rPr>
        <w:t>tehnoloģij</w:t>
      </w:r>
      <w:r w:rsidR="00412DBA">
        <w:rPr>
          <w:rFonts w:ascii="Times New Roman" w:hAnsi="Times New Roman" w:cs="Times New Roman"/>
          <w:sz w:val="24"/>
          <w:szCs w:val="24"/>
        </w:rPr>
        <w:t>u eksportam, noteica sankcijas pret 87 fiziskām un 34 juridiskām personām.</w:t>
      </w:r>
    </w:p>
    <w:p w14:paraId="30B9CF85" w14:textId="55E6CB9F" w:rsidR="008765E2" w:rsidRPr="00831788" w:rsidRDefault="008765E2" w:rsidP="0083178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 xml:space="preserve">Pieejams: </w:t>
      </w:r>
      <w:hyperlink r:id="rId20" w:history="1">
        <w:r w:rsidR="00310E6E" w:rsidRPr="00831788">
          <w:rPr>
            <w:rStyle w:val="Hyperlink"/>
            <w:rFonts w:ascii="Times New Roman" w:hAnsi="Times New Roman" w:cs="Times New Roman"/>
            <w:sz w:val="24"/>
            <w:szCs w:val="24"/>
          </w:rPr>
          <w:t>https://eur-lex.europa.eu/legal-content/LV/TXT/?uri=CELEX:32023R0427</w:t>
        </w:r>
      </w:hyperlink>
      <w:r w:rsidR="00310E6E" w:rsidRPr="008317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9D534F" w14:textId="77777777" w:rsidR="00412DBA" w:rsidRPr="00831788" w:rsidRDefault="00412DBA" w:rsidP="00412DBA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 xml:space="preserve">Pieejams: </w:t>
      </w:r>
      <w:hyperlink r:id="rId21" w:history="1">
        <w:r w:rsidRPr="00831788">
          <w:rPr>
            <w:rStyle w:val="Hyperlink"/>
            <w:rFonts w:ascii="Times New Roman" w:hAnsi="Times New Roman" w:cs="Times New Roman"/>
            <w:sz w:val="24"/>
            <w:szCs w:val="24"/>
          </w:rPr>
          <w:t>https://eur-lex.europa.eu/legal-content/LV/TXT/?uri=CELEX:32023R0429</w:t>
        </w:r>
      </w:hyperlink>
      <w:r w:rsidRPr="008317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CE4AF3" w14:textId="1A3DEAD3" w:rsidR="0053157F" w:rsidRPr="00831788" w:rsidRDefault="0053157F" w:rsidP="0083178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9D20F" w14:textId="158191F3" w:rsidR="00BE43B6" w:rsidRPr="00831788" w:rsidRDefault="00BE43B6" w:rsidP="0083178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>2023. gada 25. februārī ES saskaņā ar Padomes</w:t>
      </w:r>
      <w:r w:rsidR="00FF578E" w:rsidRPr="00831788">
        <w:rPr>
          <w:rFonts w:ascii="Times New Roman" w:hAnsi="Times New Roman" w:cs="Times New Roman"/>
          <w:sz w:val="24"/>
          <w:szCs w:val="24"/>
        </w:rPr>
        <w:t xml:space="preserve"> Īstenošanas</w:t>
      </w:r>
      <w:r w:rsidRPr="00831788">
        <w:rPr>
          <w:rFonts w:ascii="Times New Roman" w:hAnsi="Times New Roman" w:cs="Times New Roman"/>
          <w:sz w:val="24"/>
          <w:szCs w:val="24"/>
        </w:rPr>
        <w:t xml:space="preserve"> Regulu (ES) 2023/428 noteica sankcijas pret vienu </w:t>
      </w:r>
      <w:r w:rsidR="00FF578E" w:rsidRPr="00831788">
        <w:rPr>
          <w:rFonts w:ascii="Times New Roman" w:hAnsi="Times New Roman" w:cs="Times New Roman"/>
          <w:sz w:val="24"/>
          <w:szCs w:val="24"/>
        </w:rPr>
        <w:t>Krievijas pilsoni saistībā ar situāciju Mali.</w:t>
      </w:r>
    </w:p>
    <w:p w14:paraId="2C27D785" w14:textId="2A184100" w:rsidR="00BE43B6" w:rsidRPr="00831788" w:rsidRDefault="00BE43B6" w:rsidP="0083178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 xml:space="preserve">Pieejams: </w:t>
      </w:r>
      <w:hyperlink r:id="rId22" w:history="1">
        <w:r w:rsidR="00FF578E" w:rsidRPr="00831788">
          <w:rPr>
            <w:rStyle w:val="Hyperlink"/>
            <w:rFonts w:ascii="Times New Roman" w:hAnsi="Times New Roman" w:cs="Times New Roman"/>
            <w:sz w:val="24"/>
            <w:szCs w:val="24"/>
          </w:rPr>
          <w:t>https://eur-lex.europa.eu/legal-content/LV/TXT/?uri=CELEX:32023R0428</w:t>
        </w:r>
      </w:hyperlink>
      <w:r w:rsidR="00FF578E" w:rsidRPr="008317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7BC166" w14:textId="77777777" w:rsidR="00FF578E" w:rsidRPr="00831788" w:rsidRDefault="00FF578E" w:rsidP="0083178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F82EB" w14:textId="6172C256" w:rsidR="00FF578E" w:rsidRPr="00831788" w:rsidRDefault="00FF578E" w:rsidP="0083178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8753299"/>
      <w:r w:rsidRPr="00831788">
        <w:rPr>
          <w:rFonts w:ascii="Times New Roman" w:hAnsi="Times New Roman" w:cs="Times New Roman"/>
          <w:sz w:val="24"/>
          <w:szCs w:val="24"/>
        </w:rPr>
        <w:lastRenderedPageBreak/>
        <w:t xml:space="preserve">2023. gada 25. februārī ES saskaņā ar Padomes Īstenošanas Regulu (ES) 2023/430 noteica sankcijas </w:t>
      </w:r>
      <w:bookmarkStart w:id="6" w:name="_GoBack"/>
      <w:bookmarkEnd w:id="6"/>
      <w:r w:rsidRPr="00831788">
        <w:rPr>
          <w:rFonts w:ascii="Times New Roman" w:hAnsi="Times New Roman" w:cs="Times New Roman"/>
          <w:sz w:val="24"/>
          <w:szCs w:val="24"/>
        </w:rPr>
        <w:t xml:space="preserve">pret astoņām personām un septiņām vienībām saistībā </w:t>
      </w:r>
      <w:r w:rsidR="00254CB9" w:rsidRPr="00254CB9">
        <w:rPr>
          <w:rFonts w:ascii="Times New Roman" w:hAnsi="Times New Roman" w:cs="Times New Roman"/>
          <w:sz w:val="24"/>
          <w:szCs w:val="24"/>
        </w:rPr>
        <w:t>ar</w:t>
      </w:r>
      <w:r w:rsidR="00254CB9">
        <w:rPr>
          <w:rFonts w:ascii="Times New Roman" w:hAnsi="Times New Roman" w:cs="Times New Roman"/>
          <w:sz w:val="24"/>
          <w:szCs w:val="24"/>
        </w:rPr>
        <w:t xml:space="preserve"> </w:t>
      </w:r>
      <w:r w:rsidRPr="00831788">
        <w:rPr>
          <w:rFonts w:ascii="Times New Roman" w:hAnsi="Times New Roman" w:cs="Times New Roman"/>
          <w:sz w:val="24"/>
          <w:szCs w:val="24"/>
        </w:rPr>
        <w:t>nopietniem cilvēktiesību pārkāpumiem un aizskārumiem.</w:t>
      </w:r>
    </w:p>
    <w:p w14:paraId="08ED4311" w14:textId="5D824E10" w:rsidR="00FF578E" w:rsidRPr="00831788" w:rsidRDefault="00FF578E" w:rsidP="0083178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 xml:space="preserve">Pieejams: </w:t>
      </w:r>
      <w:hyperlink r:id="rId23" w:history="1">
        <w:r w:rsidRPr="00831788">
          <w:rPr>
            <w:rStyle w:val="Hyperlink"/>
            <w:rFonts w:ascii="Times New Roman" w:hAnsi="Times New Roman" w:cs="Times New Roman"/>
            <w:sz w:val="24"/>
            <w:szCs w:val="24"/>
          </w:rPr>
          <w:t>https://eur-lex.europa.eu/legal-content/LV/TXT/?uri=CELEX:32023R0430</w:t>
        </w:r>
      </w:hyperlink>
      <w:r w:rsidRPr="008317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F999FF" w14:textId="77777777" w:rsidR="00FF578E" w:rsidRDefault="00FF578E" w:rsidP="00BE43B6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14:paraId="692629E3" w14:textId="7E562439" w:rsidR="008B50DB" w:rsidRPr="002949A4" w:rsidRDefault="00320771" w:rsidP="002949A4">
      <w:pPr>
        <w:pStyle w:val="Heading1"/>
        <w:spacing w:before="0" w:after="24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3665">
        <w:rPr>
          <w:rFonts w:ascii="Times New Roman" w:hAnsi="Times New Roman" w:cs="Times New Roman"/>
          <w:b/>
          <w:sz w:val="28"/>
          <w:szCs w:val="28"/>
        </w:rPr>
        <w:t>Jaunumi par ASV OFAC sankcijām</w:t>
      </w:r>
      <w:r w:rsidR="00D14A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821D6B5" w14:textId="06BC214F" w:rsidR="00320771" w:rsidRPr="00831788" w:rsidRDefault="008B50DB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>202</w:t>
      </w:r>
      <w:r w:rsidR="008767F5" w:rsidRPr="00831788">
        <w:rPr>
          <w:rFonts w:ascii="Times New Roman" w:hAnsi="Times New Roman" w:cs="Times New Roman"/>
          <w:sz w:val="24"/>
          <w:szCs w:val="24"/>
        </w:rPr>
        <w:t>3</w:t>
      </w:r>
      <w:r w:rsidRPr="00831788">
        <w:rPr>
          <w:rFonts w:ascii="Times New Roman" w:hAnsi="Times New Roman" w:cs="Times New Roman"/>
          <w:sz w:val="24"/>
          <w:szCs w:val="24"/>
        </w:rPr>
        <w:t>.</w:t>
      </w:r>
      <w:r w:rsidR="00B6460A" w:rsidRPr="00831788">
        <w:rPr>
          <w:rFonts w:ascii="Times New Roman" w:hAnsi="Times New Roman" w:cs="Times New Roman"/>
          <w:sz w:val="24"/>
          <w:szCs w:val="24"/>
        </w:rPr>
        <w:t> </w:t>
      </w:r>
      <w:r w:rsidRPr="00831788">
        <w:rPr>
          <w:rFonts w:ascii="Times New Roman" w:hAnsi="Times New Roman" w:cs="Times New Roman"/>
          <w:sz w:val="24"/>
          <w:szCs w:val="24"/>
        </w:rPr>
        <w:t xml:space="preserve">gada </w:t>
      </w:r>
      <w:r w:rsidR="00771C16" w:rsidRPr="00831788">
        <w:rPr>
          <w:rFonts w:ascii="Times New Roman" w:hAnsi="Times New Roman" w:cs="Times New Roman"/>
          <w:sz w:val="24"/>
          <w:szCs w:val="24"/>
        </w:rPr>
        <w:t>1</w:t>
      </w:r>
      <w:r w:rsidRPr="00831788">
        <w:rPr>
          <w:rFonts w:ascii="Times New Roman" w:hAnsi="Times New Roman" w:cs="Times New Roman"/>
          <w:sz w:val="24"/>
          <w:szCs w:val="24"/>
        </w:rPr>
        <w:t>.</w:t>
      </w:r>
      <w:r w:rsidR="00B6460A" w:rsidRPr="00831788">
        <w:rPr>
          <w:rFonts w:ascii="Times New Roman" w:hAnsi="Times New Roman" w:cs="Times New Roman"/>
          <w:sz w:val="24"/>
          <w:szCs w:val="24"/>
        </w:rPr>
        <w:t> </w:t>
      </w:r>
      <w:r w:rsidR="00771C16" w:rsidRPr="00831788">
        <w:rPr>
          <w:rFonts w:ascii="Times New Roman" w:hAnsi="Times New Roman" w:cs="Times New Roman"/>
          <w:sz w:val="24"/>
          <w:szCs w:val="24"/>
        </w:rPr>
        <w:t>februārī</w:t>
      </w:r>
      <w:r w:rsidRPr="00831788">
        <w:rPr>
          <w:rFonts w:ascii="Times New Roman" w:hAnsi="Times New Roman" w:cs="Times New Roman"/>
          <w:sz w:val="24"/>
          <w:szCs w:val="24"/>
        </w:rPr>
        <w:t xml:space="preserve"> Amerikas Savienoto Valstu Ārvalstu aktīvu kontroles birojs (turpmāk – ASV OFAC) noteica sankcijas pret </w:t>
      </w:r>
      <w:r w:rsidR="0048345A" w:rsidRPr="00831788">
        <w:rPr>
          <w:rFonts w:ascii="Times New Roman" w:hAnsi="Times New Roman" w:cs="Times New Roman"/>
          <w:sz w:val="24"/>
          <w:szCs w:val="24"/>
        </w:rPr>
        <w:t xml:space="preserve">desmit fiziskām personām </w:t>
      </w:r>
      <w:r w:rsidR="008767F5" w:rsidRPr="00831788">
        <w:rPr>
          <w:rFonts w:ascii="Times New Roman" w:hAnsi="Times New Roman" w:cs="Times New Roman"/>
          <w:sz w:val="24"/>
          <w:szCs w:val="24"/>
        </w:rPr>
        <w:t xml:space="preserve">un </w:t>
      </w:r>
      <w:r w:rsidR="00771C16" w:rsidRPr="00831788">
        <w:rPr>
          <w:rFonts w:ascii="Times New Roman" w:hAnsi="Times New Roman" w:cs="Times New Roman"/>
          <w:sz w:val="24"/>
          <w:szCs w:val="24"/>
        </w:rPr>
        <w:t xml:space="preserve">divpadsmit </w:t>
      </w:r>
      <w:r w:rsidR="008767F5" w:rsidRPr="00831788">
        <w:rPr>
          <w:rFonts w:ascii="Times New Roman" w:hAnsi="Times New Roman" w:cs="Times New Roman"/>
          <w:sz w:val="24"/>
          <w:szCs w:val="24"/>
        </w:rPr>
        <w:t>juridiskām personām</w:t>
      </w:r>
      <w:r w:rsidR="007B34B5" w:rsidRPr="00831788">
        <w:rPr>
          <w:rFonts w:ascii="Times New Roman" w:hAnsi="Times New Roman" w:cs="Times New Roman"/>
          <w:sz w:val="24"/>
          <w:szCs w:val="24"/>
        </w:rPr>
        <w:t xml:space="preserve">, kā arī veica grozījumus vienas fiziskas personas identificējošajā informācijā. </w:t>
      </w:r>
    </w:p>
    <w:p w14:paraId="4536D783" w14:textId="5A1E3B3B" w:rsidR="002B61DF" w:rsidRPr="00831788" w:rsidRDefault="002B61DF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>Pieejams:</w:t>
      </w:r>
      <w:r w:rsidR="008767F5" w:rsidRPr="00831788">
        <w:rPr>
          <w:rFonts w:ascii="Times New Roman" w:hAnsi="Times New Roman" w:cs="Times New Roman"/>
          <w:sz w:val="24"/>
          <w:szCs w:val="24"/>
        </w:rPr>
        <w:t> </w:t>
      </w:r>
      <w:hyperlink r:id="rId24" w:history="1">
        <w:r w:rsidR="00771C16" w:rsidRPr="00831788">
          <w:rPr>
            <w:rStyle w:val="Hyperlink"/>
            <w:rFonts w:ascii="Times New Roman" w:hAnsi="Times New Roman" w:cs="Times New Roman"/>
            <w:sz w:val="24"/>
            <w:szCs w:val="24"/>
          </w:rPr>
          <w:t>https://home.treasury.gov/policy-issues/financial-sanctions/recent-actions/20230201</w:t>
        </w:r>
      </w:hyperlink>
      <w:r w:rsidR="00771C16" w:rsidRPr="008317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4A9392" w14:textId="660C21F3" w:rsidR="009E4EB2" w:rsidRPr="00831788" w:rsidRDefault="009E4EB2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F6647" w14:textId="5DEC2884" w:rsidR="009E4EB2" w:rsidRPr="00831788" w:rsidRDefault="009E4EB2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 xml:space="preserve">2023. gada </w:t>
      </w:r>
      <w:r w:rsidR="00771C16" w:rsidRPr="00831788">
        <w:rPr>
          <w:rFonts w:ascii="Times New Roman" w:hAnsi="Times New Roman" w:cs="Times New Roman"/>
          <w:sz w:val="24"/>
          <w:szCs w:val="24"/>
        </w:rPr>
        <w:t>3</w:t>
      </w:r>
      <w:r w:rsidRPr="00831788">
        <w:rPr>
          <w:rFonts w:ascii="Times New Roman" w:hAnsi="Times New Roman" w:cs="Times New Roman"/>
          <w:sz w:val="24"/>
          <w:szCs w:val="24"/>
        </w:rPr>
        <w:t xml:space="preserve">. </w:t>
      </w:r>
      <w:r w:rsidR="00771C16" w:rsidRPr="00831788">
        <w:rPr>
          <w:rFonts w:ascii="Times New Roman" w:hAnsi="Times New Roman" w:cs="Times New Roman"/>
          <w:sz w:val="24"/>
          <w:szCs w:val="24"/>
        </w:rPr>
        <w:t>februārī</w:t>
      </w:r>
      <w:r w:rsidRPr="00831788">
        <w:rPr>
          <w:rFonts w:ascii="Times New Roman" w:hAnsi="Times New Roman" w:cs="Times New Roman"/>
          <w:sz w:val="24"/>
          <w:szCs w:val="24"/>
        </w:rPr>
        <w:t xml:space="preserve"> ASV OFAC </w:t>
      </w:r>
      <w:r w:rsidR="00771C16" w:rsidRPr="00831788">
        <w:rPr>
          <w:rFonts w:ascii="Times New Roman" w:hAnsi="Times New Roman" w:cs="Times New Roman"/>
          <w:sz w:val="24"/>
          <w:szCs w:val="24"/>
        </w:rPr>
        <w:t xml:space="preserve">publicēja lēmumu, </w:t>
      </w:r>
      <w:r w:rsidR="007B34B5" w:rsidRPr="00831788">
        <w:rPr>
          <w:rFonts w:ascii="Times New Roman" w:hAnsi="Times New Roman" w:cs="Times New Roman"/>
          <w:sz w:val="24"/>
          <w:szCs w:val="24"/>
        </w:rPr>
        <w:t xml:space="preserve">kas </w:t>
      </w:r>
      <w:r w:rsidR="00771C16" w:rsidRPr="00831788">
        <w:rPr>
          <w:rFonts w:ascii="Times New Roman" w:hAnsi="Times New Roman" w:cs="Times New Roman"/>
          <w:sz w:val="24"/>
          <w:szCs w:val="24"/>
        </w:rPr>
        <w:t xml:space="preserve">īsteno cenu griestu politiku Krievijas izcelsmes jēlnaftai un naftas produktiem, </w:t>
      </w:r>
      <w:r w:rsidR="007B34B5" w:rsidRPr="00831788">
        <w:rPr>
          <w:rFonts w:ascii="Times New Roman" w:hAnsi="Times New Roman" w:cs="Times New Roman"/>
          <w:sz w:val="24"/>
          <w:szCs w:val="24"/>
        </w:rPr>
        <w:t xml:space="preserve">vispārējās </w:t>
      </w:r>
      <w:r w:rsidR="00771C16" w:rsidRPr="00831788">
        <w:rPr>
          <w:rFonts w:ascii="Times New Roman" w:hAnsi="Times New Roman" w:cs="Times New Roman"/>
          <w:sz w:val="24"/>
          <w:szCs w:val="24"/>
        </w:rPr>
        <w:t xml:space="preserve">licences </w:t>
      </w:r>
      <w:r w:rsidR="007B34B5" w:rsidRPr="00831788">
        <w:rPr>
          <w:rFonts w:ascii="Times New Roman" w:hAnsi="Times New Roman" w:cs="Times New Roman"/>
          <w:sz w:val="24"/>
          <w:szCs w:val="24"/>
        </w:rPr>
        <w:t xml:space="preserve">Nr. </w:t>
      </w:r>
      <w:r w:rsidR="00771C16" w:rsidRPr="00831788">
        <w:rPr>
          <w:rFonts w:ascii="Times New Roman" w:hAnsi="Times New Roman" w:cs="Times New Roman"/>
          <w:sz w:val="24"/>
          <w:szCs w:val="24"/>
        </w:rPr>
        <w:t xml:space="preserve">56A un </w:t>
      </w:r>
      <w:r w:rsidR="007B34B5" w:rsidRPr="00831788">
        <w:rPr>
          <w:rFonts w:ascii="Times New Roman" w:hAnsi="Times New Roman" w:cs="Times New Roman"/>
          <w:sz w:val="24"/>
          <w:szCs w:val="24"/>
        </w:rPr>
        <w:t xml:space="preserve">Nr. </w:t>
      </w:r>
      <w:r w:rsidR="00771C16" w:rsidRPr="00831788">
        <w:rPr>
          <w:rFonts w:ascii="Times New Roman" w:hAnsi="Times New Roman" w:cs="Times New Roman"/>
          <w:sz w:val="24"/>
          <w:szCs w:val="24"/>
        </w:rPr>
        <w:t>57A, kā arī ar lēmumu saistītās vadlīnijas.</w:t>
      </w:r>
    </w:p>
    <w:p w14:paraId="400FCD2C" w14:textId="5F3EB48E" w:rsidR="00C0176F" w:rsidRPr="00831788" w:rsidRDefault="00C0176F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>Pieejams: </w:t>
      </w:r>
      <w:hyperlink r:id="rId25" w:history="1">
        <w:r w:rsidR="00771C16" w:rsidRPr="00831788">
          <w:rPr>
            <w:rStyle w:val="Hyperlink"/>
            <w:rFonts w:ascii="Times New Roman" w:hAnsi="Times New Roman" w:cs="Times New Roman"/>
            <w:sz w:val="24"/>
            <w:szCs w:val="24"/>
          </w:rPr>
          <w:t>https://home.treasury.gov/policy-issues/financial-sanctions/recent-actions/20230203_33</w:t>
        </w:r>
      </w:hyperlink>
      <w:r w:rsidR="00771C16" w:rsidRPr="008317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CFEA12" w14:textId="2F53A4EF" w:rsidR="002D4D20" w:rsidRPr="00831788" w:rsidRDefault="002D4D20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6398C" w14:textId="1DCBEDF1" w:rsidR="007B34B5" w:rsidRPr="00831788" w:rsidRDefault="007B34B5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>2023. gada 3. februārī ASV OFAC noteica sankcijas pret septiņiem Irānas pilsoņiem un pret divām Irānā reģistrētām juridiskām personām</w:t>
      </w:r>
      <w:r w:rsidR="00616161" w:rsidRPr="00831788">
        <w:rPr>
          <w:rFonts w:ascii="Times New Roman" w:hAnsi="Times New Roman" w:cs="Times New Roman"/>
          <w:sz w:val="24"/>
          <w:szCs w:val="24"/>
        </w:rPr>
        <w:t>, kā arī veica grozījumus vienas fiziskas personas identificējošajā informācijā.</w:t>
      </w:r>
    </w:p>
    <w:p w14:paraId="1FDB3FD3" w14:textId="55477750" w:rsidR="007B34B5" w:rsidRPr="00831788" w:rsidRDefault="007B34B5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>Pieejams:</w:t>
      </w:r>
      <w:r w:rsidR="002949A4" w:rsidRPr="00831788">
        <w:rPr>
          <w:rFonts w:ascii="Times New Roman" w:hAnsi="Times New Roman" w:cs="Times New Roman"/>
          <w:sz w:val="24"/>
          <w:szCs w:val="24"/>
        </w:rPr>
        <w:t> </w:t>
      </w:r>
      <w:hyperlink r:id="rId26" w:history="1">
        <w:r w:rsidR="002949A4" w:rsidRPr="00831788">
          <w:rPr>
            <w:rStyle w:val="Hyperlink"/>
            <w:rFonts w:ascii="Times New Roman" w:hAnsi="Times New Roman" w:cs="Times New Roman"/>
            <w:sz w:val="24"/>
            <w:szCs w:val="24"/>
          </w:rPr>
          <w:t>https://home.treasury.gov/policy-issues/financial-sanctions/recent-actions/20230203</w:t>
        </w:r>
      </w:hyperlink>
      <w:r w:rsidR="00616161" w:rsidRPr="008317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11BC28" w14:textId="2B6BFAA3" w:rsidR="00D37C52" w:rsidRPr="00831788" w:rsidRDefault="00D37C52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B0A37" w14:textId="303D6F93" w:rsidR="00D37C52" w:rsidRPr="00831788" w:rsidRDefault="00D37C52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 xml:space="preserve">2023. gada </w:t>
      </w:r>
      <w:r w:rsidR="00616161" w:rsidRPr="00831788">
        <w:rPr>
          <w:rFonts w:ascii="Times New Roman" w:hAnsi="Times New Roman" w:cs="Times New Roman"/>
          <w:sz w:val="24"/>
          <w:szCs w:val="24"/>
        </w:rPr>
        <w:t>8</w:t>
      </w:r>
      <w:r w:rsidRPr="00831788">
        <w:rPr>
          <w:rFonts w:ascii="Times New Roman" w:hAnsi="Times New Roman" w:cs="Times New Roman"/>
          <w:sz w:val="24"/>
          <w:szCs w:val="24"/>
        </w:rPr>
        <w:t xml:space="preserve">. </w:t>
      </w:r>
      <w:r w:rsidR="00616161" w:rsidRPr="00831788">
        <w:rPr>
          <w:rFonts w:ascii="Times New Roman" w:hAnsi="Times New Roman" w:cs="Times New Roman"/>
          <w:sz w:val="24"/>
          <w:szCs w:val="24"/>
        </w:rPr>
        <w:t>febru</w:t>
      </w:r>
      <w:r w:rsidRPr="00831788">
        <w:rPr>
          <w:rFonts w:ascii="Times New Roman" w:hAnsi="Times New Roman" w:cs="Times New Roman"/>
          <w:sz w:val="24"/>
          <w:szCs w:val="24"/>
        </w:rPr>
        <w:t>ārī ASV OFAC</w:t>
      </w:r>
      <w:r w:rsidR="00084314" w:rsidRPr="00831788">
        <w:rPr>
          <w:rFonts w:ascii="Times New Roman" w:hAnsi="Times New Roman" w:cs="Times New Roman"/>
          <w:sz w:val="24"/>
          <w:szCs w:val="24"/>
        </w:rPr>
        <w:t xml:space="preserve"> noteica sankcijas pret vienu Nikaragvas un vienu Hondurasas pilsoni, dzēsa ierakstus par 27 personām, kā arī papildināja atbildes uz visbiežāk uzdotajiem jautājumiem Nr. 1113.</w:t>
      </w:r>
    </w:p>
    <w:p w14:paraId="0250F01C" w14:textId="1A4AEE2C" w:rsidR="00C80252" w:rsidRPr="00831788" w:rsidRDefault="00E51EDE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>Pieejams:</w:t>
      </w:r>
      <w:r w:rsidR="002949A4" w:rsidRPr="00831788">
        <w:rPr>
          <w:rFonts w:ascii="Times New Roman" w:hAnsi="Times New Roman" w:cs="Times New Roman"/>
          <w:sz w:val="24"/>
          <w:szCs w:val="24"/>
        </w:rPr>
        <w:t> </w:t>
      </w:r>
      <w:hyperlink r:id="rId27" w:history="1">
        <w:r w:rsidR="002949A4" w:rsidRPr="00831788">
          <w:rPr>
            <w:rStyle w:val="Hyperlink"/>
            <w:rFonts w:ascii="Times New Roman" w:hAnsi="Times New Roman" w:cs="Times New Roman"/>
            <w:sz w:val="24"/>
            <w:szCs w:val="24"/>
          </w:rPr>
          <w:t>https://home.treasury.gov/policy-issues/financial-sanctions/recent-actions/20230208</w:t>
        </w:r>
      </w:hyperlink>
      <w:r w:rsidR="00084314" w:rsidRPr="008317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9841C9" w14:textId="4C209C27" w:rsidR="00084314" w:rsidRPr="00831788" w:rsidRDefault="00084314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AE890" w14:textId="2125B954" w:rsidR="00084314" w:rsidRPr="00831788" w:rsidRDefault="00084314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 xml:space="preserve">2023. gada 9. februārī ASV OFAC publicēja ar </w:t>
      </w:r>
      <w:r w:rsidR="00C77CE7" w:rsidRPr="00831788">
        <w:rPr>
          <w:rFonts w:ascii="Times New Roman" w:hAnsi="Times New Roman" w:cs="Times New Roman"/>
          <w:sz w:val="24"/>
          <w:szCs w:val="24"/>
        </w:rPr>
        <w:t xml:space="preserve">palīdzību zemestrīces radītajā katastrofā </w:t>
      </w:r>
      <w:r w:rsidRPr="00831788">
        <w:rPr>
          <w:rFonts w:ascii="Times New Roman" w:hAnsi="Times New Roman" w:cs="Times New Roman"/>
          <w:sz w:val="24"/>
          <w:szCs w:val="24"/>
        </w:rPr>
        <w:t>Sīrijā saistītu vispārējo licenci Nr. </w:t>
      </w:r>
      <w:r w:rsidR="00C77CE7" w:rsidRPr="00831788">
        <w:rPr>
          <w:rFonts w:ascii="Times New Roman" w:hAnsi="Times New Roman" w:cs="Times New Roman"/>
          <w:sz w:val="24"/>
          <w:szCs w:val="24"/>
        </w:rPr>
        <w:t>23.</w:t>
      </w:r>
    </w:p>
    <w:p w14:paraId="7E188D3D" w14:textId="29D8067E" w:rsidR="00084314" w:rsidRPr="00831788" w:rsidRDefault="00084314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>Pieejams: </w:t>
      </w:r>
      <w:hyperlink r:id="rId28" w:history="1">
        <w:r w:rsidR="002949A4" w:rsidRPr="00831788">
          <w:rPr>
            <w:rStyle w:val="Hyperlink"/>
            <w:rFonts w:ascii="Times New Roman" w:hAnsi="Times New Roman" w:cs="Times New Roman"/>
            <w:sz w:val="24"/>
            <w:szCs w:val="24"/>
          </w:rPr>
          <w:t>https://home.treasury.gov/policy-issues/financial-sanctions/recent-actions/20230209_33</w:t>
        </w:r>
      </w:hyperlink>
      <w:r w:rsidR="00C77CE7" w:rsidRPr="008317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135FBC" w14:textId="77777777" w:rsidR="00084314" w:rsidRPr="00831788" w:rsidRDefault="00084314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55367" w14:textId="29BAABCA" w:rsidR="00C77CE7" w:rsidRPr="00831788" w:rsidRDefault="00C77CE7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28753389"/>
      <w:r w:rsidRPr="00831788">
        <w:rPr>
          <w:rFonts w:ascii="Times New Roman" w:hAnsi="Times New Roman" w:cs="Times New Roman"/>
          <w:sz w:val="24"/>
          <w:szCs w:val="24"/>
        </w:rPr>
        <w:t xml:space="preserve">2023. gada 10. februārī ASV OFAC noteica ar Globālā </w:t>
      </w:r>
      <w:proofErr w:type="spellStart"/>
      <w:r w:rsidRPr="00831788">
        <w:rPr>
          <w:rFonts w:ascii="Times New Roman" w:hAnsi="Times New Roman" w:cs="Times New Roman"/>
          <w:sz w:val="24"/>
          <w:szCs w:val="24"/>
        </w:rPr>
        <w:t>Magņits</w:t>
      </w:r>
      <w:r w:rsidR="00302E9A" w:rsidRPr="00831788">
        <w:rPr>
          <w:rFonts w:ascii="Times New Roman" w:hAnsi="Times New Roman" w:cs="Times New Roman"/>
          <w:sz w:val="24"/>
          <w:szCs w:val="24"/>
        </w:rPr>
        <w:t>k</w:t>
      </w:r>
      <w:r w:rsidRPr="0083178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831788">
        <w:rPr>
          <w:rFonts w:ascii="Times New Roman" w:hAnsi="Times New Roman" w:cs="Times New Roman"/>
          <w:sz w:val="24"/>
          <w:szCs w:val="24"/>
        </w:rPr>
        <w:t xml:space="preserve"> sankciju režīmu saistītās sankcijas pret pieciem Bulgārijas pilsoņiem un piecām Bulgārijā reģistrētām</w:t>
      </w:r>
      <w:r w:rsidR="00831788" w:rsidRPr="00831788">
        <w:rPr>
          <w:rFonts w:ascii="Times New Roman" w:hAnsi="Times New Roman" w:cs="Times New Roman"/>
          <w:sz w:val="24"/>
          <w:szCs w:val="24"/>
        </w:rPr>
        <w:t xml:space="preserve"> vienībām</w:t>
      </w:r>
      <w:r w:rsidRPr="008317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839C94" w14:textId="6BF9795B" w:rsidR="00C77CE7" w:rsidRPr="00831788" w:rsidRDefault="00C77CE7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>Pieejams:</w:t>
      </w:r>
      <w:r w:rsidR="002949A4" w:rsidRPr="00831788">
        <w:rPr>
          <w:rFonts w:ascii="Times New Roman" w:hAnsi="Times New Roman" w:cs="Times New Roman"/>
          <w:sz w:val="24"/>
          <w:szCs w:val="24"/>
        </w:rPr>
        <w:t> </w:t>
      </w:r>
      <w:hyperlink r:id="rId29" w:history="1">
        <w:r w:rsidR="002949A4" w:rsidRPr="00831788">
          <w:rPr>
            <w:rStyle w:val="Hyperlink"/>
            <w:rFonts w:ascii="Times New Roman" w:hAnsi="Times New Roman" w:cs="Times New Roman"/>
            <w:sz w:val="24"/>
            <w:szCs w:val="24"/>
          </w:rPr>
          <w:t>https://home.treasury.gov/policy-issues/financial-sanctions/recent-actions/20230210</w:t>
        </w:r>
      </w:hyperlink>
      <w:r w:rsidRPr="00831788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7"/>
    <w:p w14:paraId="65A64E93" w14:textId="42610338" w:rsidR="00C77CE7" w:rsidRPr="00831788" w:rsidRDefault="00C77CE7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55A21" w14:textId="1F0C13F9" w:rsidR="00C77CE7" w:rsidRPr="00831788" w:rsidRDefault="00C77CE7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 xml:space="preserve">2023. gada 21. februārī ASV OFAC izdeva vadlīnijas par </w:t>
      </w:r>
      <w:r w:rsidR="00A61698" w:rsidRPr="00831788">
        <w:rPr>
          <w:rFonts w:ascii="Times New Roman" w:hAnsi="Times New Roman" w:cs="Times New Roman"/>
          <w:sz w:val="24"/>
          <w:szCs w:val="24"/>
        </w:rPr>
        <w:t>atļautiem darījumiem, kas saistīti ar zemestrīces seku likvidēšanas pasākumiem Sīrijā.</w:t>
      </w:r>
    </w:p>
    <w:p w14:paraId="2D66EEFB" w14:textId="36FBD4C7" w:rsidR="00A61698" w:rsidRPr="00831788" w:rsidRDefault="00A61698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>Pieejams:</w:t>
      </w:r>
      <w:r w:rsidR="002949A4" w:rsidRPr="00831788">
        <w:rPr>
          <w:rFonts w:ascii="Times New Roman" w:hAnsi="Times New Roman" w:cs="Times New Roman"/>
          <w:sz w:val="24"/>
          <w:szCs w:val="24"/>
        </w:rPr>
        <w:t> </w:t>
      </w:r>
      <w:hyperlink r:id="rId30" w:history="1">
        <w:r w:rsidR="002949A4" w:rsidRPr="00831788">
          <w:rPr>
            <w:rStyle w:val="Hyperlink"/>
            <w:rFonts w:ascii="Times New Roman" w:hAnsi="Times New Roman" w:cs="Times New Roman"/>
            <w:sz w:val="24"/>
            <w:szCs w:val="24"/>
          </w:rPr>
          <w:t>https://home.treasury.gov/policy-issues/financial-sanctions/recent-actions/20230221</w:t>
        </w:r>
      </w:hyperlink>
      <w:r w:rsidRPr="008317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A67582" w14:textId="56F6D8D6" w:rsidR="00A61698" w:rsidRPr="00831788" w:rsidRDefault="00A61698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40EA8" w14:textId="4255085B" w:rsidR="00A61698" w:rsidRPr="00831788" w:rsidRDefault="00A61698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28736611"/>
      <w:r w:rsidRPr="00831788">
        <w:rPr>
          <w:rFonts w:ascii="Times New Roman" w:hAnsi="Times New Roman" w:cs="Times New Roman"/>
          <w:sz w:val="24"/>
          <w:szCs w:val="24"/>
        </w:rPr>
        <w:t xml:space="preserve">2023. gada 22. februārī ASV OFAC noteica sankcijas pret sešiem </w:t>
      </w:r>
      <w:r w:rsidR="002949A4" w:rsidRPr="00831788">
        <w:rPr>
          <w:rFonts w:ascii="Times New Roman" w:hAnsi="Times New Roman" w:cs="Times New Roman"/>
          <w:sz w:val="24"/>
          <w:szCs w:val="24"/>
        </w:rPr>
        <w:t>Meksikas</w:t>
      </w:r>
      <w:r w:rsidRPr="00831788">
        <w:rPr>
          <w:rFonts w:ascii="Times New Roman" w:hAnsi="Times New Roman" w:cs="Times New Roman"/>
          <w:sz w:val="24"/>
          <w:szCs w:val="24"/>
        </w:rPr>
        <w:t xml:space="preserve"> pilsoņiem </w:t>
      </w:r>
      <w:bookmarkEnd w:id="8"/>
      <w:r w:rsidRPr="00831788">
        <w:rPr>
          <w:rFonts w:ascii="Times New Roman" w:hAnsi="Times New Roman" w:cs="Times New Roman"/>
          <w:sz w:val="24"/>
          <w:szCs w:val="24"/>
        </w:rPr>
        <w:t>un pret sešām Meksikā reģistrētām juridiskām personām.</w:t>
      </w:r>
    </w:p>
    <w:p w14:paraId="56E97710" w14:textId="2F93B88D" w:rsidR="00A61698" w:rsidRPr="00831788" w:rsidRDefault="00A61698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>Pieejams:</w:t>
      </w:r>
      <w:r w:rsidR="002949A4" w:rsidRPr="00831788">
        <w:rPr>
          <w:rFonts w:ascii="Times New Roman" w:hAnsi="Times New Roman" w:cs="Times New Roman"/>
          <w:sz w:val="24"/>
          <w:szCs w:val="24"/>
        </w:rPr>
        <w:t> </w:t>
      </w:r>
      <w:hyperlink r:id="rId31" w:history="1">
        <w:r w:rsidR="002949A4" w:rsidRPr="00831788">
          <w:rPr>
            <w:rStyle w:val="Hyperlink"/>
            <w:rFonts w:ascii="Times New Roman" w:hAnsi="Times New Roman" w:cs="Times New Roman"/>
            <w:sz w:val="24"/>
            <w:szCs w:val="24"/>
          </w:rPr>
          <w:t>https://home.treasury.gov/policy-issues/financial-sanctions/recent-actions/20230222</w:t>
        </w:r>
      </w:hyperlink>
      <w:r w:rsidRPr="008317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2034A" w14:textId="494520EF" w:rsidR="00A61698" w:rsidRPr="00831788" w:rsidRDefault="00A61698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CED9B" w14:textId="0779B5C8" w:rsidR="0059392B" w:rsidRPr="00831788" w:rsidRDefault="0059392B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>2023. gada 24. februārī ASV OFAC paplašināja pret Krieviju vērstās sankcijas –  publicēja vispārējās licences Nr. 8F,  Nr. 13D, Nr. 60 un Nr. 61, papildināja atbildes uz pieciem visbiežāk uzdotajiem jautājumiem Nr. 1114</w:t>
      </w:r>
      <w:r w:rsidR="00831788">
        <w:rPr>
          <w:rFonts w:ascii="Times New Roman" w:hAnsi="Times New Roman" w:cs="Times New Roman"/>
          <w:sz w:val="24"/>
          <w:szCs w:val="24"/>
        </w:rPr>
        <w:t xml:space="preserve"> – </w:t>
      </w:r>
      <w:r w:rsidRPr="00831788">
        <w:rPr>
          <w:rFonts w:ascii="Times New Roman" w:hAnsi="Times New Roman" w:cs="Times New Roman"/>
          <w:sz w:val="24"/>
          <w:szCs w:val="24"/>
        </w:rPr>
        <w:t xml:space="preserve">Nr. 1118, </w:t>
      </w:r>
      <w:r w:rsidR="002A6DE2" w:rsidRPr="00831788">
        <w:rPr>
          <w:rFonts w:ascii="Times New Roman" w:hAnsi="Times New Roman" w:cs="Times New Roman"/>
          <w:sz w:val="24"/>
          <w:szCs w:val="24"/>
        </w:rPr>
        <w:t>kā arī izdeva</w:t>
      </w:r>
      <w:r w:rsidRPr="00831788">
        <w:rPr>
          <w:rFonts w:ascii="Times New Roman" w:hAnsi="Times New Roman" w:cs="Times New Roman"/>
          <w:sz w:val="24"/>
          <w:szCs w:val="24"/>
        </w:rPr>
        <w:t xml:space="preserve"> izpildrīkojumu Nr</w:t>
      </w:r>
      <w:r w:rsidR="00302E9A" w:rsidRPr="00831788">
        <w:rPr>
          <w:rFonts w:ascii="Times New Roman" w:hAnsi="Times New Roman" w:cs="Times New Roman"/>
          <w:sz w:val="24"/>
          <w:szCs w:val="24"/>
        </w:rPr>
        <w:t>.</w:t>
      </w:r>
      <w:r w:rsidR="00302E9A">
        <w:rPr>
          <w:rFonts w:ascii="Times New Roman" w:hAnsi="Times New Roman" w:cs="Times New Roman"/>
          <w:sz w:val="24"/>
          <w:szCs w:val="24"/>
        </w:rPr>
        <w:t> </w:t>
      </w:r>
      <w:r w:rsidRPr="00831788">
        <w:rPr>
          <w:rFonts w:ascii="Times New Roman" w:hAnsi="Times New Roman" w:cs="Times New Roman"/>
          <w:sz w:val="24"/>
          <w:szCs w:val="24"/>
        </w:rPr>
        <w:t>14024</w:t>
      </w:r>
      <w:r w:rsidR="002A6DE2" w:rsidRPr="00831788">
        <w:rPr>
          <w:rFonts w:ascii="Times New Roman" w:hAnsi="Times New Roman" w:cs="Times New Roman"/>
          <w:sz w:val="24"/>
          <w:szCs w:val="24"/>
        </w:rPr>
        <w:t xml:space="preserve">. ASV OFAC </w:t>
      </w:r>
      <w:r w:rsidRPr="00831788">
        <w:rPr>
          <w:rFonts w:ascii="Times New Roman" w:hAnsi="Times New Roman" w:cs="Times New Roman"/>
          <w:sz w:val="24"/>
          <w:szCs w:val="24"/>
        </w:rPr>
        <w:t>noteica sankcijas pret 22 fiziskām personām un 83 vienībām.</w:t>
      </w:r>
    </w:p>
    <w:p w14:paraId="15E06E90" w14:textId="12EF5756" w:rsidR="00C77CE7" w:rsidRPr="00831788" w:rsidRDefault="0059392B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>Pieejams:</w:t>
      </w:r>
      <w:r w:rsidR="002949A4" w:rsidRPr="00831788">
        <w:rPr>
          <w:rFonts w:ascii="Times New Roman" w:hAnsi="Times New Roman" w:cs="Times New Roman"/>
          <w:sz w:val="24"/>
          <w:szCs w:val="24"/>
        </w:rPr>
        <w:t> </w:t>
      </w:r>
      <w:hyperlink r:id="rId32" w:history="1">
        <w:r w:rsidR="002949A4" w:rsidRPr="00831788">
          <w:rPr>
            <w:rStyle w:val="Hyperlink"/>
            <w:rFonts w:ascii="Times New Roman" w:hAnsi="Times New Roman" w:cs="Times New Roman"/>
            <w:sz w:val="24"/>
            <w:szCs w:val="24"/>
          </w:rPr>
          <w:t>https://home.treasury.gov/policy-issues/financial-sanctions/recent-actions/20230224</w:t>
        </w:r>
      </w:hyperlink>
      <w:r w:rsidR="002A6DE2" w:rsidRPr="008317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FD2CC" w14:textId="77777777" w:rsidR="00831788" w:rsidRDefault="00831788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B28A9" w14:textId="5B0EC09B" w:rsidR="002A6DE2" w:rsidRPr="00831788" w:rsidRDefault="002A6DE2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>2023. gada 27. februārī ASV OFAC publicēja humānās palīdzības faktu lapu un papildu vadlīnijas humānās palīdzības sniegšanai bezpeļņas nevalstiskajām organizācijām</w:t>
      </w:r>
      <w:r w:rsidR="002949A4" w:rsidRPr="00831788">
        <w:rPr>
          <w:rFonts w:ascii="Times New Roman" w:hAnsi="Times New Roman" w:cs="Times New Roman"/>
          <w:sz w:val="24"/>
          <w:szCs w:val="24"/>
        </w:rPr>
        <w:t>.</w:t>
      </w:r>
    </w:p>
    <w:p w14:paraId="52506B82" w14:textId="6BC91833" w:rsidR="002A6DE2" w:rsidRPr="00831788" w:rsidRDefault="002A6DE2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>Pieejams:</w:t>
      </w:r>
      <w:r w:rsidR="002949A4" w:rsidRPr="00831788">
        <w:rPr>
          <w:rFonts w:ascii="Times New Roman" w:hAnsi="Times New Roman" w:cs="Times New Roman"/>
          <w:sz w:val="24"/>
          <w:szCs w:val="24"/>
        </w:rPr>
        <w:t> </w:t>
      </w:r>
      <w:hyperlink r:id="rId33" w:history="1">
        <w:r w:rsidR="002949A4" w:rsidRPr="00831788">
          <w:rPr>
            <w:rStyle w:val="Hyperlink"/>
            <w:rFonts w:ascii="Times New Roman" w:hAnsi="Times New Roman" w:cs="Times New Roman"/>
            <w:sz w:val="24"/>
            <w:szCs w:val="24"/>
          </w:rPr>
          <w:t>https://home.treasury.gov/policy-issues/financial-sanctions/recent-actions/20230227</w:t>
        </w:r>
      </w:hyperlink>
      <w:r w:rsidRPr="008317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810E02" w14:textId="7003197F" w:rsidR="002A6DE2" w:rsidRPr="00831788" w:rsidRDefault="002A6DE2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8173C" w14:textId="69C81381" w:rsidR="00BD7491" w:rsidRPr="00831788" w:rsidRDefault="00BD7491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 xml:space="preserve">2023. gada 28. februārī ASV OFAC noteica sankcijas pret vienu </w:t>
      </w:r>
      <w:r w:rsidR="002949A4" w:rsidRPr="00831788">
        <w:rPr>
          <w:rFonts w:ascii="Times New Roman" w:hAnsi="Times New Roman" w:cs="Times New Roman"/>
          <w:sz w:val="24"/>
          <w:szCs w:val="24"/>
        </w:rPr>
        <w:t>Meksikas</w:t>
      </w:r>
      <w:r w:rsidRPr="00831788">
        <w:rPr>
          <w:rFonts w:ascii="Times New Roman" w:hAnsi="Times New Roman" w:cs="Times New Roman"/>
          <w:sz w:val="24"/>
          <w:szCs w:val="24"/>
        </w:rPr>
        <w:t xml:space="preserve"> pilsoni, kā arī veica grozījumus vienas Ķīnā reģistrētas juridiskās personas identificējošajā informācijā.</w:t>
      </w:r>
    </w:p>
    <w:p w14:paraId="0CE52998" w14:textId="2B6C31AA" w:rsidR="00AD6C54" w:rsidRPr="00831788" w:rsidRDefault="00BD7491" w:rsidP="008317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788">
        <w:rPr>
          <w:rFonts w:ascii="Times New Roman" w:hAnsi="Times New Roman" w:cs="Times New Roman"/>
          <w:sz w:val="24"/>
          <w:szCs w:val="24"/>
        </w:rPr>
        <w:t>Pieejams:</w:t>
      </w:r>
      <w:r w:rsidR="002949A4" w:rsidRPr="00831788">
        <w:rPr>
          <w:rFonts w:ascii="Times New Roman" w:hAnsi="Times New Roman" w:cs="Times New Roman"/>
          <w:sz w:val="24"/>
          <w:szCs w:val="24"/>
        </w:rPr>
        <w:t> </w:t>
      </w:r>
      <w:hyperlink r:id="rId34" w:history="1">
        <w:r w:rsidR="002949A4" w:rsidRPr="00831788">
          <w:rPr>
            <w:rStyle w:val="Hyperlink"/>
            <w:rFonts w:ascii="Times New Roman" w:hAnsi="Times New Roman" w:cs="Times New Roman"/>
            <w:sz w:val="24"/>
            <w:szCs w:val="24"/>
          </w:rPr>
          <w:t>https://home.treasury.gov/policy-issues/financial-sanctions/recent-actions/20230228</w:t>
        </w:r>
      </w:hyperlink>
      <w:r w:rsidRPr="008317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6FF835" w14:textId="77777777" w:rsidR="00BD7491" w:rsidRDefault="00BD7491" w:rsidP="009508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E23E2" w14:textId="70BA1654" w:rsidR="008F61FA" w:rsidRPr="00831788" w:rsidRDefault="009173CF" w:rsidP="00831788">
      <w:pPr>
        <w:pStyle w:val="Heading1"/>
        <w:spacing w:before="0" w:after="24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EAD">
        <w:rPr>
          <w:rFonts w:ascii="Times New Roman" w:hAnsi="Times New Roman" w:cs="Times New Roman"/>
          <w:b/>
          <w:sz w:val="28"/>
          <w:szCs w:val="28"/>
        </w:rPr>
        <w:t>Aktualitātes sankciju jautājumos Latvijā</w:t>
      </w:r>
    </w:p>
    <w:p w14:paraId="4776761E" w14:textId="571A8C9D" w:rsidR="002949A4" w:rsidRDefault="008F61FA" w:rsidP="0083178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FA">
        <w:rPr>
          <w:rFonts w:ascii="Times New Roman" w:hAnsi="Times New Roman" w:cs="Times New Roman"/>
          <w:sz w:val="24"/>
          <w:szCs w:val="24"/>
        </w:rPr>
        <w:t xml:space="preserve">2023. gada 9. un 10. februārī Ārlietu ministrijas valsts sekretārs Andris Pelšs darba vizītē </w:t>
      </w:r>
      <w:r w:rsidR="003A4D46">
        <w:rPr>
          <w:rFonts w:ascii="Times New Roman" w:hAnsi="Times New Roman" w:cs="Times New Roman"/>
          <w:sz w:val="24"/>
          <w:szCs w:val="24"/>
        </w:rPr>
        <w:t xml:space="preserve">Briselē </w:t>
      </w:r>
      <w:r w:rsidR="00302E9A">
        <w:rPr>
          <w:rFonts w:ascii="Times New Roman" w:hAnsi="Times New Roman" w:cs="Times New Roman"/>
          <w:sz w:val="24"/>
          <w:szCs w:val="24"/>
        </w:rPr>
        <w:t>aicināja</w:t>
      </w:r>
      <w:r w:rsidR="00302E9A" w:rsidRPr="008F61FA">
        <w:rPr>
          <w:rFonts w:ascii="Times New Roman" w:hAnsi="Times New Roman" w:cs="Times New Roman"/>
          <w:sz w:val="24"/>
          <w:szCs w:val="24"/>
        </w:rPr>
        <w:t xml:space="preserve"> </w:t>
      </w:r>
      <w:r w:rsidRPr="008F61FA">
        <w:rPr>
          <w:rFonts w:ascii="Times New Roman" w:hAnsi="Times New Roman" w:cs="Times New Roman"/>
          <w:sz w:val="24"/>
          <w:szCs w:val="24"/>
        </w:rPr>
        <w:t>Eiropas Savienības institūciju pārstāv</w:t>
      </w:r>
      <w:r w:rsidR="00302E9A">
        <w:rPr>
          <w:rFonts w:ascii="Times New Roman" w:hAnsi="Times New Roman" w:cs="Times New Roman"/>
          <w:sz w:val="24"/>
          <w:szCs w:val="24"/>
        </w:rPr>
        <w:t>jus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1FA">
        <w:rPr>
          <w:rFonts w:ascii="Times New Roman" w:hAnsi="Times New Roman" w:cs="Times New Roman"/>
          <w:sz w:val="24"/>
          <w:szCs w:val="24"/>
        </w:rPr>
        <w:t>strādā</w:t>
      </w:r>
      <w:r w:rsidR="00302E9A">
        <w:rPr>
          <w:rFonts w:ascii="Times New Roman" w:hAnsi="Times New Roman" w:cs="Times New Roman"/>
          <w:sz w:val="24"/>
          <w:szCs w:val="24"/>
        </w:rPr>
        <w:t>t</w:t>
      </w:r>
      <w:r w:rsidRPr="008F61FA">
        <w:rPr>
          <w:rFonts w:ascii="Times New Roman" w:hAnsi="Times New Roman" w:cs="Times New Roman"/>
          <w:sz w:val="24"/>
          <w:szCs w:val="24"/>
        </w:rPr>
        <w:t xml:space="preserve"> ar sabiedrotajiem trešajās valstīs, veicinot izpratni par noteikto sankciju pret Krieviju apiešanas riskiem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8A1574" w14:textId="41EF921E" w:rsidR="008F61FA" w:rsidRDefault="008F61FA" w:rsidP="0083178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Pieejams:</w:t>
      </w:r>
      <w:r w:rsidR="00831788">
        <w:rPr>
          <w:rFonts w:ascii="Times New Roman" w:hAnsi="Times New Roman" w:cs="Times New Roman"/>
          <w:sz w:val="24"/>
          <w:szCs w:val="24"/>
        </w:rPr>
        <w:t> </w:t>
      </w:r>
      <w:hyperlink r:id="rId35" w:history="1">
        <w:r w:rsidR="00831788" w:rsidRPr="00A335FB">
          <w:rPr>
            <w:rStyle w:val="Hyperlink"/>
            <w:rFonts w:ascii="Times New Roman" w:hAnsi="Times New Roman" w:cs="Times New Roman"/>
            <w:sz w:val="24"/>
            <w:szCs w:val="24"/>
          </w:rPr>
          <w:t>https://www.mfa.gov.lv/lv/jaunums/pelss-brisele-apspriez-turpmaku-atbalstu-ukrainai-un-sadarbibu-ar-starptautiskajiem-partneriem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87CA27" w14:textId="4C1525EC" w:rsidR="008F61FA" w:rsidRDefault="008F61FA" w:rsidP="0083178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46D6E" w14:textId="56DC681A" w:rsidR="002949A4" w:rsidRDefault="002949A4" w:rsidP="0083178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1FA">
        <w:rPr>
          <w:rFonts w:ascii="Times New Roman" w:hAnsi="Times New Roman" w:cs="Times New Roman"/>
          <w:sz w:val="24"/>
          <w:szCs w:val="24"/>
        </w:rPr>
        <w:t xml:space="preserve">2023. gada 15. februārī </w:t>
      </w:r>
      <w:r w:rsidR="00831788">
        <w:rPr>
          <w:rFonts w:ascii="Times New Roman" w:hAnsi="Times New Roman" w:cs="Times New Roman"/>
          <w:sz w:val="24"/>
          <w:szCs w:val="24"/>
        </w:rPr>
        <w:t>Ā</w:t>
      </w:r>
      <w:r w:rsidRPr="008F61FA">
        <w:rPr>
          <w:rFonts w:ascii="Times New Roman" w:hAnsi="Times New Roman" w:cs="Times New Roman"/>
          <w:sz w:val="24"/>
          <w:szCs w:val="24"/>
        </w:rPr>
        <w:t>rlietu ministrs Edgars Rinkēvičs pieņēma lēmumu</w:t>
      </w:r>
      <w:r w:rsidR="00302E9A" w:rsidRPr="00302E9A">
        <w:rPr>
          <w:rFonts w:ascii="Times New Roman" w:hAnsi="Times New Roman" w:cs="Times New Roman"/>
          <w:sz w:val="24"/>
          <w:szCs w:val="24"/>
        </w:rPr>
        <w:t xml:space="preserve"> </w:t>
      </w:r>
      <w:r w:rsidR="00302E9A" w:rsidRPr="008F61FA">
        <w:rPr>
          <w:rFonts w:ascii="Times New Roman" w:hAnsi="Times New Roman" w:cs="Times New Roman"/>
          <w:sz w:val="24"/>
          <w:szCs w:val="24"/>
        </w:rPr>
        <w:t>iekļaut trīs Krievijas Federācijas pilsoņus</w:t>
      </w:r>
      <w:r w:rsidR="00302E9A" w:rsidRPr="00302E9A">
        <w:rPr>
          <w:rFonts w:ascii="Times New Roman" w:hAnsi="Times New Roman" w:cs="Times New Roman"/>
          <w:sz w:val="24"/>
          <w:szCs w:val="24"/>
        </w:rPr>
        <w:t xml:space="preserve"> </w:t>
      </w:r>
      <w:r w:rsidR="00302E9A" w:rsidRPr="008F61FA">
        <w:rPr>
          <w:rFonts w:ascii="Times New Roman" w:hAnsi="Times New Roman" w:cs="Times New Roman"/>
          <w:sz w:val="24"/>
          <w:szCs w:val="24"/>
        </w:rPr>
        <w:t>Latvijas Republikai nevēlamo personu</w:t>
      </w:r>
      <w:r w:rsidR="00302E9A" w:rsidRPr="00302E9A">
        <w:rPr>
          <w:rFonts w:ascii="Times New Roman" w:hAnsi="Times New Roman" w:cs="Times New Roman"/>
          <w:sz w:val="24"/>
          <w:szCs w:val="24"/>
        </w:rPr>
        <w:t xml:space="preserve"> </w:t>
      </w:r>
      <w:r w:rsidR="00302E9A" w:rsidRPr="008F61FA">
        <w:rPr>
          <w:rFonts w:ascii="Times New Roman" w:hAnsi="Times New Roman" w:cs="Times New Roman"/>
          <w:sz w:val="24"/>
          <w:szCs w:val="24"/>
        </w:rPr>
        <w:t>sarakstā</w:t>
      </w:r>
      <w:r w:rsidRPr="008F61FA">
        <w:rPr>
          <w:rFonts w:ascii="Times New Roman" w:hAnsi="Times New Roman" w:cs="Times New Roman"/>
          <w:sz w:val="24"/>
          <w:szCs w:val="24"/>
        </w:rPr>
        <w:t xml:space="preserve"> </w:t>
      </w:r>
      <w:r w:rsidR="00302E9A">
        <w:rPr>
          <w:rFonts w:ascii="Times New Roman" w:hAnsi="Times New Roman" w:cs="Times New Roman"/>
          <w:sz w:val="24"/>
          <w:szCs w:val="24"/>
        </w:rPr>
        <w:t>saskaņā ar</w:t>
      </w:r>
      <w:r w:rsidR="00302E9A" w:rsidRPr="008F61FA">
        <w:rPr>
          <w:rFonts w:ascii="Times New Roman" w:hAnsi="Times New Roman" w:cs="Times New Roman"/>
          <w:sz w:val="24"/>
          <w:szCs w:val="24"/>
        </w:rPr>
        <w:t xml:space="preserve"> </w:t>
      </w:r>
      <w:r w:rsidRPr="008F61FA">
        <w:rPr>
          <w:rFonts w:ascii="Times New Roman" w:hAnsi="Times New Roman" w:cs="Times New Roman"/>
          <w:sz w:val="24"/>
          <w:szCs w:val="24"/>
        </w:rPr>
        <w:t>Imigrācijas likuma 61. panta otr</w:t>
      </w:r>
      <w:r w:rsidR="00302E9A">
        <w:rPr>
          <w:rFonts w:ascii="Times New Roman" w:hAnsi="Times New Roman" w:cs="Times New Roman"/>
          <w:sz w:val="24"/>
          <w:szCs w:val="24"/>
        </w:rPr>
        <w:t>o</w:t>
      </w:r>
      <w:r w:rsidRPr="008F61FA">
        <w:rPr>
          <w:rFonts w:ascii="Times New Roman" w:hAnsi="Times New Roman" w:cs="Times New Roman"/>
          <w:sz w:val="24"/>
          <w:szCs w:val="24"/>
        </w:rPr>
        <w:t xml:space="preserve"> daļ</w:t>
      </w:r>
      <w:r w:rsidR="00302E9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76D4A7" w14:textId="79C51049" w:rsidR="002949A4" w:rsidRDefault="002949A4" w:rsidP="0083178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Pieejams:</w:t>
      </w:r>
      <w:r w:rsidR="00831788">
        <w:rPr>
          <w:rFonts w:ascii="Times New Roman" w:hAnsi="Times New Roman" w:cs="Times New Roman"/>
          <w:sz w:val="24"/>
          <w:szCs w:val="24"/>
        </w:rPr>
        <w:t> </w:t>
      </w:r>
      <w:hyperlink r:id="rId36" w:history="1">
        <w:r w:rsidR="00831788" w:rsidRPr="00A335FB">
          <w:rPr>
            <w:rStyle w:val="Hyperlink"/>
            <w:rFonts w:ascii="Times New Roman" w:hAnsi="Times New Roman" w:cs="Times New Roman"/>
            <w:sz w:val="24"/>
            <w:szCs w:val="24"/>
          </w:rPr>
          <w:t>https://www.mfa.gov.lv/lv/jaunums/par-ieklausanu-latvijas-republikai-nevelamo-personu-saraksta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5CAB92" w14:textId="41FDB6D7" w:rsidR="002949A4" w:rsidRDefault="002949A4" w:rsidP="0083178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7B4BA" w14:textId="609283C3" w:rsidR="002949A4" w:rsidRPr="00831788" w:rsidRDefault="002949A4" w:rsidP="00831788">
      <w:pPr>
        <w:spacing w:after="0" w:line="257" w:lineRule="auto"/>
        <w:jc w:val="both"/>
        <w:rPr>
          <w:rFonts w:ascii="RobustaTLPro-Regular" w:hAnsi="RobustaTLPro-Regular"/>
          <w:sz w:val="24"/>
          <w:szCs w:val="24"/>
          <w:shd w:val="clear" w:color="auto" w:fill="FFFFFF"/>
        </w:rPr>
      </w:pPr>
      <w:r w:rsidRPr="00831788">
        <w:rPr>
          <w:rFonts w:ascii="Times New Roman" w:hAnsi="Times New Roman" w:cs="Times New Roman"/>
          <w:sz w:val="24"/>
          <w:szCs w:val="24"/>
        </w:rPr>
        <w:t xml:space="preserve">2023. gada 20. februārī </w:t>
      </w:r>
      <w:r w:rsidR="00831788" w:rsidRPr="00831788">
        <w:rPr>
          <w:rFonts w:ascii="Times New Roman" w:hAnsi="Times New Roman" w:cs="Times New Roman"/>
          <w:sz w:val="24"/>
          <w:szCs w:val="24"/>
        </w:rPr>
        <w:t>Ā</w:t>
      </w:r>
      <w:r w:rsidRPr="00831788">
        <w:rPr>
          <w:rFonts w:ascii="Times New Roman" w:hAnsi="Times New Roman" w:cs="Times New Roman"/>
          <w:sz w:val="24"/>
          <w:szCs w:val="24"/>
        </w:rPr>
        <w:t xml:space="preserve">rlietu ministrs </w:t>
      </w:r>
      <w:r w:rsidR="003A4D46" w:rsidRPr="008F61FA">
        <w:rPr>
          <w:rFonts w:ascii="Times New Roman" w:hAnsi="Times New Roman" w:cs="Times New Roman"/>
          <w:sz w:val="24"/>
          <w:szCs w:val="24"/>
        </w:rPr>
        <w:t xml:space="preserve">Edgars Rinkēvičs </w:t>
      </w:r>
      <w:r w:rsidR="003A4D46" w:rsidRPr="00831788">
        <w:rPr>
          <w:rFonts w:ascii="Times New Roman" w:hAnsi="Times New Roman" w:cs="Times New Roman"/>
          <w:sz w:val="24"/>
          <w:szCs w:val="24"/>
        </w:rPr>
        <w:t xml:space="preserve">Briselē </w:t>
      </w:r>
      <w:r w:rsidRPr="00831788">
        <w:rPr>
          <w:rFonts w:ascii="Times New Roman" w:hAnsi="Times New Roman" w:cs="Times New Roman"/>
          <w:sz w:val="24"/>
          <w:szCs w:val="24"/>
        </w:rPr>
        <w:t xml:space="preserve">piedalījās ES Ārlietu padomes sanāksmē, kurā notika arī </w:t>
      </w:r>
      <w:r w:rsidRPr="00831788">
        <w:rPr>
          <w:rFonts w:ascii="Times New Roman" w:hAnsi="Times New Roman" w:cs="Times New Roman"/>
          <w:sz w:val="24"/>
          <w:szCs w:val="24"/>
          <w:shd w:val="clear" w:color="auto" w:fill="FFFFFF"/>
        </w:rPr>
        <w:t>diskusija par jaunām sankcijām pret Krieviju. Ārlietu ministrs uzsvēra, ka efektīvi jāievieš pieņemtās sankcijas un jānovērš to apiešana. Jāpagarina līdz šim pieņemtās sankcijas, kā arī jāapstiprina jaunas sankcijas pret Krieviju.</w:t>
      </w:r>
    </w:p>
    <w:p w14:paraId="126CF374" w14:textId="40453C91" w:rsidR="002949A4" w:rsidRDefault="002949A4" w:rsidP="0083178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Pieejams:</w:t>
      </w:r>
      <w:r w:rsidR="00831788">
        <w:rPr>
          <w:rFonts w:ascii="Times New Roman" w:hAnsi="Times New Roman" w:cs="Times New Roman"/>
          <w:sz w:val="24"/>
          <w:szCs w:val="24"/>
        </w:rPr>
        <w:t> </w:t>
      </w:r>
      <w:hyperlink r:id="rId37" w:history="1">
        <w:r w:rsidR="00831788" w:rsidRPr="00A335FB">
          <w:rPr>
            <w:rStyle w:val="Hyperlink"/>
            <w:rFonts w:ascii="Times New Roman" w:hAnsi="Times New Roman" w:cs="Times New Roman"/>
            <w:sz w:val="24"/>
            <w:szCs w:val="24"/>
          </w:rPr>
          <w:t>https://www.mfa.gov.lv/lv/jaunums/arlietu-ministrs-ir-jaturpina-politiskais-ekonomiskais-un-diplomatiskais-spiediens-pret-krieviju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5C2EC9" w14:textId="77777777" w:rsidR="002949A4" w:rsidRDefault="002949A4" w:rsidP="0083178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1ECF45" w14:textId="4EE94131" w:rsidR="002949A4" w:rsidRPr="004B04EF" w:rsidRDefault="002949A4" w:rsidP="0083178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4EF">
        <w:rPr>
          <w:rFonts w:ascii="Times New Roman" w:hAnsi="Times New Roman" w:cs="Times New Roman"/>
          <w:sz w:val="24"/>
          <w:szCs w:val="24"/>
        </w:rPr>
        <w:t xml:space="preserve">2023. gada 24. februārī Ņujorkā Ārlietu ministrs </w:t>
      </w:r>
      <w:r w:rsidR="003A4D46" w:rsidRPr="004B04EF">
        <w:rPr>
          <w:rFonts w:ascii="Times New Roman" w:hAnsi="Times New Roman" w:cs="Times New Roman"/>
          <w:sz w:val="24"/>
          <w:szCs w:val="24"/>
        </w:rPr>
        <w:t xml:space="preserve">Edgars Rinkēvičs </w:t>
      </w:r>
      <w:r w:rsidRPr="004B04EF">
        <w:rPr>
          <w:rFonts w:ascii="Times New Roman" w:hAnsi="Times New Roman" w:cs="Times New Roman"/>
          <w:sz w:val="24"/>
          <w:szCs w:val="24"/>
        </w:rPr>
        <w:t xml:space="preserve">Apvienoto Nāciju Organizācijas Drošības padomes sanāksmē par Ukrainu vērsa uzmanību uz Krievijas izmantoto dezinformāciju un propagandu, ar mērķi mobilizēt vietējo un starptautisko atbalstu savas agresijas attaisnošanai pret Ukrainu, tostarp </w:t>
      </w:r>
      <w:r w:rsidR="003A4D46" w:rsidRPr="004B04EF">
        <w:rPr>
          <w:rFonts w:ascii="Times New Roman" w:hAnsi="Times New Roman" w:cs="Times New Roman"/>
          <w:sz w:val="24"/>
          <w:szCs w:val="24"/>
        </w:rPr>
        <w:t xml:space="preserve">nepatiesi </w:t>
      </w:r>
      <w:r w:rsidRPr="004B04EF">
        <w:rPr>
          <w:rFonts w:ascii="Times New Roman" w:hAnsi="Times New Roman" w:cs="Times New Roman"/>
          <w:sz w:val="24"/>
          <w:szCs w:val="24"/>
        </w:rPr>
        <w:t xml:space="preserve">vainojot </w:t>
      </w:r>
      <w:r w:rsidR="004B04EF" w:rsidRPr="004B04EF">
        <w:rPr>
          <w:rFonts w:ascii="Times New Roman" w:hAnsi="Times New Roman" w:cs="Times New Roman"/>
          <w:sz w:val="24"/>
          <w:szCs w:val="24"/>
        </w:rPr>
        <w:t>Eiropas Savienības noteiktās sankcijas pasaules pārtikas krīzē.</w:t>
      </w:r>
    </w:p>
    <w:p w14:paraId="58B6FAEB" w14:textId="6B5502CD" w:rsidR="002949A4" w:rsidRDefault="002949A4" w:rsidP="0083178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9A4">
        <w:rPr>
          <w:rFonts w:ascii="Times New Roman" w:hAnsi="Times New Roman" w:cs="Times New Roman"/>
          <w:sz w:val="24"/>
          <w:szCs w:val="24"/>
        </w:rPr>
        <w:t>Pieejams:</w:t>
      </w:r>
      <w:r w:rsidR="00831788">
        <w:rPr>
          <w:rFonts w:ascii="Times New Roman" w:hAnsi="Times New Roman" w:cs="Times New Roman"/>
          <w:sz w:val="24"/>
          <w:szCs w:val="24"/>
        </w:rPr>
        <w:t> </w:t>
      </w:r>
      <w:hyperlink r:id="rId38" w:history="1">
        <w:r w:rsidR="00831788" w:rsidRPr="00A335FB">
          <w:rPr>
            <w:rStyle w:val="Hyperlink"/>
            <w:rFonts w:ascii="Times New Roman" w:hAnsi="Times New Roman" w:cs="Times New Roman"/>
            <w:sz w:val="24"/>
            <w:szCs w:val="24"/>
          </w:rPr>
          <w:t>https://www.mfa.gov.lv/lv/jaunums/edgars-rinkevics-uzruna-ano-drosibas-padomi-baltijas-valstu-un-ziemelvalstu-varda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CEBA78" w14:textId="77777777" w:rsidR="002949A4" w:rsidRPr="001D0C2E" w:rsidRDefault="002949A4" w:rsidP="001D0C2E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14:paraId="32A43432" w14:textId="77777777" w:rsidR="002949A4" w:rsidRDefault="002949A4" w:rsidP="006E0CD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color w:val="1B1D1F"/>
          <w:sz w:val="20"/>
          <w:szCs w:val="20"/>
        </w:rPr>
      </w:pPr>
    </w:p>
    <w:p w14:paraId="66027A16" w14:textId="3BA13612" w:rsidR="006E0CD9" w:rsidRPr="00FE3665" w:rsidRDefault="006E0CD9" w:rsidP="006E0CD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color w:val="1B1D1F"/>
        </w:rPr>
      </w:pPr>
      <w:r w:rsidRPr="00FE3665">
        <w:rPr>
          <w:i/>
          <w:iCs/>
          <w:color w:val="1B1D1F"/>
          <w:sz w:val="20"/>
          <w:szCs w:val="20"/>
        </w:rPr>
        <w:t xml:space="preserve">Plašāka informācija par sankcijām pieejama arī Ārlietu ministrijas mājaslapas sadaļā </w:t>
      </w:r>
      <w:hyperlink r:id="rId39" w:history="1">
        <w:r w:rsidRPr="00FE3665">
          <w:rPr>
            <w:rStyle w:val="Hyperlink"/>
            <w:i/>
            <w:iCs/>
            <w:sz w:val="20"/>
            <w:szCs w:val="20"/>
          </w:rPr>
          <w:t>Sankcijas</w:t>
        </w:r>
      </w:hyperlink>
      <w:r w:rsidRPr="00FE3665">
        <w:rPr>
          <w:i/>
          <w:iCs/>
          <w:color w:val="1B1D1F"/>
          <w:sz w:val="20"/>
          <w:szCs w:val="20"/>
        </w:rPr>
        <w:t>.</w:t>
      </w:r>
    </w:p>
    <w:p w14:paraId="08127E94" w14:textId="77777777" w:rsidR="006E0CD9" w:rsidRDefault="006E0CD9" w:rsidP="006E0CD9">
      <w:pPr>
        <w:pStyle w:val="Footer"/>
        <w:spacing w:line="276" w:lineRule="auto"/>
        <w:jc w:val="both"/>
      </w:pPr>
      <w:r w:rsidRPr="00FE3665">
        <w:rPr>
          <w:rFonts w:ascii="Times New Roman" w:hAnsi="Times New Roman" w:cs="Times New Roman"/>
          <w:i/>
          <w:iCs/>
          <w:sz w:val="20"/>
          <w:szCs w:val="20"/>
        </w:rPr>
        <w:t xml:space="preserve">Sagatavoja: Ārlietu ministrijas Juridiskā departamenta Sankciju nodaļa, e-pasts: </w:t>
      </w:r>
      <w:hyperlink r:id="rId40" w:history="1">
        <w:r w:rsidRPr="00FE3665">
          <w:rPr>
            <w:rStyle w:val="Hyperlink"/>
            <w:rFonts w:ascii="Times New Roman" w:hAnsi="Times New Roman" w:cs="Times New Roman"/>
            <w:i/>
            <w:iCs/>
            <w:sz w:val="20"/>
            <w:szCs w:val="20"/>
          </w:rPr>
          <w:t>sankcijas@mfa.gov.lv</w:t>
        </w:r>
      </w:hyperlink>
      <w:r w:rsidRPr="00FE366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3BD46D58" w14:textId="488EAC69" w:rsidR="00E916F2" w:rsidRDefault="006E0CD9" w:rsidP="0095081E">
      <w:pPr>
        <w:jc w:val="both"/>
      </w:pPr>
      <w:r>
        <w:t xml:space="preserve"> </w:t>
      </w:r>
    </w:p>
    <w:sectPr w:rsidR="00E91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ustaTLPro-Regula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38D5"/>
    <w:multiLevelType w:val="hybridMultilevel"/>
    <w:tmpl w:val="A16C244A"/>
    <w:lvl w:ilvl="0" w:tplc="E6165A2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B09B9"/>
    <w:multiLevelType w:val="hybridMultilevel"/>
    <w:tmpl w:val="3D66E2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3154F"/>
    <w:multiLevelType w:val="multilevel"/>
    <w:tmpl w:val="400E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71"/>
    <w:rsid w:val="000004C0"/>
    <w:rsid w:val="00021ABE"/>
    <w:rsid w:val="00023C27"/>
    <w:rsid w:val="000245FD"/>
    <w:rsid w:val="00025B63"/>
    <w:rsid w:val="00032764"/>
    <w:rsid w:val="00034F07"/>
    <w:rsid w:val="00055B57"/>
    <w:rsid w:val="000720B5"/>
    <w:rsid w:val="00084314"/>
    <w:rsid w:val="0008728A"/>
    <w:rsid w:val="000A6DCF"/>
    <w:rsid w:val="000C6D9C"/>
    <w:rsid w:val="000D209B"/>
    <w:rsid w:val="000D2A28"/>
    <w:rsid w:val="000E34EC"/>
    <w:rsid w:val="00110161"/>
    <w:rsid w:val="00111BB7"/>
    <w:rsid w:val="00116F2B"/>
    <w:rsid w:val="0014610B"/>
    <w:rsid w:val="001462B1"/>
    <w:rsid w:val="00150BC4"/>
    <w:rsid w:val="00155115"/>
    <w:rsid w:val="00176474"/>
    <w:rsid w:val="00195218"/>
    <w:rsid w:val="001B3139"/>
    <w:rsid w:val="001C36CC"/>
    <w:rsid w:val="001C50AF"/>
    <w:rsid w:val="001C6C32"/>
    <w:rsid w:val="001D0C2E"/>
    <w:rsid w:val="001E65B8"/>
    <w:rsid w:val="001F4336"/>
    <w:rsid w:val="001F5B76"/>
    <w:rsid w:val="0020065F"/>
    <w:rsid w:val="00221918"/>
    <w:rsid w:val="00222904"/>
    <w:rsid w:val="002278F1"/>
    <w:rsid w:val="00227D17"/>
    <w:rsid w:val="00240746"/>
    <w:rsid w:val="00254CB9"/>
    <w:rsid w:val="0027251D"/>
    <w:rsid w:val="002750B8"/>
    <w:rsid w:val="0027706C"/>
    <w:rsid w:val="00282A74"/>
    <w:rsid w:val="002949A4"/>
    <w:rsid w:val="002A0670"/>
    <w:rsid w:val="002A6DE2"/>
    <w:rsid w:val="002B61DF"/>
    <w:rsid w:val="002C0A97"/>
    <w:rsid w:val="002D0910"/>
    <w:rsid w:val="002D4D20"/>
    <w:rsid w:val="00301708"/>
    <w:rsid w:val="00302E9A"/>
    <w:rsid w:val="00310E6E"/>
    <w:rsid w:val="0031381C"/>
    <w:rsid w:val="003177D1"/>
    <w:rsid w:val="00320771"/>
    <w:rsid w:val="003315A6"/>
    <w:rsid w:val="003471A5"/>
    <w:rsid w:val="0037068A"/>
    <w:rsid w:val="0037507B"/>
    <w:rsid w:val="00393D47"/>
    <w:rsid w:val="003A4D46"/>
    <w:rsid w:val="003B792C"/>
    <w:rsid w:val="003C2A32"/>
    <w:rsid w:val="003C2E09"/>
    <w:rsid w:val="003D2E79"/>
    <w:rsid w:val="003F7618"/>
    <w:rsid w:val="00412DBA"/>
    <w:rsid w:val="00424116"/>
    <w:rsid w:val="004374E4"/>
    <w:rsid w:val="00440690"/>
    <w:rsid w:val="00453BD9"/>
    <w:rsid w:val="00470525"/>
    <w:rsid w:val="0048345A"/>
    <w:rsid w:val="0049082E"/>
    <w:rsid w:val="004A06A0"/>
    <w:rsid w:val="004A1452"/>
    <w:rsid w:val="004B04EF"/>
    <w:rsid w:val="004B128D"/>
    <w:rsid w:val="004C7042"/>
    <w:rsid w:val="004C7457"/>
    <w:rsid w:val="004D0C0F"/>
    <w:rsid w:val="004E7582"/>
    <w:rsid w:val="00512494"/>
    <w:rsid w:val="005136D3"/>
    <w:rsid w:val="00530FA7"/>
    <w:rsid w:val="0053157F"/>
    <w:rsid w:val="0053639F"/>
    <w:rsid w:val="0054604F"/>
    <w:rsid w:val="005466AD"/>
    <w:rsid w:val="00550DBE"/>
    <w:rsid w:val="00552140"/>
    <w:rsid w:val="00591813"/>
    <w:rsid w:val="0059392B"/>
    <w:rsid w:val="005949AD"/>
    <w:rsid w:val="005A475B"/>
    <w:rsid w:val="005B0A1F"/>
    <w:rsid w:val="005B1B8F"/>
    <w:rsid w:val="005D4FAF"/>
    <w:rsid w:val="00605770"/>
    <w:rsid w:val="00607612"/>
    <w:rsid w:val="00614011"/>
    <w:rsid w:val="00616161"/>
    <w:rsid w:val="006170C4"/>
    <w:rsid w:val="00622A79"/>
    <w:rsid w:val="00625A54"/>
    <w:rsid w:val="00667A78"/>
    <w:rsid w:val="00675F35"/>
    <w:rsid w:val="00676338"/>
    <w:rsid w:val="00695C4E"/>
    <w:rsid w:val="006C31C8"/>
    <w:rsid w:val="006D0780"/>
    <w:rsid w:val="006E0CD9"/>
    <w:rsid w:val="006E5BB5"/>
    <w:rsid w:val="0071798A"/>
    <w:rsid w:val="00720507"/>
    <w:rsid w:val="007410E5"/>
    <w:rsid w:val="00752642"/>
    <w:rsid w:val="00771C16"/>
    <w:rsid w:val="007736E0"/>
    <w:rsid w:val="00775CAF"/>
    <w:rsid w:val="007B34B5"/>
    <w:rsid w:val="007E7AB5"/>
    <w:rsid w:val="007F11AA"/>
    <w:rsid w:val="007F4F06"/>
    <w:rsid w:val="007F5AAF"/>
    <w:rsid w:val="00806339"/>
    <w:rsid w:val="00822E28"/>
    <w:rsid w:val="00825950"/>
    <w:rsid w:val="00831788"/>
    <w:rsid w:val="00832C87"/>
    <w:rsid w:val="00835A7E"/>
    <w:rsid w:val="00836F97"/>
    <w:rsid w:val="00843DE7"/>
    <w:rsid w:val="00852F30"/>
    <w:rsid w:val="008765E2"/>
    <w:rsid w:val="008767F5"/>
    <w:rsid w:val="00884A88"/>
    <w:rsid w:val="008A2C5B"/>
    <w:rsid w:val="008B0CD3"/>
    <w:rsid w:val="008B3EA6"/>
    <w:rsid w:val="008B50DB"/>
    <w:rsid w:val="008B5D20"/>
    <w:rsid w:val="008C3D9C"/>
    <w:rsid w:val="008D3BBE"/>
    <w:rsid w:val="008E0D57"/>
    <w:rsid w:val="008F61FA"/>
    <w:rsid w:val="00910305"/>
    <w:rsid w:val="009173CF"/>
    <w:rsid w:val="009247F3"/>
    <w:rsid w:val="00931371"/>
    <w:rsid w:val="0095081E"/>
    <w:rsid w:val="00957DB1"/>
    <w:rsid w:val="00961DC7"/>
    <w:rsid w:val="00994DDE"/>
    <w:rsid w:val="009A6815"/>
    <w:rsid w:val="009C0F26"/>
    <w:rsid w:val="009E4EB2"/>
    <w:rsid w:val="00A01400"/>
    <w:rsid w:val="00A14A8E"/>
    <w:rsid w:val="00A313DB"/>
    <w:rsid w:val="00A449B1"/>
    <w:rsid w:val="00A61698"/>
    <w:rsid w:val="00A70E29"/>
    <w:rsid w:val="00A779B8"/>
    <w:rsid w:val="00AB4ABC"/>
    <w:rsid w:val="00AB700E"/>
    <w:rsid w:val="00AD05F5"/>
    <w:rsid w:val="00AD6C54"/>
    <w:rsid w:val="00B6460A"/>
    <w:rsid w:val="00B7287E"/>
    <w:rsid w:val="00B94B41"/>
    <w:rsid w:val="00BA1341"/>
    <w:rsid w:val="00BB11E3"/>
    <w:rsid w:val="00BC26F0"/>
    <w:rsid w:val="00BD376E"/>
    <w:rsid w:val="00BD7491"/>
    <w:rsid w:val="00BE43B6"/>
    <w:rsid w:val="00BF3B94"/>
    <w:rsid w:val="00C0176F"/>
    <w:rsid w:val="00C3794F"/>
    <w:rsid w:val="00C42767"/>
    <w:rsid w:val="00C42D98"/>
    <w:rsid w:val="00C7425D"/>
    <w:rsid w:val="00C77CE7"/>
    <w:rsid w:val="00C80252"/>
    <w:rsid w:val="00C80592"/>
    <w:rsid w:val="00C94948"/>
    <w:rsid w:val="00CB5B47"/>
    <w:rsid w:val="00CC2719"/>
    <w:rsid w:val="00CC51AF"/>
    <w:rsid w:val="00CC5BBC"/>
    <w:rsid w:val="00CD4CF0"/>
    <w:rsid w:val="00CD5AD8"/>
    <w:rsid w:val="00CE1866"/>
    <w:rsid w:val="00CF4B46"/>
    <w:rsid w:val="00D017C3"/>
    <w:rsid w:val="00D02E57"/>
    <w:rsid w:val="00D14A62"/>
    <w:rsid w:val="00D1555C"/>
    <w:rsid w:val="00D37C52"/>
    <w:rsid w:val="00D40253"/>
    <w:rsid w:val="00D50B21"/>
    <w:rsid w:val="00D557A6"/>
    <w:rsid w:val="00D92035"/>
    <w:rsid w:val="00DB4A72"/>
    <w:rsid w:val="00DE15EB"/>
    <w:rsid w:val="00DE6424"/>
    <w:rsid w:val="00DF1440"/>
    <w:rsid w:val="00E01477"/>
    <w:rsid w:val="00E322B8"/>
    <w:rsid w:val="00E446C4"/>
    <w:rsid w:val="00E51EDE"/>
    <w:rsid w:val="00E616F3"/>
    <w:rsid w:val="00E71062"/>
    <w:rsid w:val="00E74B1B"/>
    <w:rsid w:val="00E805CA"/>
    <w:rsid w:val="00E83DC3"/>
    <w:rsid w:val="00E87DAB"/>
    <w:rsid w:val="00EA07A3"/>
    <w:rsid w:val="00EA55BD"/>
    <w:rsid w:val="00EC2279"/>
    <w:rsid w:val="00EC5E6B"/>
    <w:rsid w:val="00ED2372"/>
    <w:rsid w:val="00ED29C1"/>
    <w:rsid w:val="00EF2E74"/>
    <w:rsid w:val="00EF662F"/>
    <w:rsid w:val="00F40B04"/>
    <w:rsid w:val="00F47073"/>
    <w:rsid w:val="00F509BD"/>
    <w:rsid w:val="00F67D38"/>
    <w:rsid w:val="00F72CC9"/>
    <w:rsid w:val="00F84A82"/>
    <w:rsid w:val="00FA1DD2"/>
    <w:rsid w:val="00FA3A1E"/>
    <w:rsid w:val="00FC0EF9"/>
    <w:rsid w:val="00FC3073"/>
    <w:rsid w:val="00FD188D"/>
    <w:rsid w:val="00FE37E8"/>
    <w:rsid w:val="00FE54BA"/>
    <w:rsid w:val="00FF2139"/>
    <w:rsid w:val="00FF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A8781"/>
  <w15:chartTrackingRefBased/>
  <w15:docId w15:val="{13AF7930-6673-4EE3-8973-CD99D3BA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49A4"/>
    <w:pPr>
      <w:spacing w:after="160" w:line="256" w:lineRule="auto"/>
    </w:pPr>
    <w:rPr>
      <w:rFonts w:asciiTheme="minorHAnsi" w:eastAsiaTheme="minorEastAsia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77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77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771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77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207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207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320771"/>
    <w:pPr>
      <w:spacing w:after="0" w:line="240" w:lineRule="auto"/>
    </w:pPr>
    <w:rPr>
      <w:rFonts w:ascii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320771"/>
    <w:rPr>
      <w:rFonts w:ascii="Calibri" w:eastAsiaTheme="minorEastAsia" w:hAnsi="Calibri" w:cs="Calibri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FC0EF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1D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1D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DD2"/>
    <w:rPr>
      <w:rFonts w:asciiTheme="minorHAnsi" w:eastAsiaTheme="minorEastAsia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D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DD2"/>
    <w:rPr>
      <w:rFonts w:asciiTheme="minorHAnsi" w:eastAsiaTheme="minorEastAsia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DD2"/>
    <w:rPr>
      <w:rFonts w:ascii="Segoe UI" w:eastAsiaTheme="minorEastAsia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67A78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251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767F5"/>
    <w:rPr>
      <w:color w:val="605E5C"/>
      <w:shd w:val="clear" w:color="auto" w:fill="E1DFDD"/>
    </w:rPr>
  </w:style>
  <w:style w:type="character" w:customStyle="1" w:styleId="oj-italic">
    <w:name w:val="oj-italic"/>
    <w:basedOn w:val="DefaultParagraphFont"/>
    <w:rsid w:val="00D92035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57DB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4F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10E6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17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418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7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4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5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04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6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V/TXT/?uri=CELEX:32023R0250" TargetMode="External"/><Relationship Id="rId13" Type="http://schemas.openxmlformats.org/officeDocument/2006/relationships/hyperlink" Target="https://eur-lex.europa.eu/legal-content/LV/TXT/?uri=CELEX:32023R0331" TargetMode="External"/><Relationship Id="rId18" Type="http://schemas.openxmlformats.org/officeDocument/2006/relationships/hyperlink" Target="https://eur-lex.europa.eu/legal-content/LV/TXT/?uri=CELEX:32023R0420" TargetMode="External"/><Relationship Id="rId26" Type="http://schemas.openxmlformats.org/officeDocument/2006/relationships/hyperlink" Target="https://home.treasury.gov/policy-issues/financial-sanctions/recent-actions/20230203" TargetMode="External"/><Relationship Id="rId39" Type="http://schemas.openxmlformats.org/officeDocument/2006/relationships/hyperlink" Target="https://www.mfa.gov.lv/lv/sankcijas" TargetMode="External"/><Relationship Id="rId3" Type="http://schemas.openxmlformats.org/officeDocument/2006/relationships/styles" Target="styles.xml"/><Relationship Id="rId21" Type="http://schemas.openxmlformats.org/officeDocument/2006/relationships/hyperlink" Target="https://eur-lex.europa.eu/legal-content/LV/TXT/?uri=CELEX:32023R0429" TargetMode="External"/><Relationship Id="rId34" Type="http://schemas.openxmlformats.org/officeDocument/2006/relationships/hyperlink" Target="https://home.treasury.gov/policy-issues/financial-sanctions/recent-actions/20230228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press.un.org/en/2023/sc15190.doc.htm" TargetMode="External"/><Relationship Id="rId12" Type="http://schemas.openxmlformats.org/officeDocument/2006/relationships/hyperlink" Target="https://eur-lex.europa.eu/legal-content/LV/TXT/?uri=CELEX:32023R0253" TargetMode="External"/><Relationship Id="rId17" Type="http://schemas.openxmlformats.org/officeDocument/2006/relationships/hyperlink" Target="https://eur-lex.europa.eu/legal-content/LV/TXT/?uri=CELEX:32023R0419" TargetMode="External"/><Relationship Id="rId25" Type="http://schemas.openxmlformats.org/officeDocument/2006/relationships/hyperlink" Target="https://home.treasury.gov/policy-issues/financial-sanctions/recent-actions/20230203_33" TargetMode="External"/><Relationship Id="rId33" Type="http://schemas.openxmlformats.org/officeDocument/2006/relationships/hyperlink" Target="https://home.treasury.gov/policy-issues/financial-sanctions/recent-actions/20230227" TargetMode="External"/><Relationship Id="rId38" Type="http://schemas.openxmlformats.org/officeDocument/2006/relationships/hyperlink" Target="https://www.mfa.gov.lv/lv/jaunums/edgars-rinkevics-uzruna-ano-drosibas-padomi-baltijas-valstu-un-ziemelvalstu-vard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ur-lex.europa.eu/legal-content/LV/TXT/?uri=CELEX:32023R0407" TargetMode="External"/><Relationship Id="rId20" Type="http://schemas.openxmlformats.org/officeDocument/2006/relationships/hyperlink" Target="https://eur-lex.europa.eu/legal-content/LV/TXT/?uri=CELEX:32023R0427" TargetMode="External"/><Relationship Id="rId29" Type="http://schemas.openxmlformats.org/officeDocument/2006/relationships/hyperlink" Target="https://home.treasury.gov/policy-issues/financial-sanctions/recent-actions/20230210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eur-lex.europa.eu/legal-content/LV/TXT/?uri=CELEX:32023R0329" TargetMode="External"/><Relationship Id="rId24" Type="http://schemas.openxmlformats.org/officeDocument/2006/relationships/hyperlink" Target="https://home.treasury.gov/policy-issues/financial-sanctions/recent-actions/20230201" TargetMode="External"/><Relationship Id="rId32" Type="http://schemas.openxmlformats.org/officeDocument/2006/relationships/hyperlink" Target="https://home.treasury.gov/policy-issues/financial-sanctions/recent-actions/20230224" TargetMode="External"/><Relationship Id="rId37" Type="http://schemas.openxmlformats.org/officeDocument/2006/relationships/hyperlink" Target="https://www.mfa.gov.lv/lv/jaunums/arlietu-ministrs-ir-jaturpina-politiskais-ekonomiskais-un-diplomatiskais-spiediens-pret-krieviju" TargetMode="External"/><Relationship Id="rId40" Type="http://schemas.openxmlformats.org/officeDocument/2006/relationships/hyperlink" Target="mailto:sankcijas@mfa.gov.l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ur-lex.europa.eu/legal-content/LV/TXT/?uri=CELEX:32023R0379" TargetMode="External"/><Relationship Id="rId23" Type="http://schemas.openxmlformats.org/officeDocument/2006/relationships/hyperlink" Target="https://eur-lex.europa.eu/legal-content/LV/TXT/?uri=CELEX:32023R0430" TargetMode="External"/><Relationship Id="rId28" Type="http://schemas.openxmlformats.org/officeDocument/2006/relationships/hyperlink" Target="https://home.treasury.gov/policy-issues/financial-sanctions/recent-actions/20230209_33" TargetMode="External"/><Relationship Id="rId36" Type="http://schemas.openxmlformats.org/officeDocument/2006/relationships/hyperlink" Target="https://www.mfa.gov.lv/lv/jaunums/par-ieklausanu-latvijas-republikai-nevelamo-personu-saraksta" TargetMode="External"/><Relationship Id="rId10" Type="http://schemas.openxmlformats.org/officeDocument/2006/relationships/hyperlink" Target="https://eur-lex.europa.eu/legal-content/LV/TXT/?uri=CELEX:32023R0249" TargetMode="External"/><Relationship Id="rId19" Type="http://schemas.openxmlformats.org/officeDocument/2006/relationships/hyperlink" Target="https://eur-lex.europa.eu/legal-content/LV/TXT/?uri=CELEX:32023R0426" TargetMode="External"/><Relationship Id="rId31" Type="http://schemas.openxmlformats.org/officeDocument/2006/relationships/hyperlink" Target="https://home.treasury.gov/policy-issues/financial-sanctions/recent-actions/202302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LV/TXT/?uri=CELEX:32023R025" TargetMode="External"/><Relationship Id="rId14" Type="http://schemas.openxmlformats.org/officeDocument/2006/relationships/hyperlink" Target="https://eur-lex.europa.eu/legal-content/LV/TXT/?uri=CELEX:32023R0378" TargetMode="External"/><Relationship Id="rId22" Type="http://schemas.openxmlformats.org/officeDocument/2006/relationships/hyperlink" Target="https://eur-lex.europa.eu/legal-content/LV/TXT/?uri=CELEX:32023R0428" TargetMode="External"/><Relationship Id="rId27" Type="http://schemas.openxmlformats.org/officeDocument/2006/relationships/hyperlink" Target="https://home.treasury.gov/policy-issues/financial-sanctions/recent-actions/20230208" TargetMode="External"/><Relationship Id="rId30" Type="http://schemas.openxmlformats.org/officeDocument/2006/relationships/hyperlink" Target="https://home.treasury.gov/policy-issues/financial-sanctions/recent-actions/20230221" TargetMode="External"/><Relationship Id="rId35" Type="http://schemas.openxmlformats.org/officeDocument/2006/relationships/hyperlink" Target="https://www.mfa.gov.lv/lv/jaunums/pelss-brisele-apspriez-turpmaku-atbalstu-ukrainai-un-sadarbibu-ar-starptautiskajiem-partner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D103-A19E-40C9-8DD7-FECDB1217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8333</Words>
  <Characters>4751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Latvia</Company>
  <LinksUpToDate>false</LinksUpToDate>
  <CharactersWithSpaces>13058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Sniedze Stillers</dc:creator>
  <cp:keywords/>
  <dc:description/>
  <cp:lastModifiedBy>Patricija Anna Vavilova</cp:lastModifiedBy>
  <cp:revision>2</cp:revision>
  <dcterms:created xsi:type="dcterms:W3CDTF">2023-03-06T08:03:00Z</dcterms:created>
  <dcterms:modified xsi:type="dcterms:W3CDTF">2023-03-06T08:03:00Z</dcterms:modified>
</cp:coreProperties>
</file>