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696234" w14:textId="77777777" w:rsidR="005C6DCE" w:rsidRPr="0080358B" w:rsidRDefault="005C6DCE" w:rsidP="005C6DCE">
      <w:pPr>
        <w:spacing w:after="0"/>
        <w:jc w:val="right"/>
        <w:rPr>
          <w:sz w:val="22"/>
          <w:szCs w:val="18"/>
          <w:lang w:val="en-US"/>
        </w:rPr>
      </w:pPr>
      <w:r w:rsidRPr="0080358B">
        <w:rPr>
          <w:sz w:val="22"/>
          <w:szCs w:val="18"/>
          <w:lang w:val="en-US"/>
        </w:rPr>
        <w:t>Brussels</w:t>
      </w:r>
    </w:p>
    <w:p w14:paraId="73E9441F" w14:textId="43B719C0" w:rsidR="005C6DCE" w:rsidRPr="0080358B" w:rsidRDefault="008C4585" w:rsidP="005C6DCE">
      <w:pPr>
        <w:spacing w:after="0"/>
        <w:jc w:val="right"/>
        <w:rPr>
          <w:sz w:val="22"/>
          <w:szCs w:val="18"/>
          <w:lang w:val="en-US"/>
        </w:rPr>
      </w:pPr>
      <w:r>
        <w:rPr>
          <w:sz w:val="22"/>
          <w:szCs w:val="18"/>
          <w:lang w:val="en-US"/>
        </w:rPr>
        <w:t>11/09/2026</w:t>
      </w:r>
    </w:p>
    <w:p w14:paraId="5EAB22F8" w14:textId="0B1A6E30" w:rsidR="005C6DCE" w:rsidRDefault="005C6DCE" w:rsidP="00C663A7">
      <w:pPr>
        <w:spacing w:after="0"/>
        <w:jc w:val="right"/>
        <w:rPr>
          <w:sz w:val="22"/>
          <w:szCs w:val="18"/>
          <w:lang w:val="en-US"/>
        </w:rPr>
      </w:pPr>
      <w:r w:rsidRPr="0080358B">
        <w:rPr>
          <w:sz w:val="22"/>
          <w:szCs w:val="18"/>
          <w:lang w:val="en-US"/>
        </w:rPr>
        <w:t>HR.B.1.00</w:t>
      </w:r>
      <w:r w:rsidR="0080358B">
        <w:rPr>
          <w:sz w:val="22"/>
          <w:szCs w:val="18"/>
          <w:lang w:val="en-US"/>
        </w:rPr>
        <w:t>3</w:t>
      </w:r>
    </w:p>
    <w:p w14:paraId="0AC7E5FE" w14:textId="4C5037C0" w:rsidR="00C663A7" w:rsidRDefault="00C663A7" w:rsidP="0344B964">
      <w:pPr>
        <w:spacing w:after="0"/>
        <w:jc w:val="right"/>
        <w:rPr>
          <w:sz w:val="22"/>
          <w:szCs w:val="22"/>
          <w:lang w:val="en-US"/>
        </w:rPr>
      </w:pPr>
    </w:p>
    <w:p w14:paraId="72EA115B" w14:textId="77777777" w:rsidR="00C663A7" w:rsidRPr="00C663A7" w:rsidRDefault="00C663A7" w:rsidP="00C663A7">
      <w:pPr>
        <w:spacing w:after="0"/>
        <w:jc w:val="right"/>
        <w:rPr>
          <w:sz w:val="22"/>
          <w:szCs w:val="18"/>
          <w:lang w:val="en-US"/>
        </w:rPr>
      </w:pPr>
    </w:p>
    <w:sdt>
      <w:sdtPr>
        <w:rPr>
          <w:szCs w:val="24"/>
        </w:rPr>
        <w:alias w:val="Note for - One Addressee"/>
        <w:tag w:val="u7uN5kfMW4zFYuXg0ziI1D-x0cMTDYhvKwe95P1FbNnN0"/>
        <w:id w:val="-1636163455"/>
      </w:sdtPr>
      <w:sdtEndPr/>
      <w:sdtContent>
        <w:p w14:paraId="167E26B0" w14:textId="5B38B403" w:rsidR="005C6DCE" w:rsidRPr="00C663A7" w:rsidRDefault="006938F5" w:rsidP="00EB02E3">
          <w:pPr>
            <w:pStyle w:val="NoteHead"/>
            <w:spacing w:before="0" w:after="0"/>
          </w:pPr>
          <w:r w:rsidRPr="0344B964">
            <w:t>VACAN</w:t>
          </w:r>
          <w:r w:rsidR="003C1977" w:rsidRPr="0344B964">
            <w:t>C</w:t>
          </w:r>
          <w:r w:rsidRPr="0344B964">
            <w:t>Y NOTICE FOR A POST OF SECONDED NATIONAL EXPERT</w:t>
          </w:r>
          <w:r w:rsidR="006718D3" w:rsidRPr="00C663A7">
            <w:rPr>
              <w:szCs w:val="24"/>
            </w:rPr>
            <w:t> (</w:t>
          </w:r>
          <w:r w:rsidR="006718D3" w:rsidRPr="0344B964">
            <w:rPr>
              <w:rStyle w:val="FootnoteReference"/>
            </w:rPr>
            <w:footnoteReference w:id="1"/>
          </w:r>
          <w:r w:rsidR="006718D3" w:rsidRPr="00C663A7">
            <w:rPr>
              <w:szCs w:val="24"/>
            </w:rPr>
            <w:t>)</w:t>
          </w:r>
        </w:p>
        <w:sdt>
          <w:sdtPr>
            <w:rPr>
              <w:sz w:val="22"/>
              <w:szCs w:val="22"/>
            </w:rPr>
            <w:alias w:val="Note for - One Addressee"/>
            <w:tag w:val="u7uN5kfMW4zFYuXg0ziI1D-x0cMTDYhvKwe95P1FbNnN0"/>
            <w:id w:val="-842698955"/>
          </w:sdtPr>
          <w:sdtEndPr/>
          <w:sdtContent>
            <w:p w14:paraId="752BEF8A" w14:textId="0C12DED9" w:rsidR="00EB02E3" w:rsidRPr="00927E8E" w:rsidRDefault="00EB02E3" w:rsidP="00927E8E">
              <w:pPr>
                <w:pStyle w:val="NoteHead"/>
                <w:spacing w:before="0" w:after="0"/>
                <w:jc w:val="both"/>
                <w:rPr>
                  <w:b w:val="0"/>
                  <w:bCs/>
                  <w:sz w:val="22"/>
                  <w:szCs w:val="22"/>
                  <w:lang w:val="de-DE"/>
                </w:rPr>
              </w:pPr>
            </w:p>
            <w:p w14:paraId="18A8D043" w14:textId="3CDCC21F" w:rsidR="00C663A7" w:rsidRPr="00C663A7" w:rsidRDefault="005534A2" w:rsidP="00C663A7">
              <w:pPr>
                <w:pStyle w:val="NoteHead"/>
                <w:spacing w:before="0" w:after="0"/>
                <w:rPr>
                  <w:szCs w:val="24"/>
                </w:rPr>
              </w:pPr>
            </w:p>
          </w:sdtContent>
        </w:sdt>
      </w:sdtContent>
    </w:sdt>
    <w:tbl>
      <w:tblPr>
        <w:tblStyle w:val="TableGrid"/>
        <w:tblW w:w="8602" w:type="dxa"/>
        <w:tblLook w:val="04A0" w:firstRow="1" w:lastRow="0" w:firstColumn="1" w:lastColumn="0" w:noHBand="0" w:noVBand="1"/>
      </w:tblPr>
      <w:tblGrid>
        <w:gridCol w:w="4398"/>
        <w:gridCol w:w="4204"/>
      </w:tblGrid>
      <w:tr w:rsidR="006938F5" w14:paraId="1AAE11DB" w14:textId="77777777" w:rsidTr="14270372">
        <w:tc>
          <w:tcPr>
            <w:tcW w:w="4398"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2CA46B1" w14:textId="77777777" w:rsidR="006938F5" w:rsidRDefault="006938F5" w:rsidP="14270372">
            <w:pPr>
              <w:spacing w:after="0"/>
              <w:jc w:val="left"/>
              <w:rPr>
                <w:b/>
                <w:bCs/>
                <w:szCs w:val="24"/>
              </w:rPr>
            </w:pPr>
            <w:r w:rsidRPr="14270372">
              <w:rPr>
                <w:b/>
                <w:bCs/>
                <w:szCs w:val="24"/>
              </w:rPr>
              <w:t>DG – Directorate – Unit</w:t>
            </w:r>
          </w:p>
          <w:p w14:paraId="1506CAD9" w14:textId="77777777" w:rsidR="006938F5" w:rsidRPr="00121679" w:rsidRDefault="006938F5" w:rsidP="14270372">
            <w:pPr>
              <w:spacing w:after="0"/>
              <w:jc w:val="left"/>
              <w:rPr>
                <w:szCs w:val="24"/>
              </w:rPr>
            </w:pPr>
            <w:r w:rsidRPr="14270372">
              <w:rPr>
                <w:szCs w:val="24"/>
              </w:rPr>
              <w:t>DG - Direction – Unité</w:t>
            </w:r>
          </w:p>
          <w:p w14:paraId="6B1EC7F3" w14:textId="2CC6DA95" w:rsidR="006938F5" w:rsidRPr="006938F5" w:rsidRDefault="006938F5" w:rsidP="14270372">
            <w:pPr>
              <w:spacing w:after="0"/>
              <w:jc w:val="left"/>
              <w:rPr>
                <w:szCs w:val="24"/>
              </w:rPr>
            </w:pPr>
            <w:r w:rsidRPr="14270372">
              <w:rPr>
                <w:szCs w:val="24"/>
              </w:rPr>
              <w:t>GD - Direktion - Referat</w:t>
            </w:r>
          </w:p>
        </w:tc>
        <w:tc>
          <w:tcPr>
            <w:tcW w:w="4204"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16E99962" w14:textId="2863298D" w:rsidR="006938F5" w:rsidRDefault="008C4585" w:rsidP="006718D3">
            <w:pPr>
              <w:spacing w:after="0"/>
              <w:jc w:val="left"/>
            </w:pPr>
            <w:r>
              <w:t>SANTE.B.1</w:t>
            </w:r>
          </w:p>
        </w:tc>
      </w:tr>
      <w:tr w:rsidR="006938F5" w14:paraId="668D7374" w14:textId="77777777" w:rsidTr="14270372">
        <w:tc>
          <w:tcPr>
            <w:tcW w:w="4398"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21D62F7" w14:textId="77777777" w:rsidR="006938F5" w:rsidRPr="00C02288" w:rsidRDefault="006938F5" w:rsidP="14270372">
            <w:pPr>
              <w:spacing w:after="0"/>
              <w:jc w:val="left"/>
              <w:rPr>
                <w:b/>
                <w:bCs/>
                <w:szCs w:val="24"/>
                <w:lang w:val="de-DE"/>
              </w:rPr>
            </w:pPr>
            <w:r w:rsidRPr="14270372">
              <w:rPr>
                <w:b/>
                <w:bCs/>
                <w:szCs w:val="24"/>
                <w:lang w:val="de-DE"/>
              </w:rPr>
              <w:t>Post Number in Sysper</w:t>
            </w:r>
          </w:p>
          <w:p w14:paraId="1C6A79BF" w14:textId="77777777" w:rsidR="006938F5" w:rsidRPr="00C02288" w:rsidRDefault="006938F5" w:rsidP="14270372">
            <w:pPr>
              <w:spacing w:after="0"/>
              <w:jc w:val="left"/>
              <w:rPr>
                <w:szCs w:val="24"/>
                <w:lang w:val="de-DE"/>
              </w:rPr>
            </w:pPr>
            <w:r w:rsidRPr="14270372">
              <w:rPr>
                <w:szCs w:val="24"/>
                <w:lang w:val="de-DE"/>
              </w:rPr>
              <w:t>Numéro de poste dans Sysper</w:t>
            </w:r>
          </w:p>
          <w:p w14:paraId="4D9B3756" w14:textId="0E13E863" w:rsidR="006938F5" w:rsidRPr="006938F5" w:rsidRDefault="006938F5" w:rsidP="14270372">
            <w:pPr>
              <w:spacing w:after="0"/>
              <w:jc w:val="left"/>
              <w:rPr>
                <w:szCs w:val="24"/>
              </w:rPr>
            </w:pPr>
            <w:r w:rsidRPr="14270372">
              <w:rPr>
                <w:szCs w:val="24"/>
              </w:rPr>
              <w:t>Stellennummer in Sysper</w:t>
            </w:r>
          </w:p>
        </w:tc>
        <w:tc>
          <w:tcPr>
            <w:tcW w:w="4204"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54D41098" w14:textId="01205624" w:rsidR="006938F5" w:rsidRDefault="008C4585" w:rsidP="006718D3">
            <w:pPr>
              <w:spacing w:after="0"/>
              <w:jc w:val="left"/>
            </w:pPr>
            <w:r>
              <w:t>403574</w:t>
            </w:r>
          </w:p>
        </w:tc>
      </w:tr>
      <w:tr w:rsidR="14270372" w14:paraId="16B09EE5" w14:textId="77777777" w:rsidTr="14270372">
        <w:trPr>
          <w:trHeight w:val="300"/>
        </w:trPr>
        <w:tc>
          <w:tcPr>
            <w:tcW w:w="4398" w:type="dxa"/>
            <w:tcBorders>
              <w:top w:val="single" w:sz="8" w:space="0" w:color="000000" w:themeColor="text1"/>
              <w:left w:val="single" w:sz="8" w:space="0" w:color="000000" w:themeColor="text1"/>
              <w:bottom w:val="none" w:sz="6" w:space="0" w:color="000000" w:themeColor="text1"/>
              <w:right w:val="single" w:sz="8" w:space="0" w:color="000000" w:themeColor="text1"/>
            </w:tcBorders>
          </w:tcPr>
          <w:p w14:paraId="44B18710" w14:textId="1F872BA9" w:rsidR="4EEB584D" w:rsidRDefault="4EEB584D" w:rsidP="14270372">
            <w:pPr>
              <w:spacing w:after="0"/>
              <w:jc w:val="left"/>
              <w:rPr>
                <w:b/>
                <w:bCs/>
                <w:szCs w:val="24"/>
                <w:lang w:val="de-DE"/>
              </w:rPr>
            </w:pPr>
            <w:r w:rsidRPr="14270372">
              <w:rPr>
                <w:b/>
                <w:bCs/>
                <w:szCs w:val="24"/>
                <w:lang w:val="de-DE"/>
              </w:rPr>
              <w:t>Provisional Starting Date</w:t>
            </w:r>
          </w:p>
          <w:p w14:paraId="4FCE5738" w14:textId="77777777" w:rsidR="4EEB584D" w:rsidRDefault="4EEB584D" w:rsidP="14270372">
            <w:pPr>
              <w:spacing w:after="0"/>
              <w:jc w:val="left"/>
              <w:rPr>
                <w:szCs w:val="24"/>
                <w:lang w:val="de-DE"/>
              </w:rPr>
            </w:pPr>
            <w:r w:rsidRPr="14270372">
              <w:rPr>
                <w:szCs w:val="24"/>
                <w:lang w:val="de-DE"/>
              </w:rPr>
              <w:t>Date d’entrée en fonction prévisionnelle</w:t>
            </w:r>
          </w:p>
          <w:p w14:paraId="06E43A82" w14:textId="63CD39FE" w:rsidR="4EEB584D" w:rsidRDefault="4EEB584D" w:rsidP="14270372">
            <w:pPr>
              <w:spacing w:after="0"/>
              <w:jc w:val="left"/>
              <w:rPr>
                <w:szCs w:val="24"/>
                <w:lang w:val="de-DE"/>
              </w:rPr>
            </w:pPr>
            <w:r w:rsidRPr="14270372">
              <w:rPr>
                <w:szCs w:val="24"/>
                <w:lang w:val="de-DE"/>
              </w:rPr>
              <w:t>Gewünschter Dienstantritt</w:t>
            </w:r>
          </w:p>
          <w:p w14:paraId="2399B14B" w14:textId="1A1EAD48" w:rsidR="14270372" w:rsidRDefault="14270372" w:rsidP="14270372">
            <w:pPr>
              <w:spacing w:after="0"/>
              <w:jc w:val="left"/>
              <w:rPr>
                <w:szCs w:val="24"/>
                <w:lang w:val="de-DE"/>
              </w:rPr>
            </w:pPr>
          </w:p>
        </w:tc>
        <w:tc>
          <w:tcPr>
            <w:tcW w:w="4204" w:type="dxa"/>
            <w:tcBorders>
              <w:top w:val="single" w:sz="8" w:space="0" w:color="000000" w:themeColor="text1"/>
              <w:left w:val="single" w:sz="8" w:space="0" w:color="000000" w:themeColor="text1"/>
              <w:bottom w:val="none" w:sz="8" w:space="0" w:color="000000" w:themeColor="text1"/>
              <w:right w:val="single" w:sz="8" w:space="0" w:color="000000" w:themeColor="text1"/>
            </w:tcBorders>
            <w:vAlign w:val="center"/>
          </w:tcPr>
          <w:p w14:paraId="1797EDF2" w14:textId="08FBBBBC" w:rsidR="4EEB584D" w:rsidRDefault="008C4585" w:rsidP="14270372">
            <w:pPr>
              <w:spacing w:after="0"/>
              <w:jc w:val="left"/>
            </w:pPr>
            <w:r>
              <w:t>Q1 2027</w:t>
            </w:r>
          </w:p>
        </w:tc>
      </w:tr>
      <w:tr w:rsidR="006938F5" w14:paraId="44360083" w14:textId="77777777" w:rsidTr="14270372">
        <w:tc>
          <w:tcPr>
            <w:tcW w:w="4398" w:type="dxa"/>
            <w:tcBorders>
              <w:top w:val="none" w:sz="6" w:space="0" w:color="000000" w:themeColor="text1"/>
              <w:left w:val="single" w:sz="8" w:space="0" w:color="000000" w:themeColor="text1"/>
              <w:bottom w:val="none" w:sz="6" w:space="0" w:color="000000" w:themeColor="text1"/>
              <w:right w:val="single" w:sz="8" w:space="0" w:color="000000" w:themeColor="text1"/>
            </w:tcBorders>
          </w:tcPr>
          <w:p w14:paraId="35AE0037" w14:textId="705C71B3" w:rsidR="006938F5" w:rsidRDefault="006938F5" w:rsidP="14270372">
            <w:pPr>
              <w:spacing w:after="0"/>
              <w:jc w:val="left"/>
              <w:rPr>
                <w:b/>
                <w:bCs/>
                <w:szCs w:val="24"/>
              </w:rPr>
            </w:pPr>
            <w:r w:rsidRPr="14270372">
              <w:rPr>
                <w:b/>
                <w:bCs/>
                <w:szCs w:val="24"/>
              </w:rPr>
              <w:t>Initial Duration</w:t>
            </w:r>
            <w:r w:rsidR="006718D3" w:rsidRPr="14270372">
              <w:rPr>
                <w:b/>
                <w:bCs/>
                <w:szCs w:val="24"/>
              </w:rPr>
              <w:t xml:space="preserve"> (months)</w:t>
            </w:r>
          </w:p>
          <w:p w14:paraId="6F4B0755" w14:textId="77777777" w:rsidR="006938F5" w:rsidRPr="00121679" w:rsidRDefault="006938F5" w:rsidP="14270372">
            <w:pPr>
              <w:spacing w:after="0"/>
              <w:jc w:val="left"/>
              <w:rPr>
                <w:szCs w:val="24"/>
              </w:rPr>
            </w:pPr>
            <w:r w:rsidRPr="14270372">
              <w:rPr>
                <w:szCs w:val="24"/>
              </w:rPr>
              <w:t>Durée initiale (mois)</w:t>
            </w:r>
          </w:p>
          <w:p w14:paraId="66AF8EE1" w14:textId="170F52C1" w:rsidR="006938F5" w:rsidRPr="006938F5" w:rsidRDefault="006938F5" w:rsidP="14270372">
            <w:pPr>
              <w:spacing w:after="0"/>
              <w:jc w:val="left"/>
              <w:rPr>
                <w:szCs w:val="24"/>
              </w:rPr>
            </w:pPr>
            <w:r w:rsidRPr="14270372">
              <w:rPr>
                <w:szCs w:val="24"/>
              </w:rPr>
              <w:t>Dauer (Monate)</w:t>
            </w:r>
          </w:p>
          <w:p w14:paraId="5CD25B68" w14:textId="11F438B9" w:rsidR="006938F5" w:rsidRPr="006938F5" w:rsidRDefault="006938F5" w:rsidP="14270372">
            <w:pPr>
              <w:spacing w:after="0"/>
              <w:jc w:val="left"/>
              <w:rPr>
                <w:szCs w:val="24"/>
              </w:rPr>
            </w:pPr>
          </w:p>
        </w:tc>
        <w:tc>
          <w:tcPr>
            <w:tcW w:w="4204" w:type="dxa"/>
            <w:tcBorders>
              <w:top w:val="none" w:sz="8" w:space="0" w:color="000000" w:themeColor="text1"/>
              <w:left w:val="single" w:sz="8" w:space="0" w:color="000000" w:themeColor="text1"/>
              <w:bottom w:val="none" w:sz="8" w:space="0" w:color="000000" w:themeColor="text1"/>
              <w:right w:val="single" w:sz="8" w:space="0" w:color="000000" w:themeColor="text1"/>
            </w:tcBorders>
            <w:vAlign w:val="center"/>
          </w:tcPr>
          <w:p w14:paraId="4528AB07" w14:textId="73684F67" w:rsidR="006938F5" w:rsidRDefault="008C4585" w:rsidP="006718D3">
            <w:pPr>
              <w:spacing w:after="0"/>
              <w:jc w:val="left"/>
            </w:pPr>
            <w:r>
              <w:t>24</w:t>
            </w:r>
          </w:p>
        </w:tc>
      </w:tr>
      <w:tr w:rsidR="14270372" w14:paraId="781001B0" w14:textId="77777777" w:rsidTr="14270372">
        <w:trPr>
          <w:trHeight w:val="300"/>
        </w:trPr>
        <w:tc>
          <w:tcPr>
            <w:tcW w:w="4398" w:type="dxa"/>
            <w:tcBorders>
              <w:top w:val="none" w:sz="6" w:space="0" w:color="000000" w:themeColor="text1"/>
              <w:left w:val="single" w:sz="8" w:space="0" w:color="000000" w:themeColor="text1"/>
              <w:bottom w:val="single" w:sz="8" w:space="0" w:color="000000" w:themeColor="text1"/>
              <w:right w:val="single" w:sz="8" w:space="0" w:color="000000" w:themeColor="text1"/>
            </w:tcBorders>
          </w:tcPr>
          <w:p w14:paraId="026D528E" w14:textId="1DE04DFB" w:rsidR="3C2D33B5" w:rsidRDefault="3C2D33B5" w:rsidP="14270372">
            <w:pPr>
              <w:spacing w:after="0"/>
              <w:jc w:val="left"/>
              <w:rPr>
                <w:b/>
                <w:bCs/>
                <w:szCs w:val="24"/>
              </w:rPr>
            </w:pPr>
            <w:r w:rsidRPr="14270372">
              <w:rPr>
                <w:b/>
                <w:bCs/>
                <w:szCs w:val="24"/>
              </w:rPr>
              <w:t>Place of Secondment</w:t>
            </w:r>
          </w:p>
          <w:p w14:paraId="3E8F2AB8" w14:textId="77777777" w:rsidR="3C2D33B5" w:rsidRDefault="3C2D33B5" w:rsidP="14270372">
            <w:pPr>
              <w:spacing w:after="0"/>
              <w:jc w:val="left"/>
              <w:rPr>
                <w:szCs w:val="24"/>
              </w:rPr>
            </w:pPr>
            <w:r w:rsidRPr="14270372">
              <w:rPr>
                <w:szCs w:val="24"/>
              </w:rPr>
              <w:t>Lieu de détachement</w:t>
            </w:r>
          </w:p>
          <w:p w14:paraId="7EF6A4B3" w14:textId="045E6A03" w:rsidR="3C2D33B5" w:rsidRDefault="3C2D33B5" w:rsidP="14270372">
            <w:pPr>
              <w:spacing w:after="0"/>
              <w:jc w:val="left"/>
              <w:rPr>
                <w:szCs w:val="24"/>
              </w:rPr>
            </w:pPr>
            <w:r w:rsidRPr="14270372">
              <w:rPr>
                <w:szCs w:val="24"/>
              </w:rPr>
              <w:t>Abordnungsort</w:t>
            </w:r>
          </w:p>
          <w:p w14:paraId="16DB18D6" w14:textId="7B8F1A50" w:rsidR="14270372" w:rsidRDefault="14270372" w:rsidP="14270372">
            <w:pPr>
              <w:spacing w:after="0"/>
              <w:jc w:val="left"/>
              <w:rPr>
                <w:szCs w:val="24"/>
              </w:rPr>
            </w:pPr>
          </w:p>
        </w:tc>
        <w:tc>
          <w:tcPr>
            <w:tcW w:w="4204" w:type="dxa"/>
            <w:tcBorders>
              <w:top w:val="none" w:sz="8" w:space="0" w:color="000000" w:themeColor="text1"/>
              <w:left w:val="single" w:sz="8" w:space="0" w:color="000000" w:themeColor="text1"/>
              <w:bottom w:val="single" w:sz="8" w:space="0" w:color="000000" w:themeColor="text1"/>
              <w:right w:val="single" w:sz="8" w:space="0" w:color="000000" w:themeColor="text1"/>
            </w:tcBorders>
          </w:tcPr>
          <w:p w14:paraId="4E935B99" w14:textId="3DA79A06" w:rsidR="3C2D33B5" w:rsidRDefault="008C4585" w:rsidP="14270372">
            <w:pPr>
              <w:spacing w:after="0"/>
              <w:jc w:val="left"/>
            </w:pPr>
            <w:r>
              <w:t>Luxemburg</w:t>
            </w:r>
          </w:p>
          <w:p w14:paraId="6B7C1AA9" w14:textId="393DA870" w:rsidR="3C2D33B5" w:rsidRDefault="008C4585" w:rsidP="14270372">
            <w:pPr>
              <w:spacing w:after="0"/>
              <w:jc w:val="left"/>
            </w:pPr>
            <w:r>
              <w:t>Luxembourg</w:t>
            </w:r>
          </w:p>
          <w:p w14:paraId="5C918E8F" w14:textId="29EEA861" w:rsidR="3C2D33B5" w:rsidRDefault="008C4585" w:rsidP="14270372">
            <w:pPr>
              <w:spacing w:after="0"/>
              <w:jc w:val="left"/>
            </w:pPr>
            <w:r>
              <w:t>Luxemburg</w:t>
            </w:r>
          </w:p>
        </w:tc>
      </w:tr>
      <w:tr w:rsidR="006938F5" w14:paraId="6450E816" w14:textId="77777777" w:rsidTr="14270372">
        <w:tc>
          <w:tcPr>
            <w:tcW w:w="4398"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4753DED" w14:textId="77777777" w:rsidR="006938F5" w:rsidRDefault="006938F5" w:rsidP="14270372">
            <w:pPr>
              <w:spacing w:after="0"/>
              <w:jc w:val="left"/>
              <w:rPr>
                <w:b/>
                <w:bCs/>
                <w:szCs w:val="24"/>
              </w:rPr>
            </w:pPr>
            <w:r w:rsidRPr="14270372">
              <w:rPr>
                <w:b/>
                <w:bCs/>
                <w:szCs w:val="24"/>
              </w:rPr>
              <w:t xml:space="preserve">Type of Secondment </w:t>
            </w:r>
          </w:p>
          <w:p w14:paraId="10D58956" w14:textId="77777777" w:rsidR="006938F5" w:rsidRPr="003C1977" w:rsidRDefault="006938F5" w:rsidP="14270372">
            <w:pPr>
              <w:spacing w:after="0"/>
              <w:jc w:val="left"/>
              <w:rPr>
                <w:szCs w:val="24"/>
                <w:lang w:val="en-US"/>
              </w:rPr>
            </w:pPr>
            <w:r w:rsidRPr="14270372">
              <w:rPr>
                <w:szCs w:val="24"/>
                <w:lang w:val="en-US"/>
              </w:rPr>
              <w:t>Type de détachement</w:t>
            </w:r>
          </w:p>
          <w:p w14:paraId="57F7EBD0" w14:textId="63BC5DF1" w:rsidR="006938F5" w:rsidRPr="00792E59" w:rsidRDefault="006938F5" w:rsidP="14270372">
            <w:pPr>
              <w:spacing w:after="0"/>
              <w:jc w:val="left"/>
              <w:rPr>
                <w:szCs w:val="24"/>
                <w:lang w:val="de-DE"/>
              </w:rPr>
            </w:pPr>
            <w:r w:rsidRPr="14270372">
              <w:rPr>
                <w:szCs w:val="24"/>
                <w:lang w:val="de-DE"/>
              </w:rPr>
              <w:t xml:space="preserve">Art der Entsendung </w:t>
            </w:r>
          </w:p>
        </w:tc>
        <w:tc>
          <w:tcPr>
            <w:tcW w:w="4204"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1AFC5732" w14:textId="034C6D36" w:rsidR="006938F5" w:rsidRDefault="008C4585" w:rsidP="006718D3">
            <w:pPr>
              <w:spacing w:after="0"/>
              <w:jc w:val="left"/>
            </w:pPr>
            <w:r>
              <w:t>With allowances</w:t>
            </w:r>
          </w:p>
          <w:p w14:paraId="02E31856" w14:textId="7989622B" w:rsidR="006938F5" w:rsidRDefault="008C4585" w:rsidP="006718D3">
            <w:pPr>
              <w:spacing w:after="0"/>
              <w:jc w:val="left"/>
            </w:pPr>
            <w:r>
              <w:t>Avec indemnités</w:t>
            </w:r>
          </w:p>
          <w:p w14:paraId="720FD450" w14:textId="4D00C666" w:rsidR="006938F5" w:rsidRDefault="008C4585" w:rsidP="006718D3">
            <w:pPr>
              <w:spacing w:after="0"/>
              <w:jc w:val="left"/>
            </w:pPr>
            <w:r>
              <w:t>Mit Vergütung</w:t>
            </w:r>
          </w:p>
        </w:tc>
      </w:tr>
      <w:tr w:rsidR="006938F5" w14:paraId="6274D869" w14:textId="77777777" w:rsidTr="14270372">
        <w:tc>
          <w:tcPr>
            <w:tcW w:w="4398" w:type="dxa"/>
            <w:tcBorders>
              <w:top w:val="single" w:sz="8" w:space="0" w:color="000000" w:themeColor="text1"/>
            </w:tcBorders>
          </w:tcPr>
          <w:p w14:paraId="70B1A3DF" w14:textId="5724F6A3" w:rsidR="006938F5" w:rsidRDefault="006938F5" w:rsidP="14270372">
            <w:pPr>
              <w:spacing w:after="0"/>
              <w:jc w:val="left"/>
              <w:rPr>
                <w:b/>
                <w:bCs/>
                <w:szCs w:val="24"/>
              </w:rPr>
            </w:pPr>
            <w:r w:rsidRPr="14270372">
              <w:rPr>
                <w:b/>
                <w:bCs/>
                <w:szCs w:val="24"/>
              </w:rPr>
              <w:t xml:space="preserve">This Vacancy Notice is </w:t>
            </w:r>
            <w:r w:rsidR="465470DD" w:rsidRPr="14270372">
              <w:rPr>
                <w:b/>
                <w:bCs/>
                <w:szCs w:val="24"/>
              </w:rPr>
              <w:t>o</w:t>
            </w:r>
            <w:r w:rsidRPr="14270372">
              <w:rPr>
                <w:b/>
                <w:bCs/>
                <w:szCs w:val="24"/>
              </w:rPr>
              <w:t xml:space="preserve">pen to </w:t>
            </w:r>
          </w:p>
          <w:p w14:paraId="69E887B0" w14:textId="77777777" w:rsidR="006938F5" w:rsidRPr="00121679" w:rsidRDefault="006938F5" w:rsidP="14270372">
            <w:pPr>
              <w:spacing w:after="0"/>
              <w:jc w:val="left"/>
              <w:rPr>
                <w:szCs w:val="24"/>
              </w:rPr>
            </w:pPr>
            <w:r w:rsidRPr="14270372">
              <w:rPr>
                <w:szCs w:val="24"/>
              </w:rPr>
              <w:t>Cet avis de vacance est ouvert aux</w:t>
            </w:r>
          </w:p>
          <w:p w14:paraId="59EBF7A2" w14:textId="4C6CE242" w:rsidR="006938F5" w:rsidRPr="00E21F7F" w:rsidRDefault="006938F5" w:rsidP="14270372">
            <w:pPr>
              <w:spacing w:after="0"/>
              <w:jc w:val="left"/>
              <w:rPr>
                <w:szCs w:val="24"/>
                <w:lang w:val="de-DE"/>
              </w:rPr>
            </w:pPr>
            <w:r w:rsidRPr="14270372">
              <w:rPr>
                <w:szCs w:val="24"/>
                <w:lang w:val="de-DE"/>
              </w:rPr>
              <w:t>Die Stelle ist offen für</w:t>
            </w:r>
          </w:p>
        </w:tc>
        <w:tc>
          <w:tcPr>
            <w:tcW w:w="4204" w:type="dxa"/>
            <w:tcBorders>
              <w:top w:val="single" w:sz="8" w:space="0" w:color="000000" w:themeColor="text1"/>
            </w:tcBorders>
            <w:vAlign w:val="center"/>
          </w:tcPr>
          <w:p w14:paraId="1EB17035" w14:textId="5C88B1EB" w:rsidR="006938F5" w:rsidRDefault="008C4585" w:rsidP="006718D3">
            <w:pPr>
              <w:spacing w:after="0"/>
              <w:jc w:val="left"/>
            </w:pPr>
            <w:r>
              <w:t>Member States</w:t>
            </w:r>
          </w:p>
          <w:p w14:paraId="2A7DF233" w14:textId="668CECB6" w:rsidR="006938F5" w:rsidRDefault="008C4585" w:rsidP="006718D3">
            <w:pPr>
              <w:spacing w:after="0"/>
              <w:jc w:val="left"/>
            </w:pPr>
            <w:r>
              <w:t>États membres</w:t>
            </w:r>
          </w:p>
          <w:p w14:paraId="13C75E2E" w14:textId="11F7E3E4" w:rsidR="006938F5" w:rsidRDefault="008C4585" w:rsidP="006718D3">
            <w:pPr>
              <w:spacing w:after="0"/>
              <w:jc w:val="left"/>
            </w:pPr>
            <w:r>
              <w:t>Mitgliedstaaten</w:t>
            </w:r>
          </w:p>
        </w:tc>
      </w:tr>
      <w:tr w:rsidR="006938F5" w14:paraId="282F0CCB" w14:textId="77777777" w:rsidTr="14270372">
        <w:tc>
          <w:tcPr>
            <w:tcW w:w="4398" w:type="dxa"/>
          </w:tcPr>
          <w:p w14:paraId="6DFC164A" w14:textId="77777777" w:rsidR="006938F5" w:rsidRPr="00121679" w:rsidRDefault="006938F5" w:rsidP="14270372">
            <w:pPr>
              <w:spacing w:after="0"/>
              <w:jc w:val="left"/>
              <w:rPr>
                <w:b/>
                <w:bCs/>
                <w:szCs w:val="24"/>
              </w:rPr>
            </w:pPr>
            <w:r w:rsidRPr="14270372">
              <w:rPr>
                <w:b/>
                <w:bCs/>
                <w:szCs w:val="24"/>
              </w:rPr>
              <w:t xml:space="preserve">Deadline for Applications </w:t>
            </w:r>
          </w:p>
          <w:p w14:paraId="7AF01981" w14:textId="77777777" w:rsidR="006938F5" w:rsidRDefault="006938F5" w:rsidP="14270372">
            <w:pPr>
              <w:spacing w:after="0"/>
              <w:jc w:val="left"/>
              <w:rPr>
                <w:szCs w:val="24"/>
              </w:rPr>
            </w:pPr>
            <w:r w:rsidRPr="14270372">
              <w:rPr>
                <w:szCs w:val="24"/>
              </w:rPr>
              <w:t>Date limite de candidature</w:t>
            </w:r>
          </w:p>
          <w:p w14:paraId="2F908084" w14:textId="0830D38C" w:rsidR="006938F5" w:rsidRPr="006938F5" w:rsidRDefault="006938F5" w:rsidP="14270372">
            <w:pPr>
              <w:spacing w:after="0"/>
              <w:jc w:val="left"/>
              <w:rPr>
                <w:szCs w:val="24"/>
              </w:rPr>
            </w:pPr>
            <w:r w:rsidRPr="14270372">
              <w:rPr>
                <w:szCs w:val="24"/>
              </w:rPr>
              <w:t>Bewerbungsschluss</w:t>
            </w:r>
          </w:p>
        </w:tc>
        <w:tc>
          <w:tcPr>
            <w:tcW w:w="4204" w:type="dxa"/>
            <w:vAlign w:val="center"/>
          </w:tcPr>
          <w:p w14:paraId="50820CBA" w14:textId="0E0B8149" w:rsidR="006938F5" w:rsidRDefault="008C4585" w:rsidP="006718D3">
            <w:pPr>
              <w:spacing w:after="0"/>
              <w:jc w:val="left"/>
            </w:pPr>
            <w:r>
              <w:t>25/11/2026</w:t>
            </w:r>
          </w:p>
        </w:tc>
      </w:tr>
      <w:tr w:rsidR="003D0078" w:rsidRPr="00A10C67" w14:paraId="62E50BA3" w14:textId="77777777" w:rsidTr="14270372">
        <w:tc>
          <w:tcPr>
            <w:tcW w:w="4398" w:type="dxa"/>
          </w:tcPr>
          <w:p w14:paraId="4F3F1DDA" w14:textId="155EF050" w:rsidR="003D0078" w:rsidRPr="005172A3" w:rsidRDefault="5A8516A0" w:rsidP="14270372">
            <w:pPr>
              <w:spacing w:after="0"/>
              <w:jc w:val="left"/>
              <w:rPr>
                <w:b/>
                <w:bCs/>
                <w:szCs w:val="24"/>
                <w:lang w:val="de-DE"/>
              </w:rPr>
            </w:pPr>
            <w:r w:rsidRPr="14270372">
              <w:rPr>
                <w:b/>
                <w:bCs/>
                <w:szCs w:val="24"/>
                <w:lang w:val="de-DE"/>
              </w:rPr>
              <w:t>Eligibility Criteria</w:t>
            </w:r>
          </w:p>
          <w:p w14:paraId="0817CBE2" w14:textId="16419A11" w:rsidR="003D0078" w:rsidRPr="005172A3" w:rsidRDefault="5A8516A0" w:rsidP="14270372">
            <w:pPr>
              <w:spacing w:after="0"/>
              <w:jc w:val="left"/>
              <w:rPr>
                <w:szCs w:val="24"/>
                <w:lang w:val="de-DE"/>
              </w:rPr>
            </w:pPr>
            <w:r w:rsidRPr="14270372">
              <w:rPr>
                <w:szCs w:val="24"/>
                <w:lang w:val="de-DE"/>
              </w:rPr>
              <w:t>Critères d’éligibilité</w:t>
            </w:r>
          </w:p>
          <w:p w14:paraId="523C172A" w14:textId="6404F297" w:rsidR="003D0078" w:rsidRPr="005172A3" w:rsidRDefault="5A8516A0" w:rsidP="14270372">
            <w:pPr>
              <w:spacing w:after="0"/>
              <w:jc w:val="left"/>
              <w:rPr>
                <w:szCs w:val="24"/>
                <w:lang w:val="de-DE"/>
              </w:rPr>
            </w:pPr>
            <w:r w:rsidRPr="14270372">
              <w:rPr>
                <w:szCs w:val="24"/>
                <w:lang w:val="de-DE"/>
              </w:rPr>
              <w:t>Zulassungsbedingungen</w:t>
            </w:r>
          </w:p>
        </w:tc>
        <w:tc>
          <w:tcPr>
            <w:tcW w:w="4204" w:type="dxa"/>
          </w:tcPr>
          <w:p w14:paraId="66519599" w14:textId="427E263F" w:rsidR="003D0078" w:rsidRPr="00CF1E56" w:rsidRDefault="00BC2D0B" w:rsidP="006718D3">
            <w:pPr>
              <w:spacing w:after="0"/>
              <w:jc w:val="left"/>
              <w:rPr>
                <w:lang w:val="de-DE"/>
              </w:rPr>
            </w:pPr>
            <w:hyperlink w:anchor="english" w:history="1">
              <w:r w:rsidRPr="00BC2D0B">
                <w:rPr>
                  <w:rStyle w:val="Hyperlink"/>
                  <w:lang w:val="de-DE"/>
                </w:rPr>
                <w:t>English Version</w:t>
              </w:r>
            </w:hyperlink>
            <w:r w:rsidR="00513D14">
              <w:rPr>
                <w:lang w:val="de-DE"/>
              </w:rPr>
              <w:t xml:space="preserve">, </w:t>
            </w:r>
            <w:hyperlink w:anchor="french" w:history="1">
              <w:r w:rsidR="00391EC0" w:rsidRPr="00513D14">
                <w:rPr>
                  <w:rStyle w:val="Hyperlink"/>
                  <w:lang w:val="de-DE"/>
                </w:rPr>
                <w:t>Version Française</w:t>
              </w:r>
            </w:hyperlink>
            <w:r w:rsidR="003D0078" w:rsidRPr="00CF1E56">
              <w:rPr>
                <w:lang w:val="de-DE"/>
              </w:rPr>
              <w:t xml:space="preserve">, </w:t>
            </w:r>
            <w:hyperlink w:anchor="german" w:history="1">
              <w:r w:rsidR="00CF1E56" w:rsidRPr="00513D14">
                <w:rPr>
                  <w:rStyle w:val="Hyperlink"/>
                  <w:lang w:val="de-DE"/>
                </w:rPr>
                <w:t>Deutsche Version</w:t>
              </w:r>
            </w:hyperlink>
          </w:p>
        </w:tc>
      </w:tr>
    </w:tbl>
    <w:p w14:paraId="6BB56ADC" w14:textId="7192D28F" w:rsidR="00A95A44" w:rsidRPr="00CF1E56" w:rsidRDefault="00623A0F" w:rsidP="00A95A44">
      <w:pPr>
        <w:spacing w:after="0"/>
        <w:jc w:val="left"/>
        <w:rPr>
          <w:lang w:val="de-DE"/>
        </w:rPr>
      </w:pPr>
      <w:r w:rsidRPr="00CF1E56">
        <w:rPr>
          <w:lang w:val="de-DE"/>
        </w:rPr>
        <w:br w:type="page"/>
      </w:r>
    </w:p>
    <w:p w14:paraId="69362943" w14:textId="1594FDCD" w:rsidR="00A95A44" w:rsidRPr="00E61551" w:rsidRDefault="00A95A44" w:rsidP="00A95A44">
      <w:pPr>
        <w:spacing w:after="0"/>
        <w:jc w:val="right"/>
        <w:rPr>
          <w:sz w:val="22"/>
          <w:szCs w:val="18"/>
          <w:lang w:val="en-US"/>
        </w:rPr>
      </w:pPr>
      <w:r w:rsidRPr="00E61551">
        <w:rPr>
          <w:sz w:val="22"/>
          <w:szCs w:val="18"/>
          <w:lang w:val="en-US"/>
        </w:rPr>
        <w:lastRenderedPageBreak/>
        <w:t>Brussels</w:t>
      </w:r>
    </w:p>
    <w:p w14:paraId="5AF5E061" w14:textId="234B0D9B" w:rsidR="00A95A44" w:rsidRPr="00E61551" w:rsidRDefault="008C4585" w:rsidP="00A95A44">
      <w:pPr>
        <w:spacing w:after="0"/>
        <w:jc w:val="right"/>
        <w:rPr>
          <w:sz w:val="22"/>
          <w:szCs w:val="18"/>
          <w:lang w:val="en-US"/>
        </w:rPr>
      </w:pPr>
      <w:r>
        <w:rPr>
          <w:sz w:val="22"/>
          <w:szCs w:val="18"/>
          <w:lang w:val="en-US"/>
        </w:rPr>
        <w:t>11/09/2026</w:t>
      </w:r>
    </w:p>
    <w:p w14:paraId="50A49321" w14:textId="648D3C04" w:rsidR="00A95A44" w:rsidRPr="00E61551" w:rsidRDefault="00A95A44" w:rsidP="007735F6">
      <w:pPr>
        <w:spacing w:after="0"/>
        <w:jc w:val="right"/>
        <w:rPr>
          <w:sz w:val="22"/>
          <w:szCs w:val="18"/>
          <w:lang w:val="en-US"/>
        </w:rPr>
      </w:pPr>
      <w:r w:rsidRPr="00E61551">
        <w:rPr>
          <w:sz w:val="22"/>
          <w:szCs w:val="18"/>
          <w:lang w:val="en-US"/>
        </w:rPr>
        <w:t>HR.B.1.00</w:t>
      </w:r>
      <w:r w:rsidR="0080358B" w:rsidRPr="00E61551">
        <w:rPr>
          <w:sz w:val="22"/>
          <w:szCs w:val="18"/>
          <w:lang w:val="en-US"/>
        </w:rPr>
        <w:t>3</w:t>
      </w:r>
    </w:p>
    <w:p w14:paraId="261F1817" w14:textId="53C4A981" w:rsidR="00A95A44" w:rsidRDefault="005172A3" w:rsidP="00A95A44">
      <w:pPr>
        <w:spacing w:after="0"/>
        <w:jc w:val="left"/>
        <w:rPr>
          <w:b/>
          <w:bCs/>
        </w:rPr>
      </w:pPr>
      <w:r w:rsidRPr="005172A3">
        <w:rPr>
          <w:b/>
          <w:bCs/>
        </w:rPr>
        <w:t>Entity presentation</w:t>
      </w:r>
      <w:r w:rsidR="00A95A44">
        <w:rPr>
          <w:b/>
          <w:bCs/>
        </w:rPr>
        <w:t>:</w:t>
      </w:r>
    </w:p>
    <w:p w14:paraId="11EBF5E3" w14:textId="77777777" w:rsidR="00A95A44" w:rsidRDefault="00A95A44" w:rsidP="00A95A44">
      <w:pPr>
        <w:spacing w:after="0"/>
        <w:jc w:val="left"/>
      </w:pPr>
    </w:p>
    <w:p w14:paraId="2444BC8A" w14:textId="2711B491" w:rsidR="00A95A44" w:rsidRDefault="008C4585" w:rsidP="003C1977">
      <w:pPr>
        <w:spacing w:after="0"/>
      </w:pPr>
      <w:r>
        <w:t>The Directorate-General for Health and Food Safety (DG SANTE) aims to deliver to Europeans the peace of mind that comes with access to healthcare, safe food to eat and protection against epidemics and diseases. Our goal is to build and maintain Europe’s high standards on food and feed safety, food sustainability, animal and plant health, as well as the most affordable, accessible and high-quality health systems to deliver on these expectations. Within Directorate SANTE.B for Public Health, Cancer and Health Security the Unit B1, “Cancer, Health in all policies” is responsible for the coordination of the implementation of the Europe’s Beating Cancer Plan and ensuring health concerns are taken up in Commission policies. The dynamic unit has 13 staff members, is organised into two sectors (Health in all policies and cancer) and is based in Luxembourg.</w:t>
      </w:r>
    </w:p>
    <w:p w14:paraId="7C01C103" w14:textId="77777777" w:rsidR="00A95A44" w:rsidRDefault="00A95A44" w:rsidP="00A95A44">
      <w:pPr>
        <w:spacing w:after="0"/>
        <w:jc w:val="left"/>
        <w:rPr>
          <w:b/>
          <w:bCs/>
          <w:sz w:val="28"/>
          <w:szCs w:val="22"/>
        </w:rPr>
      </w:pPr>
    </w:p>
    <w:p w14:paraId="6A5689D9" w14:textId="600086F2" w:rsidR="00A95A44" w:rsidRDefault="009726C6" w:rsidP="00A95A44">
      <w:pPr>
        <w:spacing w:after="0"/>
        <w:jc w:val="left"/>
        <w:rPr>
          <w:b/>
          <w:bCs/>
        </w:rPr>
      </w:pPr>
      <w:r w:rsidRPr="009726C6">
        <w:rPr>
          <w:b/>
          <w:bCs/>
        </w:rPr>
        <w:t>Job presentation</w:t>
      </w:r>
      <w:r w:rsidR="00A95A44">
        <w:rPr>
          <w:b/>
          <w:bCs/>
        </w:rPr>
        <w:t>:</w:t>
      </w:r>
    </w:p>
    <w:p w14:paraId="14F32A1E" w14:textId="77777777" w:rsidR="00A95A44" w:rsidRDefault="00A95A44" w:rsidP="00A95A44">
      <w:pPr>
        <w:spacing w:after="0"/>
        <w:jc w:val="left"/>
        <w:rPr>
          <w:b/>
          <w:bCs/>
        </w:rPr>
      </w:pPr>
    </w:p>
    <w:p w14:paraId="592B8277" w14:textId="77777777" w:rsidR="008C4585" w:rsidRDefault="008C4585" w:rsidP="003C1977">
      <w:pPr>
        <w:spacing w:after="0"/>
      </w:pPr>
      <w:r>
        <w:t>An interesting and varied job. The detached national expert would mainly contribute to the SANTE policy input in the field of “Health in all policies”. The work would include:</w:t>
      </w:r>
    </w:p>
    <w:p w14:paraId="5675E9C4" w14:textId="77777777" w:rsidR="008C4585" w:rsidRDefault="008C4585" w:rsidP="003C1977">
      <w:pPr>
        <w:spacing w:after="0"/>
      </w:pPr>
      <w:r>
        <w:t>•            cooperating within a small team preparing SANTE input in a wide range of policy fields, with a focus on health inequalities and environmental impacts on health;</w:t>
      </w:r>
    </w:p>
    <w:p w14:paraId="205467AB" w14:textId="77777777" w:rsidR="008C4585" w:rsidRDefault="008C4585" w:rsidP="003C1977">
      <w:pPr>
        <w:spacing w:after="0"/>
      </w:pPr>
      <w:r>
        <w:t>•             participating in and contributing to representing the unit in relevant Interservice Group meetings related to different sectoral policies (in particular DG JUST, ENV, HOME, JRC) in cooperation under the health in all policies principle;</w:t>
      </w:r>
    </w:p>
    <w:p w14:paraId="33A08608" w14:textId="77777777" w:rsidR="008C4585" w:rsidRDefault="008C4585" w:rsidP="003C1977">
      <w:pPr>
        <w:spacing w:after="0"/>
      </w:pPr>
      <w:r>
        <w:t>•             contributing input in consultations, briefings, replies to parliamentary questions, etc.;</w:t>
      </w:r>
    </w:p>
    <w:p w14:paraId="11E36C66" w14:textId="77777777" w:rsidR="008C4585" w:rsidRDefault="008C4585" w:rsidP="003C1977">
      <w:pPr>
        <w:spacing w:after="0"/>
      </w:pPr>
      <w:r>
        <w:t>•             working with international organisations having an interest in data collection in the field of health such as WHO, OECD, and the European Observatory on Health Systems and Policies.</w:t>
      </w:r>
    </w:p>
    <w:p w14:paraId="4DFFF96B" w14:textId="77777777" w:rsidR="008C4585" w:rsidRDefault="008C4585" w:rsidP="003C1977">
      <w:pPr>
        <w:spacing w:after="0"/>
      </w:pPr>
      <w:r>
        <w:t>•</w:t>
      </w:r>
      <w:r>
        <w:tab/>
        <w:t xml:space="preserve">Depending on educational background, prior job experience and interest, a limited involvement in the unit’s work on cancer could also be considered. </w:t>
      </w:r>
    </w:p>
    <w:p w14:paraId="3E077288" w14:textId="77777777" w:rsidR="008C4585" w:rsidRDefault="008C4585" w:rsidP="003C1977">
      <w:pPr>
        <w:spacing w:after="0"/>
      </w:pPr>
    </w:p>
    <w:p w14:paraId="4FA38409" w14:textId="1FF7D306" w:rsidR="00A95A44" w:rsidRDefault="008C4585" w:rsidP="003C1977">
      <w:pPr>
        <w:spacing w:after="0"/>
      </w:pPr>
      <w:r>
        <w:t>The Seconded National Expert (SNE) will work under the supervision of an administrator. Without prejudice to the principle of loyal cooperation between the national/regional and European administrations, the SNE will not work on individual cases with implications with files (s)he would have had to deal with in his/her national administration in the two years preceding its entry into the Commission, or directly adjacent cases. In no case he/she shall represent the Commission in order to make commitments, financial or otherwise, or to negotiate on behalf of the Commission.</w:t>
      </w:r>
    </w:p>
    <w:p w14:paraId="4F0D1D84" w14:textId="77777777" w:rsidR="00A95A44" w:rsidRDefault="00A95A44" w:rsidP="00A95A44">
      <w:pPr>
        <w:spacing w:after="0"/>
        <w:jc w:val="left"/>
        <w:rPr>
          <w:b/>
          <w:bCs/>
        </w:rPr>
      </w:pPr>
    </w:p>
    <w:p w14:paraId="45323F66" w14:textId="53CD288B" w:rsidR="00A95A44" w:rsidRDefault="009726C6" w:rsidP="00A95A44">
      <w:pPr>
        <w:spacing w:after="0"/>
        <w:jc w:val="left"/>
        <w:rPr>
          <w:b/>
          <w:bCs/>
        </w:rPr>
      </w:pPr>
      <w:r w:rsidRPr="009726C6">
        <w:rPr>
          <w:b/>
          <w:bCs/>
        </w:rPr>
        <w:t>Jobholder profile</w:t>
      </w:r>
      <w:r w:rsidR="00A95A44">
        <w:rPr>
          <w:b/>
          <w:bCs/>
        </w:rPr>
        <w:t>:</w:t>
      </w:r>
    </w:p>
    <w:p w14:paraId="33B6FBDB" w14:textId="77777777" w:rsidR="00A95A44" w:rsidRDefault="00A95A44" w:rsidP="00A95A44">
      <w:pPr>
        <w:spacing w:after="0"/>
        <w:jc w:val="left"/>
        <w:rPr>
          <w:b/>
          <w:bCs/>
        </w:rPr>
      </w:pPr>
    </w:p>
    <w:p w14:paraId="0DE8C532" w14:textId="6B535504" w:rsidR="00A95A44" w:rsidRDefault="008C4585" w:rsidP="00527473">
      <w:pPr>
        <w:spacing w:after="0"/>
        <w:jc w:val="left"/>
      </w:pPr>
      <w:r>
        <w:t xml:space="preserve">We are looking for a highly motivated candidate, ideally with a background in Health, Public Health, and/or Social Sciences, or law. Previous experience in women's health and/or in social medicine would be an asset. She/He is expected to have good analytical and drafting skills, a strong sense of initiative and work ethic, as well as the proven </w:t>
      </w:r>
      <w:r>
        <w:lastRenderedPageBreak/>
        <w:t>ability to work autonomously and in cooperation within a team under tight deadlines. A very good command of English is essential; other languages, in particular the ability to draft in French will be an asset. She/He should also have the necessary skills to establish proactive and constructive relationships with stakeholders including Member States and international organisations.</w:t>
      </w:r>
    </w:p>
    <w:p w14:paraId="35E1D154" w14:textId="77777777" w:rsidR="00A95A44" w:rsidRDefault="00A95A44" w:rsidP="00A95A44">
      <w:pPr>
        <w:spacing w:after="0"/>
        <w:jc w:val="left"/>
      </w:pPr>
      <w:r>
        <w:br w:type="page"/>
      </w:r>
    </w:p>
    <w:p w14:paraId="6404C045" w14:textId="77777777" w:rsidR="0017274D" w:rsidRPr="008250D4" w:rsidRDefault="0017274D" w:rsidP="0017274D">
      <w:pPr>
        <w:spacing w:after="0"/>
        <w:jc w:val="right"/>
        <w:rPr>
          <w:sz w:val="22"/>
          <w:szCs w:val="18"/>
        </w:rPr>
      </w:pPr>
      <w:r w:rsidRPr="008250D4">
        <w:rPr>
          <w:sz w:val="22"/>
          <w:szCs w:val="18"/>
        </w:rPr>
        <w:t>Brussels</w:t>
      </w:r>
    </w:p>
    <w:p w14:paraId="2551067D" w14:textId="202E04B3" w:rsidR="0017274D" w:rsidRPr="008250D4" w:rsidRDefault="008C4585" w:rsidP="0017274D">
      <w:pPr>
        <w:spacing w:after="0"/>
        <w:jc w:val="right"/>
        <w:rPr>
          <w:sz w:val="22"/>
          <w:szCs w:val="18"/>
        </w:rPr>
      </w:pPr>
      <w:r>
        <w:rPr>
          <w:sz w:val="22"/>
          <w:szCs w:val="18"/>
        </w:rPr>
        <w:t>11/09/2026</w:t>
      </w:r>
    </w:p>
    <w:p w14:paraId="3072A0B5" w14:textId="6AC6EBB5" w:rsidR="0017274D" w:rsidRPr="008250D4" w:rsidRDefault="0017274D" w:rsidP="0017274D">
      <w:pPr>
        <w:spacing w:after="0"/>
        <w:jc w:val="right"/>
        <w:rPr>
          <w:sz w:val="22"/>
          <w:szCs w:val="18"/>
        </w:rPr>
      </w:pPr>
      <w:r w:rsidRPr="008250D4">
        <w:rPr>
          <w:sz w:val="22"/>
          <w:szCs w:val="18"/>
        </w:rPr>
        <w:t>HR.B.1.00</w:t>
      </w:r>
      <w:r w:rsidR="0080358B" w:rsidRPr="008250D4">
        <w:rPr>
          <w:sz w:val="22"/>
          <w:szCs w:val="18"/>
        </w:rPr>
        <w:t>3</w:t>
      </w:r>
    </w:p>
    <w:p w14:paraId="6CBB2EF1" w14:textId="77777777" w:rsidR="0017274D" w:rsidRDefault="0017274D" w:rsidP="00A95A44">
      <w:pPr>
        <w:spacing w:after="0"/>
        <w:jc w:val="left"/>
        <w:rPr>
          <w:b/>
          <w:bCs/>
          <w:sz w:val="28"/>
          <w:szCs w:val="22"/>
        </w:rPr>
      </w:pPr>
    </w:p>
    <w:p w14:paraId="673F908B" w14:textId="4E156236" w:rsidR="00A95A44" w:rsidRPr="00E61551" w:rsidRDefault="006D6E0A" w:rsidP="00A95A44">
      <w:pPr>
        <w:spacing w:after="0"/>
        <w:jc w:val="left"/>
        <w:rPr>
          <w:b/>
          <w:bCs/>
          <w:lang w:val="de-DE"/>
        </w:rPr>
      </w:pPr>
      <w:r w:rsidRPr="00E61551">
        <w:rPr>
          <w:b/>
          <w:bCs/>
          <w:lang w:val="de-DE"/>
        </w:rPr>
        <w:t>Présentation de l’entité</w:t>
      </w:r>
      <w:r w:rsidR="00A95A44" w:rsidRPr="00E61551">
        <w:rPr>
          <w:b/>
          <w:bCs/>
          <w:lang w:val="de-DE"/>
        </w:rPr>
        <w:t>:</w:t>
      </w:r>
    </w:p>
    <w:p w14:paraId="0C9916EA" w14:textId="77777777" w:rsidR="00A95A44" w:rsidRPr="00E61551" w:rsidRDefault="00A95A44" w:rsidP="00A95A44">
      <w:pPr>
        <w:spacing w:after="0"/>
        <w:jc w:val="left"/>
        <w:rPr>
          <w:lang w:val="de-DE"/>
        </w:rPr>
      </w:pPr>
    </w:p>
    <w:p w14:paraId="6810D07E" w14:textId="6F5012D3" w:rsidR="00A95A44" w:rsidRPr="00E61551" w:rsidRDefault="008C4585" w:rsidP="00527473">
      <w:pPr>
        <w:spacing w:after="0"/>
        <w:rPr>
          <w:lang w:val="de-DE"/>
        </w:rPr>
      </w:pPr>
      <w:r>
        <w:rPr>
          <w:lang w:val="de-DE"/>
        </w:rPr>
        <w:t>La direction générale de la santé et de la sécurité alimentaire (DG SANTE) vise à offrir aux Européens la tranquillité d’esprit qu’offrent l’accès aux soins de santé, la sécurité alimentaire et la protection contre les épidémies et les maladies. Notre objectif est de mettre en place et de maintenir les normes élevées de l’Europe en matière de sécurité des denrées alimentaires et des aliments pour animaux, de durabilité des denrées alimentaires, de santé animale et végétale, ainsi que les systèmes de santé les plus abordables, accessibles et de haute qualité pour répondre à ces attentes. Au sein de la direction SANTE.B de la santé publique, cancer et sécurité sanitaire, l’unité B1, « Cancer, l’intégration des questions liées à la santé dans toutes les politiques », est chargée de coordonner la mise en œuvre du plan européen pour vaincre le cancer et de veiller à ce que les questions de santé soient prises en compte dans les politiques de la Commission. Cette unité dynamique qui compte 13 membres du personnel est organisée en deux secteurs (la santé dans toutes les politiques et le cancer) et se situe à Luxembourg.</w:t>
      </w:r>
    </w:p>
    <w:p w14:paraId="681B6888" w14:textId="77777777" w:rsidR="00A95A44" w:rsidRPr="00E61551" w:rsidRDefault="00A95A44" w:rsidP="00A95A44">
      <w:pPr>
        <w:spacing w:after="0"/>
        <w:jc w:val="left"/>
        <w:rPr>
          <w:b/>
          <w:bCs/>
          <w:sz w:val="28"/>
          <w:szCs w:val="22"/>
          <w:lang w:val="de-DE"/>
        </w:rPr>
      </w:pPr>
    </w:p>
    <w:p w14:paraId="7E8625C9" w14:textId="2FD46D0D" w:rsidR="00A95A44" w:rsidRPr="00E61551" w:rsidRDefault="00E46272" w:rsidP="00A95A44">
      <w:pPr>
        <w:spacing w:after="0"/>
        <w:jc w:val="left"/>
        <w:rPr>
          <w:b/>
          <w:bCs/>
          <w:lang w:val="de-DE"/>
        </w:rPr>
      </w:pPr>
      <w:r w:rsidRPr="00E61551">
        <w:rPr>
          <w:b/>
          <w:bCs/>
          <w:lang w:val="de-DE"/>
        </w:rPr>
        <w:t>Présentation du poste</w:t>
      </w:r>
      <w:r w:rsidR="00A95A44" w:rsidRPr="00E61551">
        <w:rPr>
          <w:b/>
          <w:bCs/>
          <w:lang w:val="de-DE"/>
        </w:rPr>
        <w:t>:</w:t>
      </w:r>
    </w:p>
    <w:p w14:paraId="7B647DF0" w14:textId="77777777" w:rsidR="00A95A44" w:rsidRPr="00E61551" w:rsidRDefault="00A95A44" w:rsidP="00A95A44">
      <w:pPr>
        <w:spacing w:after="0"/>
        <w:jc w:val="left"/>
        <w:rPr>
          <w:b/>
          <w:bCs/>
          <w:lang w:val="de-DE"/>
        </w:rPr>
      </w:pPr>
    </w:p>
    <w:p w14:paraId="3F2CA424" w14:textId="77777777" w:rsidR="008C4585" w:rsidRDefault="008C4585" w:rsidP="00527473">
      <w:pPr>
        <w:spacing w:after="0"/>
        <w:jc w:val="left"/>
        <w:rPr>
          <w:lang w:val="de-DE"/>
        </w:rPr>
      </w:pPr>
      <w:r>
        <w:rPr>
          <w:lang w:val="de-DE"/>
        </w:rPr>
        <w:t>Un travail intéressant et varié. L’expert(e) national(e) détaché(e) (END) contribuerait principalement à la collaboration de la SANTE dans le domaine de la « Santé dans toutes les politiques ». Les travaux comprendraient :</w:t>
      </w:r>
    </w:p>
    <w:p w14:paraId="5F924F10" w14:textId="77777777" w:rsidR="008C4585" w:rsidRDefault="008C4585" w:rsidP="00527473">
      <w:pPr>
        <w:spacing w:after="0"/>
        <w:jc w:val="left"/>
        <w:rPr>
          <w:lang w:val="de-DE"/>
        </w:rPr>
      </w:pPr>
      <w:r>
        <w:rPr>
          <w:lang w:val="de-DE"/>
        </w:rPr>
        <w:t>• coopérer au sein d’une petite équipe préparant la contribution de SANTE dans un large éventail de domaines d’action, en mettant l’accent sur les inégalités en matière de santé et les incidences environnementales sur la santé ;</w:t>
      </w:r>
    </w:p>
    <w:p w14:paraId="0CAFC353" w14:textId="77777777" w:rsidR="008C4585" w:rsidRDefault="008C4585" w:rsidP="00527473">
      <w:pPr>
        <w:spacing w:after="0"/>
        <w:jc w:val="left"/>
        <w:rPr>
          <w:lang w:val="de-DE"/>
        </w:rPr>
      </w:pPr>
      <w:r>
        <w:rPr>
          <w:lang w:val="de-DE"/>
        </w:rPr>
        <w:t>• participer et  contribuer à représenter l’unité aux réunions pertinentes des groupes interservices relatifs aux différentes politiques sectorielles (en particulier DG JUST, ENV, HOME, JRC) dans le cadre de la coopération au titre du principe de la santé dans toutes les politiques ;</w:t>
      </w:r>
    </w:p>
    <w:p w14:paraId="233CBCCC" w14:textId="77777777" w:rsidR="008C4585" w:rsidRDefault="008C4585" w:rsidP="00527473">
      <w:pPr>
        <w:spacing w:after="0"/>
        <w:jc w:val="left"/>
        <w:rPr>
          <w:lang w:val="de-DE"/>
        </w:rPr>
      </w:pPr>
      <w:r>
        <w:rPr>
          <w:lang w:val="de-DE"/>
        </w:rPr>
        <w:t>• contribuer aux consultations, aux briefings, aux réponses à des questions parlementaires, etc. ;</w:t>
      </w:r>
    </w:p>
    <w:p w14:paraId="2882C12F" w14:textId="77777777" w:rsidR="008C4585" w:rsidRDefault="008C4585" w:rsidP="00527473">
      <w:pPr>
        <w:spacing w:after="0"/>
        <w:jc w:val="left"/>
        <w:rPr>
          <w:lang w:val="de-DE"/>
        </w:rPr>
      </w:pPr>
      <w:r>
        <w:rPr>
          <w:lang w:val="de-DE"/>
        </w:rPr>
        <w:t>• collaborer avec des organisations internationales impliquées dans la collecte de données dans le domaine de la santé, telles que l’OMS, l’OCDE et l’Observatoire européen des systèmes et des politiques de santé.</w:t>
      </w:r>
    </w:p>
    <w:p w14:paraId="3A516C3A" w14:textId="77777777" w:rsidR="008C4585" w:rsidRDefault="008C4585" w:rsidP="00527473">
      <w:pPr>
        <w:spacing w:after="0"/>
        <w:jc w:val="left"/>
        <w:rPr>
          <w:lang w:val="de-DE"/>
        </w:rPr>
      </w:pPr>
      <w:r>
        <w:rPr>
          <w:lang w:val="de-DE"/>
        </w:rPr>
        <w:t xml:space="preserve">•  En fonction de la formation, de l’expérience professionnelle antérieure et de l’intérêt, une participation partielle aux travaux de l’unité sur le cancer pourrait également être envisagée. </w:t>
      </w:r>
    </w:p>
    <w:p w14:paraId="1BC1B181" w14:textId="77777777" w:rsidR="008C4585" w:rsidRDefault="008C4585" w:rsidP="00527473">
      <w:pPr>
        <w:spacing w:after="0"/>
        <w:jc w:val="left"/>
        <w:rPr>
          <w:lang w:val="de-DE"/>
        </w:rPr>
      </w:pPr>
    </w:p>
    <w:p w14:paraId="59404C02" w14:textId="1A5BE5EF" w:rsidR="00A95A44" w:rsidRPr="00E61551" w:rsidRDefault="008C4585" w:rsidP="00527473">
      <w:pPr>
        <w:spacing w:after="0"/>
        <w:jc w:val="left"/>
        <w:rPr>
          <w:lang w:val="de-DE"/>
        </w:rPr>
      </w:pPr>
      <w:r>
        <w:rPr>
          <w:lang w:val="de-DE"/>
        </w:rPr>
        <w:t>L’expert(e) national(e) détaché(e) travaillera sous la supervision d'un administrateur. Sans préjudice du principe de coopération loyale entre les administrations nationales/régionales et européennes, l'END ne travaillera pas sur des cas individuels ayant des implications sur des dossiers qu'il/elle aurait eus à traiter dans son administration nationale au cours des deux années précédant son entrée à la Commission, ni sur des cas directement adjacents. En aucun cas, il/elle ne représentera la Commission en vue de prendre des engagements, financiers ou autres, ou de négocier au nom de la Commission.</w:t>
      </w:r>
    </w:p>
    <w:p w14:paraId="12B0D141" w14:textId="77777777" w:rsidR="00A95A44" w:rsidRPr="00E61551" w:rsidRDefault="00A95A44" w:rsidP="00A95A44">
      <w:pPr>
        <w:spacing w:after="0"/>
        <w:jc w:val="left"/>
        <w:rPr>
          <w:b/>
          <w:bCs/>
          <w:lang w:val="de-DE"/>
        </w:rPr>
      </w:pPr>
    </w:p>
    <w:p w14:paraId="24586D00" w14:textId="5E15F99D" w:rsidR="00A95A44" w:rsidRPr="00E46272" w:rsidRDefault="00E46272" w:rsidP="00A95A44">
      <w:pPr>
        <w:spacing w:after="0"/>
        <w:jc w:val="left"/>
        <w:rPr>
          <w:b/>
          <w:bCs/>
          <w:lang w:val="de-DE"/>
        </w:rPr>
      </w:pPr>
      <w:r w:rsidRPr="00E46272">
        <w:rPr>
          <w:b/>
          <w:bCs/>
          <w:lang w:val="de-DE"/>
        </w:rPr>
        <w:t>Profil du titulaire du poste</w:t>
      </w:r>
      <w:r w:rsidR="00A95A44" w:rsidRPr="00E46272">
        <w:rPr>
          <w:b/>
          <w:bCs/>
          <w:lang w:val="de-DE"/>
        </w:rPr>
        <w:t>:</w:t>
      </w:r>
    </w:p>
    <w:p w14:paraId="6F5A704A" w14:textId="77777777" w:rsidR="00A95A44" w:rsidRPr="00E46272" w:rsidRDefault="00A95A44" w:rsidP="00A95A44">
      <w:pPr>
        <w:spacing w:after="0"/>
        <w:jc w:val="left"/>
        <w:rPr>
          <w:b/>
          <w:bCs/>
          <w:lang w:val="de-DE"/>
        </w:rPr>
      </w:pPr>
    </w:p>
    <w:p w14:paraId="7B92B82C" w14:textId="040372B3" w:rsidR="00A95A44" w:rsidRPr="00E61551" w:rsidRDefault="008C4585" w:rsidP="00527473">
      <w:pPr>
        <w:spacing w:after="0"/>
        <w:rPr>
          <w:lang w:val="de-DE"/>
        </w:rPr>
      </w:pPr>
      <w:r>
        <w:rPr>
          <w:lang w:val="de-DE"/>
        </w:rPr>
        <w:t>Nous recherchons un(e) candidat(e) très motivé(e), idéalement avec une formation en santé, en santé publique et /ou en sciences sociales, ou en droit. Une expérience antérieure en santé des femmes et/ou en médecine sociale serait un atout. On s'attend à ce qu'il/elle ait de bonnes compétences analytiques et rédactionnelles, un fort sens de l'initiative et de l'éthique au travail, ainsi que la capacité avérée de travailler de manière autonome et en coopération au sein d'une équipe dans des délais serrés. Une très bonne maîtrise de l'anglais est essentielle ; d'autres langues, en particulier la capacité de rédiger en français sera un atout. Il/elle devrait également posséder les compétences nécessaires pour établir des relations proactives et constructives avec les parties prenantes, y compris les États membres et les organisations internationales.</w:t>
      </w:r>
    </w:p>
    <w:p w14:paraId="46B06266" w14:textId="77777777" w:rsidR="00A95A44" w:rsidRPr="00E61551" w:rsidRDefault="00A95A44" w:rsidP="00A95A44">
      <w:pPr>
        <w:spacing w:after="0"/>
        <w:jc w:val="left"/>
        <w:rPr>
          <w:lang w:val="de-DE"/>
        </w:rPr>
      </w:pPr>
      <w:r w:rsidRPr="00E61551">
        <w:rPr>
          <w:lang w:val="de-DE"/>
        </w:rPr>
        <w:br w:type="page"/>
      </w:r>
    </w:p>
    <w:p w14:paraId="201A09C7" w14:textId="77777777" w:rsidR="0017274D" w:rsidRPr="00E61551" w:rsidRDefault="0017274D" w:rsidP="0017274D">
      <w:pPr>
        <w:spacing w:after="0"/>
        <w:jc w:val="right"/>
        <w:rPr>
          <w:sz w:val="22"/>
          <w:szCs w:val="18"/>
          <w:lang w:val="de-DE"/>
        </w:rPr>
      </w:pPr>
      <w:r w:rsidRPr="00E61551">
        <w:rPr>
          <w:sz w:val="22"/>
          <w:szCs w:val="18"/>
          <w:lang w:val="de-DE"/>
        </w:rPr>
        <w:t>Brussels</w:t>
      </w:r>
    </w:p>
    <w:p w14:paraId="21F5E2BF" w14:textId="11BC7E49" w:rsidR="0017274D" w:rsidRPr="00E61551" w:rsidRDefault="008C4585" w:rsidP="0017274D">
      <w:pPr>
        <w:spacing w:after="0"/>
        <w:jc w:val="right"/>
        <w:rPr>
          <w:sz w:val="22"/>
          <w:szCs w:val="18"/>
          <w:lang w:val="de-DE"/>
        </w:rPr>
      </w:pPr>
      <w:r>
        <w:rPr>
          <w:sz w:val="22"/>
          <w:szCs w:val="18"/>
          <w:lang w:val="de-DE"/>
        </w:rPr>
        <w:t>11/09/2026</w:t>
      </w:r>
    </w:p>
    <w:p w14:paraId="71088FDA" w14:textId="731519DF" w:rsidR="0017274D" w:rsidRPr="007735F6" w:rsidRDefault="0017274D" w:rsidP="0017274D">
      <w:pPr>
        <w:spacing w:after="0"/>
        <w:jc w:val="right"/>
        <w:rPr>
          <w:sz w:val="22"/>
          <w:szCs w:val="18"/>
          <w:lang w:val="de-DE"/>
        </w:rPr>
      </w:pPr>
      <w:r w:rsidRPr="00A95A44">
        <w:rPr>
          <w:sz w:val="22"/>
          <w:szCs w:val="18"/>
          <w:lang w:val="de-DE"/>
        </w:rPr>
        <w:t>HR.B.1.00</w:t>
      </w:r>
      <w:r w:rsidR="0080358B">
        <w:rPr>
          <w:sz w:val="22"/>
          <w:szCs w:val="18"/>
          <w:lang w:val="de-DE"/>
        </w:rPr>
        <w:t>3</w:t>
      </w:r>
    </w:p>
    <w:p w14:paraId="4357F335" w14:textId="77777777" w:rsidR="0017274D" w:rsidRDefault="0017274D" w:rsidP="00A95A44">
      <w:pPr>
        <w:spacing w:after="0"/>
        <w:jc w:val="left"/>
        <w:rPr>
          <w:b/>
          <w:bCs/>
          <w:sz w:val="28"/>
          <w:szCs w:val="22"/>
          <w:lang w:val="de-DE"/>
        </w:rPr>
      </w:pPr>
    </w:p>
    <w:p w14:paraId="5641B145" w14:textId="17510A35" w:rsidR="00A95A44" w:rsidRPr="00A2704A" w:rsidRDefault="00A2704A" w:rsidP="00A95A44">
      <w:pPr>
        <w:spacing w:after="0"/>
        <w:jc w:val="left"/>
        <w:rPr>
          <w:b/>
          <w:bCs/>
          <w:lang w:val="de-DE"/>
        </w:rPr>
      </w:pPr>
      <w:r w:rsidRPr="00A2704A">
        <w:rPr>
          <w:b/>
          <w:bCs/>
          <w:lang w:val="de-DE"/>
        </w:rPr>
        <w:t>Entitätsvorstellung</w:t>
      </w:r>
      <w:r w:rsidR="00A95A44">
        <w:rPr>
          <w:b/>
          <w:bCs/>
          <w:lang w:val="de-DE"/>
        </w:rPr>
        <w:t>:</w:t>
      </w:r>
    </w:p>
    <w:p w14:paraId="313A7A03" w14:textId="77777777" w:rsidR="00A95A44" w:rsidRDefault="00A95A44" w:rsidP="00A95A44">
      <w:pPr>
        <w:spacing w:after="0"/>
        <w:jc w:val="left"/>
        <w:rPr>
          <w:lang w:val="de-DE"/>
        </w:rPr>
      </w:pPr>
    </w:p>
    <w:p w14:paraId="2B6785AE" w14:textId="53B2AF2D" w:rsidR="00A95A44" w:rsidRDefault="008C4585" w:rsidP="00527473">
      <w:pPr>
        <w:spacing w:after="0"/>
        <w:rPr>
          <w:lang w:val="de-DE"/>
        </w:rPr>
      </w:pPr>
      <w:r>
        <w:rPr>
          <w:lang w:val="de-DE"/>
        </w:rPr>
        <w:t>Die Generaldirektion Gesundheit und Lebensmittelsicherheit (GD SANTE) zielt darauf ab, den Europäern die Sicherheit zu bieten, die mit dem Zugang zu Gesundheitsversorgung, sicheren Lebensmitteln und dem Schutz vor Epidemien und Krankheiten einhergeht. Unser Ziel ist es, die hohen Standards Europas in den Bereichen Lebens- und Futtermittelsicherheit, Lebensmittelnachhaltigkeit, Tier- und Pflanzengesundheit sowie die erschwinglichsten, zugänglichsten und qualitativ hochwertigsten Gesundheitssysteme aufzubauen und aufrechtzuerhalten, um diese Erwartungen zu erfüllen. Innerhalb der Direktion SANTE.B für öffentliche Gesundheit, Krebs und Gesundheitssicherheit ist das Referat B1 „Krebs, Gesundheit in allen Politikbereichen“ für die Koordinierung der Umsetzung des europäischen Plans zur Krebsbekämpfung und die Sicherstellung der Berücksichtigung gesundheitlicher Anliegen in anderen Politikbereichen der Kommission zuständig. Das dynamische Referat hat 13 Mitarbeiter, ist in zwei Sektoren organisiert (Gesundheit in allen Politikbereichen und Krebs) und hat seinen Sitz in Luxemburg.</w:t>
      </w:r>
    </w:p>
    <w:p w14:paraId="3D802DB7" w14:textId="77777777" w:rsidR="00A95A44" w:rsidRDefault="00A95A44" w:rsidP="00A95A44">
      <w:pPr>
        <w:spacing w:after="0"/>
        <w:jc w:val="left"/>
        <w:rPr>
          <w:b/>
          <w:bCs/>
          <w:sz w:val="28"/>
          <w:szCs w:val="22"/>
          <w:lang w:val="de-DE"/>
        </w:rPr>
      </w:pPr>
    </w:p>
    <w:p w14:paraId="7966A696" w14:textId="522CFC5A" w:rsidR="00A95A44" w:rsidRPr="00A95A44" w:rsidRDefault="00A2704A" w:rsidP="00A95A44">
      <w:pPr>
        <w:spacing w:after="0"/>
        <w:jc w:val="left"/>
        <w:rPr>
          <w:b/>
          <w:bCs/>
          <w:lang w:val="de-DE"/>
        </w:rPr>
      </w:pPr>
      <w:r w:rsidRPr="00A2704A">
        <w:rPr>
          <w:b/>
          <w:bCs/>
          <w:lang w:val="de-DE"/>
        </w:rPr>
        <w:t>Stellenbeschreibung</w:t>
      </w:r>
      <w:r w:rsidR="00A95A44" w:rsidRPr="00A95A44">
        <w:rPr>
          <w:b/>
          <w:bCs/>
          <w:lang w:val="de-DE"/>
        </w:rPr>
        <w:t>:</w:t>
      </w:r>
    </w:p>
    <w:p w14:paraId="7211B1EA" w14:textId="77777777" w:rsidR="00A95A44" w:rsidRPr="00A95A44" w:rsidRDefault="00A95A44" w:rsidP="00A95A44">
      <w:pPr>
        <w:spacing w:after="0"/>
        <w:jc w:val="left"/>
        <w:rPr>
          <w:b/>
          <w:bCs/>
          <w:lang w:val="de-DE"/>
        </w:rPr>
      </w:pPr>
    </w:p>
    <w:p w14:paraId="36BEA6B8" w14:textId="77777777" w:rsidR="008C4585" w:rsidRDefault="008C4585" w:rsidP="00527473">
      <w:pPr>
        <w:spacing w:after="0"/>
        <w:rPr>
          <w:lang w:val="de-DE"/>
        </w:rPr>
      </w:pPr>
      <w:r>
        <w:rPr>
          <w:lang w:val="de-DE"/>
        </w:rPr>
        <w:t>Ein interessanter und abwechslungsreicher Job. Der abgeordnete nationale Sachverständige (ANS) würde hauptsächlich im Bereich „Gesundheit in allen Politikbereichen“ beitragen. Die Arbeiten würden folgendes umfassen:</w:t>
      </w:r>
    </w:p>
    <w:p w14:paraId="12E8FC03" w14:textId="77777777" w:rsidR="008C4585" w:rsidRDefault="008C4585" w:rsidP="00527473">
      <w:pPr>
        <w:spacing w:after="0"/>
        <w:rPr>
          <w:lang w:val="de-DE"/>
        </w:rPr>
      </w:pPr>
      <w:r>
        <w:rPr>
          <w:lang w:val="de-DE"/>
        </w:rPr>
        <w:t>• Zusammenarbeit in einem kleinen Team, das Beiträge von SANTE in einer Vielzahl von Politikbereichen vorbereitet, wobei der Schwerpunkt auf gesundheitlichen Ungleichheiten und Umweltauswirkungen auf die Gesundheit liegt;</w:t>
      </w:r>
    </w:p>
    <w:p w14:paraId="6B0CC45A" w14:textId="77777777" w:rsidR="008C4585" w:rsidRDefault="008C4585" w:rsidP="00527473">
      <w:pPr>
        <w:spacing w:after="0"/>
        <w:rPr>
          <w:lang w:val="de-DE"/>
        </w:rPr>
      </w:pPr>
      <w:r>
        <w:rPr>
          <w:lang w:val="de-DE"/>
        </w:rPr>
        <w:t>• Teilnahme und Vertretung des Referats an einschlägigen Sitzungen der dienststellenübergreifenden Gruppe im Zusammenhang mit verschiedenen sektorspezifischen Politikbereichen (insbesondere GD JUST, ENV, HOME, JRC) in Zusammenarbeit im Rahmen des Ansatzes „Gesundheit in allen Politikbereichen“;</w:t>
      </w:r>
    </w:p>
    <w:p w14:paraId="46966389" w14:textId="77777777" w:rsidR="008C4585" w:rsidRDefault="008C4585" w:rsidP="00527473">
      <w:pPr>
        <w:spacing w:after="0"/>
        <w:rPr>
          <w:lang w:val="de-DE"/>
        </w:rPr>
      </w:pPr>
      <w:r>
        <w:rPr>
          <w:lang w:val="de-DE"/>
        </w:rPr>
        <w:t>• Beitrag zu Konsultationen, Briefings, Parlamentarischen Anfragen usw.;</w:t>
      </w:r>
    </w:p>
    <w:p w14:paraId="7AD6AAB5" w14:textId="77777777" w:rsidR="008C4585" w:rsidRDefault="008C4585" w:rsidP="00527473">
      <w:pPr>
        <w:spacing w:after="0"/>
        <w:rPr>
          <w:lang w:val="de-DE"/>
        </w:rPr>
      </w:pPr>
      <w:r>
        <w:rPr>
          <w:lang w:val="de-DE"/>
        </w:rPr>
        <w:t>• Zusammenarbeit mit internationalen Organisationen, die an der Datenerhebung im Gesundheitsbereich interessiert sind, wie der WHO, der OECD und dem Europäischen Observatorium für Gesundheitssysteme und Gesundheitspolitik.</w:t>
      </w:r>
    </w:p>
    <w:p w14:paraId="32E4D4E3" w14:textId="77777777" w:rsidR="008C4585" w:rsidRDefault="008C4585" w:rsidP="00527473">
      <w:pPr>
        <w:spacing w:after="0"/>
        <w:rPr>
          <w:lang w:val="de-DE"/>
        </w:rPr>
      </w:pPr>
      <w:r>
        <w:rPr>
          <w:lang w:val="de-DE"/>
        </w:rPr>
        <w:t xml:space="preserve">• Je nach Ausbildung, Berufserfahrung und Interesse könnte auch eine begrenzte Beteiligung an der Arbeit des Referats im Bereich Krebs in Betracht gezogen werden. </w:t>
      </w:r>
    </w:p>
    <w:p w14:paraId="7E1CEBBA" w14:textId="77777777" w:rsidR="008C4585" w:rsidRDefault="008C4585" w:rsidP="00527473">
      <w:pPr>
        <w:spacing w:after="0"/>
        <w:rPr>
          <w:lang w:val="de-DE"/>
        </w:rPr>
      </w:pPr>
    </w:p>
    <w:p w14:paraId="2BE34DBA" w14:textId="217B0338" w:rsidR="00A95A44" w:rsidRPr="00A95A44" w:rsidRDefault="008C4585" w:rsidP="00527473">
      <w:pPr>
        <w:spacing w:after="0"/>
        <w:rPr>
          <w:lang w:val="de-DE"/>
        </w:rPr>
      </w:pPr>
      <w:r>
        <w:rPr>
          <w:lang w:val="de-DE"/>
        </w:rPr>
        <w:t>Der ANS wird unter der Aufsicht eines Kommissionsbeamten arbeiten. Unbeschadet des Grundsatzes der loyalen Zusammenarbeit zwischen den nationalen/regionalen und europäischen Verwaltungen wird der ANS nicht an Einzelfällen mit Auswirkungen auf Dossiers arbeiten, die er in den zwei Jahren vor seinem Eintritt in die Kommission oder in unmittelbar angrenzenden Fällen in seiner nationalen Verwaltung hätte bearbeiten müssen. In keinem Fall vertritt er die Kommission, um finanzielle oder sonstige Verpflichtungen einzugehen oder im Namen der Kommission zu verhandeln.</w:t>
      </w:r>
    </w:p>
    <w:p w14:paraId="4A29ABD1" w14:textId="77777777" w:rsidR="00A95A44" w:rsidRPr="00A95A44" w:rsidRDefault="00A95A44" w:rsidP="00A95A44">
      <w:pPr>
        <w:spacing w:after="0"/>
        <w:jc w:val="left"/>
        <w:rPr>
          <w:b/>
          <w:bCs/>
          <w:lang w:val="de-DE"/>
        </w:rPr>
      </w:pPr>
    </w:p>
    <w:p w14:paraId="3BB14333" w14:textId="1876B8DE" w:rsidR="00A95A44" w:rsidRPr="0017274D" w:rsidRDefault="00F14C9C" w:rsidP="00A95A44">
      <w:pPr>
        <w:spacing w:after="0"/>
        <w:jc w:val="left"/>
        <w:rPr>
          <w:b/>
          <w:bCs/>
          <w:lang w:val="de-DE"/>
        </w:rPr>
      </w:pPr>
      <w:r w:rsidRPr="00F14C9C">
        <w:rPr>
          <w:b/>
          <w:bCs/>
          <w:lang w:val="de-DE"/>
        </w:rPr>
        <w:t>Anforderungsprofil</w:t>
      </w:r>
      <w:r w:rsidR="00A95A44" w:rsidRPr="0017274D">
        <w:rPr>
          <w:b/>
          <w:bCs/>
          <w:lang w:val="de-DE"/>
        </w:rPr>
        <w:t>:</w:t>
      </w:r>
    </w:p>
    <w:p w14:paraId="1A6BBFF1" w14:textId="77777777" w:rsidR="00A95A44" w:rsidRPr="0017274D" w:rsidRDefault="00A95A44" w:rsidP="00A95A44">
      <w:pPr>
        <w:spacing w:after="0"/>
        <w:jc w:val="left"/>
        <w:rPr>
          <w:b/>
          <w:bCs/>
          <w:lang w:val="de-DE"/>
        </w:rPr>
      </w:pPr>
    </w:p>
    <w:p w14:paraId="7DFF067A" w14:textId="33214935" w:rsidR="00792E59" w:rsidRPr="00A10C67" w:rsidRDefault="008C4585" w:rsidP="00527473">
      <w:pPr>
        <w:spacing w:after="0"/>
        <w:rPr>
          <w:lang w:val="en-US"/>
        </w:rPr>
      </w:pPr>
      <w:r>
        <w:rPr>
          <w:lang w:val="en-US"/>
        </w:rPr>
        <w:t>Wir suchen einen hochmotivierten Kandidaten, idealerweise mit einem Hintergrund in Gesundheit, Public Health und / oder Sozialwissenschaften oder Recht. Frühere Erfahrungen in der Frauengesundheit und/oder in der Sozialmedizin wären von Vorteil. Es wird erwartet, dass sie über gute analytische und redaktionelle Fähigkeiten, ein starkes Gefühl für Initiative und Arbeitsmoral sowie die nachgewiesene Fähigkeit verfügt, autonom und in Zusammenarbeit innerhalb eines Teams unter engen Fristen zu arbeiten. Eine sehr gute Beherrschung der englischen Sprache ist unerlässlich; andere Sprachen, insbesondere die Fähigkeit, auf Französisch zu verfassen, werden von Vorteil sein. Sie/er sollte auch über die erforderlichen Fähigkeiten verfügen, um proaktive und konstruktive Beziehungen zu Interessenträgern wie den Mitgliedstaaten und internationalen Organisationen aufzubauen.</w:t>
      </w:r>
    </w:p>
    <w:p w14:paraId="76B14B1B" w14:textId="5E8DFDB1" w:rsidR="3AC20AC9" w:rsidRDefault="3AC20AC9">
      <w:r>
        <w:br w:type="page"/>
      </w:r>
    </w:p>
    <w:p w14:paraId="7D181BF0" w14:textId="3A61C086" w:rsidR="3AC20AC9" w:rsidRPr="00A10C67" w:rsidRDefault="3AC20AC9" w:rsidP="3AC20AC9">
      <w:pPr>
        <w:spacing w:after="0"/>
        <w:jc w:val="left"/>
        <w:rPr>
          <w:lang w:val="en-US"/>
        </w:rPr>
      </w:pPr>
    </w:p>
    <w:p w14:paraId="33544008" w14:textId="5B47B8E7" w:rsidR="00D32CFA" w:rsidRDefault="63F68936" w:rsidP="76A1E002">
      <w:pPr>
        <w:spacing w:after="0"/>
        <w:jc w:val="left"/>
        <w:rPr>
          <w:b/>
          <w:bCs/>
          <w:lang w:val="en-US"/>
        </w:rPr>
      </w:pPr>
      <w:bookmarkStart w:id="0" w:name="english"/>
      <w:r w:rsidRPr="00A10C67">
        <w:rPr>
          <w:b/>
          <w:bCs/>
          <w:lang w:val="en-US"/>
        </w:rPr>
        <w:t xml:space="preserve">Eligibility </w:t>
      </w:r>
      <w:r w:rsidR="480C1CC1" w:rsidRPr="00A10C67">
        <w:rPr>
          <w:b/>
          <w:bCs/>
          <w:lang w:val="en-US"/>
        </w:rPr>
        <w:t>c</w:t>
      </w:r>
      <w:r w:rsidRPr="00A10C67">
        <w:rPr>
          <w:b/>
          <w:bCs/>
          <w:lang w:val="en-US"/>
        </w:rPr>
        <w:t>riteria</w:t>
      </w:r>
    </w:p>
    <w:bookmarkEnd w:id="0"/>
    <w:p w14:paraId="17F87853" w14:textId="77777777" w:rsidR="00D2684B" w:rsidRDefault="00D2684B" w:rsidP="00D2684B">
      <w:pPr>
        <w:keepNext/>
        <w:rPr>
          <w:lang w:eastAsia="en-GB"/>
        </w:rPr>
      </w:pPr>
    </w:p>
    <w:p w14:paraId="0EFBABF8" w14:textId="55617CAA" w:rsidR="00D2684B" w:rsidRPr="007E795A" w:rsidRDefault="00D2684B" w:rsidP="00D2684B">
      <w:pPr>
        <w:keepNext/>
        <w:rPr>
          <w:szCs w:val="24"/>
          <w:lang w:eastAsia="en-GB"/>
        </w:rPr>
      </w:pPr>
      <w:r w:rsidRPr="007E795A">
        <w:rPr>
          <w:lang w:eastAsia="en-GB"/>
        </w:rPr>
        <w:t xml:space="preserve">The secondment will be governed by the </w:t>
      </w:r>
      <w:r w:rsidRPr="007E795A">
        <w:rPr>
          <w:b/>
          <w:lang w:eastAsia="en-GB"/>
        </w:rPr>
        <w:t xml:space="preserve">Commission Decision C(2008) 6866 </w:t>
      </w:r>
      <w:r w:rsidRPr="007E795A">
        <w:rPr>
          <w:bCs/>
          <w:lang w:eastAsia="en-GB"/>
        </w:rPr>
        <w:t xml:space="preserve">of 12/11/2008 </w:t>
      </w:r>
      <w:r w:rsidRPr="007E795A">
        <w:rPr>
          <w:lang w:eastAsia="en-GB"/>
        </w:rPr>
        <w:t>laying down rules on the secondment to the Commission of national experts and national experts in professional training (SNE Decision).</w:t>
      </w:r>
    </w:p>
    <w:p w14:paraId="6800F11A" w14:textId="77777777" w:rsidR="00D2684B" w:rsidRPr="007E795A" w:rsidRDefault="00D2684B" w:rsidP="00D2684B">
      <w:pPr>
        <w:rPr>
          <w:lang w:val="en-US" w:eastAsia="en-GB"/>
        </w:rPr>
      </w:pPr>
      <w:r w:rsidRPr="007E795A">
        <w:rPr>
          <w:lang w:val="en-US" w:eastAsia="en-GB"/>
        </w:rPr>
        <w:t xml:space="preserve">Under the terms of the SNE Decision, you need to comply with the following eligibility criteria at </w:t>
      </w:r>
      <w:r w:rsidRPr="007E795A">
        <w:rPr>
          <w:b/>
          <w:bCs/>
          <w:lang w:val="en-US" w:eastAsia="en-GB"/>
        </w:rPr>
        <w:t>the starting date</w:t>
      </w:r>
      <w:r w:rsidRPr="007E795A">
        <w:rPr>
          <w:lang w:val="en-US" w:eastAsia="en-GB"/>
        </w:rPr>
        <w:t xml:space="preserve"> of the secondment:</w:t>
      </w:r>
    </w:p>
    <w:p w14:paraId="072E7280" w14:textId="77777777" w:rsidR="00D2684B" w:rsidRPr="007E795A" w:rsidRDefault="00D2684B" w:rsidP="00D2684B">
      <w:pPr>
        <w:pStyle w:val="ListBullet"/>
        <w:rPr>
          <w:lang w:val="en-US" w:eastAsia="en-GB"/>
        </w:rPr>
      </w:pPr>
      <w:r w:rsidRPr="007E795A">
        <w:rPr>
          <w:u w:val="single"/>
          <w:lang w:val="en-US" w:eastAsia="en-GB"/>
        </w:rPr>
        <w:t>Professional experience:</w:t>
      </w:r>
      <w:r w:rsidRPr="007E795A">
        <w:rPr>
          <w:lang w:val="en-US" w:eastAsia="en-GB"/>
        </w:rPr>
        <w:t xml:space="preserve"> at least three years of professional experience in administrative, legal, scientific, technical, advisory or supervisory functions which are equivalent to those of function group AD.</w:t>
      </w:r>
    </w:p>
    <w:p w14:paraId="1BEB5C3D" w14:textId="77777777" w:rsidR="00D2684B" w:rsidRPr="007E795A" w:rsidRDefault="00D2684B" w:rsidP="00D2684B">
      <w:pPr>
        <w:pStyle w:val="ListBullet"/>
        <w:rPr>
          <w:lang w:val="en-US" w:eastAsia="en-GB"/>
        </w:rPr>
      </w:pPr>
      <w:r w:rsidRPr="007E795A">
        <w:rPr>
          <w:u w:val="single"/>
          <w:lang w:val="en-US" w:eastAsia="en-GB"/>
        </w:rPr>
        <w:t>Seniority:</w:t>
      </w:r>
      <w:r w:rsidRPr="007E795A">
        <w:rPr>
          <w:lang w:val="en-US" w:eastAsia="en-GB"/>
        </w:rPr>
        <w:t xml:space="preserve"> having worked for at least one full year (12 months) with your current employer on a permanent or contract basis.</w:t>
      </w:r>
    </w:p>
    <w:p w14:paraId="2F3E4B6E" w14:textId="77777777" w:rsidR="00D2684B" w:rsidRPr="007E795A" w:rsidRDefault="00D2684B" w:rsidP="00D2684B">
      <w:pPr>
        <w:pStyle w:val="ListBullet"/>
        <w:rPr>
          <w:lang w:val="en-US" w:eastAsia="en-GB"/>
        </w:rPr>
      </w:pPr>
      <w:r w:rsidRPr="007E795A">
        <w:rPr>
          <w:u w:val="single"/>
          <w:lang w:val="en-US" w:eastAsia="en-GB"/>
        </w:rPr>
        <w:t>Employer:</w:t>
      </w:r>
      <w:r w:rsidRPr="007E795A">
        <w:rPr>
          <w:lang w:val="en-US" w:eastAsia="en-GB"/>
        </w:rPr>
        <w:t xml:space="preserve"> must be a national, regional or local administration or an intergovernmental public organisation (IGO); exceptionally and following a specific derogation, the Commission may accept applications where your employer is a public sector body (e.g., an agency or regulatory institute), university or independent research institute.</w:t>
      </w:r>
    </w:p>
    <w:p w14:paraId="57DF037B" w14:textId="738EE3EA" w:rsidR="00D2684B" w:rsidRPr="00D2684B" w:rsidRDefault="00D2684B" w:rsidP="00D2684B">
      <w:pPr>
        <w:pStyle w:val="ListBullet"/>
        <w:rPr>
          <w:lang w:val="en-US" w:eastAsia="en-GB"/>
        </w:rPr>
      </w:pPr>
      <w:r w:rsidRPr="007E795A">
        <w:rPr>
          <w:u w:val="single"/>
          <w:lang w:val="en-US" w:eastAsia="en-GB"/>
        </w:rPr>
        <w:t>Linguistic skills:</w:t>
      </w:r>
      <w:r w:rsidRPr="007E795A">
        <w:rPr>
          <w:lang w:val="en-US" w:eastAsia="en-GB"/>
        </w:rPr>
        <w:t xml:space="preserve"> thorough knowledge of one of the EU languages and a satisfactory knowledge of another EU language to the extent necessary for the performance of the duties. If you come from a third country, you must produce evidence of a thorough knowledge of the EU language necessary for the performance of his duties.</w:t>
      </w:r>
    </w:p>
    <w:p w14:paraId="21957AE0" w14:textId="77777777" w:rsidR="00D2684B" w:rsidRPr="00D2684B" w:rsidRDefault="00D2684B" w:rsidP="00D2684B">
      <w:pPr>
        <w:pStyle w:val="ListNumber"/>
        <w:keepNext/>
        <w:numPr>
          <w:ilvl w:val="0"/>
          <w:numId w:val="0"/>
        </w:numPr>
        <w:ind w:left="709" w:hanging="709"/>
        <w:rPr>
          <w:b/>
          <w:bCs/>
          <w:lang w:val="en-US" w:eastAsia="en-GB"/>
        </w:rPr>
      </w:pPr>
      <w:r w:rsidRPr="00D2684B">
        <w:rPr>
          <w:b/>
          <w:bCs/>
          <w:lang w:val="en-US" w:eastAsia="en-GB"/>
        </w:rPr>
        <w:t>Conditions of secondment</w:t>
      </w:r>
    </w:p>
    <w:p w14:paraId="7E979A25" w14:textId="77777777" w:rsidR="00D2684B" w:rsidRPr="007E795A" w:rsidRDefault="00D2684B" w:rsidP="00D2684B">
      <w:pPr>
        <w:keepNext/>
        <w:rPr>
          <w:lang w:eastAsia="en-GB"/>
        </w:rPr>
      </w:pPr>
      <w:r w:rsidRPr="007E795A">
        <w:rPr>
          <w:lang w:eastAsia="en-GB"/>
        </w:rPr>
        <w:t xml:space="preserve">During the full duration of your secondment, you must remain employed and remunerated by your employer and covered by your (national) social security system. </w:t>
      </w:r>
    </w:p>
    <w:p w14:paraId="1901752E" w14:textId="77777777" w:rsidR="00D2684B" w:rsidRPr="007E795A" w:rsidRDefault="00D2684B" w:rsidP="00D2684B">
      <w:pPr>
        <w:rPr>
          <w:lang w:eastAsia="en-GB"/>
        </w:rPr>
      </w:pPr>
      <w:r w:rsidRPr="007E795A">
        <w:rPr>
          <w:lang w:eastAsia="en-GB"/>
        </w:rPr>
        <w:t>You shall exercise your duties within the Commission under the conditions as set out by aforementioned SNE Decision and be subject to the rules on confidentiality, loyalty and absence of conflict of interest as defined therein.</w:t>
      </w:r>
    </w:p>
    <w:p w14:paraId="67F92360" w14:textId="77777777" w:rsidR="00D2684B" w:rsidRPr="007E795A" w:rsidRDefault="00D2684B" w:rsidP="00D2684B">
      <w:pPr>
        <w:rPr>
          <w:lang w:eastAsia="en-GB"/>
        </w:rPr>
      </w:pPr>
      <w:r w:rsidRPr="007E795A">
        <w:rPr>
          <w:lang w:eastAsia="en-GB"/>
        </w:rPr>
        <w:t xml:space="preserve">In case the position is published with allowances, these can only be granted when you fulfil the conditions provided for in Article 17 of the SNE decision. </w:t>
      </w:r>
    </w:p>
    <w:p w14:paraId="5BCF0685" w14:textId="77777777" w:rsidR="00D2684B" w:rsidRPr="007E795A" w:rsidRDefault="00D2684B" w:rsidP="00D2684B">
      <w:pPr>
        <w:rPr>
          <w:lang w:eastAsia="en-GB"/>
        </w:rPr>
      </w:pPr>
      <w:r w:rsidRPr="007E795A">
        <w:rPr>
          <w:lang w:eastAsia="en-GB"/>
        </w:rPr>
        <w:t xml:space="preserve">Staff posted in a </w:t>
      </w:r>
      <w:r w:rsidRPr="007E795A">
        <w:rPr>
          <w:bCs/>
          <w:lang w:eastAsia="en-GB"/>
        </w:rPr>
        <w:t>European Union Delegation</w:t>
      </w:r>
      <w:r w:rsidRPr="007E795A">
        <w:rPr>
          <w:lang w:eastAsia="en-GB"/>
        </w:rPr>
        <w:t xml:space="preserve"> are required to have a security clearance (up to SECRET UE/EU SECRET level according to </w:t>
      </w:r>
      <w:hyperlink r:id="rId15" w:history="1">
        <w:r w:rsidRPr="007E795A">
          <w:rPr>
            <w:rStyle w:val="Hyperlink"/>
          </w:rPr>
          <w:t>Commission Decision (EU, Euratom) 2015/444 of 13 March 2015</w:t>
        </w:r>
      </w:hyperlink>
      <w:r w:rsidRPr="007E795A">
        <w:rPr>
          <w:lang w:eastAsia="en-GB"/>
        </w:rPr>
        <w:t>.  It is up to you to launch the vetting procedure before getting the secondment confirmation.</w:t>
      </w:r>
    </w:p>
    <w:p w14:paraId="303A04B1" w14:textId="77777777" w:rsidR="00D2684B" w:rsidRPr="007E795A" w:rsidRDefault="00D2684B" w:rsidP="00D2684B">
      <w:pPr>
        <w:rPr>
          <w:lang w:eastAsia="en-GB"/>
        </w:rPr>
      </w:pPr>
    </w:p>
    <w:p w14:paraId="3CD2D51D" w14:textId="77777777" w:rsidR="00D2684B" w:rsidRPr="00D2684B" w:rsidRDefault="00D2684B" w:rsidP="00D2684B">
      <w:pPr>
        <w:pStyle w:val="ListNumber"/>
        <w:keepNext/>
        <w:numPr>
          <w:ilvl w:val="0"/>
          <w:numId w:val="0"/>
        </w:numPr>
        <w:ind w:left="709" w:hanging="709"/>
        <w:rPr>
          <w:b/>
          <w:bCs/>
          <w:lang w:val="en-US" w:eastAsia="en-GB"/>
        </w:rPr>
      </w:pPr>
      <w:r w:rsidRPr="14270372">
        <w:rPr>
          <w:b/>
          <w:bCs/>
          <w:lang w:val="en-US" w:eastAsia="en-GB"/>
        </w:rPr>
        <w:t>Submission of applications and selection procedure</w:t>
      </w:r>
    </w:p>
    <w:p w14:paraId="4C6FA5BB" w14:textId="170D2358" w:rsidR="20BAAB0A" w:rsidRDefault="20BAAB0A" w:rsidP="49980692">
      <w:pPr>
        <w:keepNext/>
        <w:rPr>
          <w:szCs w:val="24"/>
        </w:rPr>
      </w:pPr>
      <w:r w:rsidRPr="49980692">
        <w:rPr>
          <w:szCs w:val="24"/>
        </w:rPr>
        <w:t xml:space="preserve">If you are interested or have any questions, please follow the instructions and communication channels set up by your national administration.  </w:t>
      </w:r>
    </w:p>
    <w:p w14:paraId="526B11B8" w14:textId="77777777" w:rsidR="00D2684B" w:rsidRPr="007E795A" w:rsidRDefault="00D2684B" w:rsidP="00D2684B">
      <w:pPr>
        <w:keepNext/>
        <w:rPr>
          <w:lang w:eastAsia="en-GB"/>
        </w:rPr>
      </w:pPr>
      <w:r w:rsidRPr="49980692">
        <w:rPr>
          <w:lang w:eastAsia="en-GB"/>
        </w:rPr>
        <w:t xml:space="preserve">The European Commission </w:t>
      </w:r>
      <w:r w:rsidRPr="49980692">
        <w:rPr>
          <w:b/>
          <w:bCs/>
          <w:lang w:eastAsia="en-GB"/>
        </w:rPr>
        <w:t>only accepts applications which have been submitted through the Permanent Representation / Diplomatic Mission to the EU of your country, the EFTA Secretariat or through the channel(s) it has specifically agreed to</w:t>
      </w:r>
      <w:r w:rsidRPr="49980692">
        <w:rPr>
          <w:lang w:eastAsia="en-GB"/>
        </w:rPr>
        <w:t>. Applications received directly from you or your employer will not be taken into consideration.</w:t>
      </w:r>
    </w:p>
    <w:p w14:paraId="70939316" w14:textId="77777777" w:rsidR="00D2684B" w:rsidRPr="007E795A" w:rsidRDefault="00D2684B" w:rsidP="00D2684B">
      <w:pPr>
        <w:keepNext/>
        <w:rPr>
          <w:lang w:eastAsia="en-GB"/>
        </w:rPr>
      </w:pPr>
      <w:r w:rsidRPr="007E795A">
        <w:rPr>
          <w:lang w:eastAsia="en-GB"/>
        </w:rPr>
        <w:t>You should draft you CV in English, French or German using the</w:t>
      </w:r>
      <w:r w:rsidRPr="007E795A">
        <w:rPr>
          <w:b/>
          <w:lang w:eastAsia="en-GB"/>
        </w:rPr>
        <w:t xml:space="preserve"> Europass CV format </w:t>
      </w:r>
      <w:r w:rsidRPr="007E795A">
        <w:rPr>
          <w:lang w:eastAsia="en-GB"/>
        </w:rPr>
        <w:t>(</w:t>
      </w:r>
      <w:hyperlink r:id="rId16" w:history="1">
        <w:hyperlink r:id="rId17" w:history="1">
          <w:r w:rsidRPr="007E795A">
            <w:rPr>
              <w:rStyle w:val="Hyperlink"/>
              <w:szCs w:val="24"/>
              <w:lang w:val="en-IE"/>
            </w:rPr>
            <w:t>Create your Europass CV | Europass</w:t>
          </w:r>
        </w:hyperlink>
      </w:hyperlink>
      <w:r w:rsidRPr="007E795A">
        <w:rPr>
          <w:lang w:eastAsia="en-GB"/>
        </w:rPr>
        <w:t>).</w:t>
      </w:r>
      <w:r w:rsidRPr="007E795A">
        <w:t xml:space="preserve"> It must mention your nationality.</w:t>
      </w:r>
    </w:p>
    <w:p w14:paraId="5E8B040C" w14:textId="3998AE6D" w:rsidR="00D2684B" w:rsidRPr="007E795A" w:rsidRDefault="00D2684B" w:rsidP="00D2684B">
      <w:pPr>
        <w:rPr>
          <w:lang w:val="en-US" w:eastAsia="en-GB"/>
        </w:rPr>
      </w:pPr>
      <w:r w:rsidRPr="007E795A">
        <w:rPr>
          <w:lang w:eastAsia="en-GB"/>
        </w:rPr>
        <w:t>Please do not add any other documents</w:t>
      </w:r>
      <w:r w:rsidRPr="007E795A">
        <w:rPr>
          <w:b/>
          <w:lang w:eastAsia="en-GB"/>
        </w:rPr>
        <w:t xml:space="preserve"> </w:t>
      </w:r>
      <w:r w:rsidRPr="007E795A">
        <w:rPr>
          <w:lang w:eastAsia="en-GB"/>
        </w:rPr>
        <w:t>(such as copy of passport, copy of degrees or certificate of professional experience, etc.). If necessary, these will be requested at a later stage.</w:t>
      </w:r>
    </w:p>
    <w:p w14:paraId="162721EB" w14:textId="77777777" w:rsidR="00D2684B" w:rsidRPr="00D2684B" w:rsidRDefault="00D2684B" w:rsidP="00D2684B">
      <w:pPr>
        <w:pStyle w:val="ListNumber"/>
        <w:keepNext/>
        <w:numPr>
          <w:ilvl w:val="0"/>
          <w:numId w:val="0"/>
        </w:numPr>
        <w:ind w:left="709" w:hanging="709"/>
        <w:rPr>
          <w:b/>
          <w:bCs/>
          <w:lang w:val="en-US" w:eastAsia="en-GB"/>
        </w:rPr>
      </w:pPr>
      <w:r w:rsidRPr="00D2684B">
        <w:rPr>
          <w:b/>
          <w:bCs/>
          <w:lang w:val="en-US" w:eastAsia="en-GB"/>
        </w:rPr>
        <w:t>Processing of personal data</w:t>
      </w:r>
    </w:p>
    <w:p w14:paraId="764CFAE0" w14:textId="77777777" w:rsidR="00D2684B" w:rsidRDefault="00D2684B" w:rsidP="00D2684B">
      <w:pPr>
        <w:keepNext/>
      </w:pPr>
      <w:r w:rsidRPr="007E795A">
        <w:t>The Commission will ensure that candidates’ personal data are processed as required by Regulation (EU) 2018/1725 of the European Parliament and of the Council (</w:t>
      </w:r>
      <w:r w:rsidRPr="007E795A">
        <w:rPr>
          <w:rStyle w:val="FootnoteReference"/>
          <w:sz w:val="22"/>
          <w:szCs w:val="22"/>
        </w:rPr>
        <w:footnoteReference w:id="2"/>
      </w:r>
      <w:r w:rsidRPr="007E795A">
        <w:t xml:space="preserve">). This applies in particular to the confidentiality and security of such data. </w:t>
      </w:r>
      <w:bookmarkStart w:id="1" w:name="_Hlk132131276"/>
      <w:r w:rsidRPr="007E795A">
        <w:t>Before applying, please read the attached privacy statement.</w:t>
      </w:r>
      <w:bookmarkEnd w:id="1"/>
    </w:p>
    <w:p w14:paraId="4E4400CB" w14:textId="77777777" w:rsidR="00D2684B" w:rsidRPr="00A10C67" w:rsidRDefault="00D2684B" w:rsidP="76A1E002">
      <w:pPr>
        <w:spacing w:after="0"/>
        <w:jc w:val="left"/>
        <w:rPr>
          <w:b/>
          <w:bCs/>
          <w:lang w:val="en-US"/>
        </w:rPr>
      </w:pPr>
    </w:p>
    <w:p w14:paraId="4CFE77ED" w14:textId="35FE82E0" w:rsidR="76A1E002" w:rsidRDefault="76A1E002">
      <w:r>
        <w:br w:type="page"/>
      </w:r>
    </w:p>
    <w:p w14:paraId="6E1EDA10" w14:textId="38866761" w:rsidR="00A10C67" w:rsidRDefault="07A71DF2" w:rsidP="00A10C67">
      <w:pPr>
        <w:spacing w:after="0" w:line="259" w:lineRule="auto"/>
        <w:jc w:val="left"/>
        <w:rPr>
          <w:b/>
          <w:bCs/>
          <w:szCs w:val="24"/>
          <w:lang w:val="en-US"/>
        </w:rPr>
      </w:pPr>
      <w:bookmarkStart w:id="2" w:name="french"/>
      <w:r w:rsidRPr="00A10C67">
        <w:rPr>
          <w:b/>
          <w:bCs/>
          <w:lang w:val="en-US"/>
        </w:rPr>
        <w:t>Critères</w:t>
      </w:r>
      <w:r w:rsidRPr="00A10C67">
        <w:rPr>
          <w:b/>
          <w:bCs/>
          <w:szCs w:val="24"/>
          <w:lang w:val="en-US"/>
        </w:rPr>
        <w:t xml:space="preserve"> d’éligibilité</w:t>
      </w:r>
    </w:p>
    <w:bookmarkEnd w:id="2"/>
    <w:p w14:paraId="7A0A1E24" w14:textId="77777777" w:rsidR="00A10C67" w:rsidRPr="00A10C67" w:rsidRDefault="00A10C67" w:rsidP="00A10C67">
      <w:pPr>
        <w:spacing w:after="0" w:line="259" w:lineRule="auto"/>
        <w:jc w:val="left"/>
        <w:rPr>
          <w:b/>
          <w:bCs/>
          <w:szCs w:val="24"/>
          <w:lang w:val="en-US"/>
        </w:rPr>
      </w:pPr>
    </w:p>
    <w:p w14:paraId="30A089DB" w14:textId="77777777" w:rsidR="00A10C67" w:rsidRPr="001D3EEC" w:rsidRDefault="00A10C67" w:rsidP="00A10C67">
      <w:pPr>
        <w:rPr>
          <w:lang w:val="fr-BE" w:eastAsia="en-GB"/>
        </w:rPr>
      </w:pPr>
      <w:r w:rsidRPr="001D3EEC">
        <w:rPr>
          <w:lang w:val="fr-BE" w:eastAsia="en-GB"/>
        </w:rPr>
        <w:t xml:space="preserve">Le détachement sera régi par la </w:t>
      </w:r>
      <w:r w:rsidRPr="001D3EEC">
        <w:rPr>
          <w:b/>
          <w:lang w:val="fr-BE" w:eastAsia="en-GB"/>
        </w:rPr>
        <w:t xml:space="preserve">décision de la Commission C(2008) 6866 </w:t>
      </w:r>
      <w:r w:rsidRPr="001D3EEC">
        <w:rPr>
          <w:bCs/>
          <w:lang w:val="fr-BE" w:eastAsia="en-GB"/>
        </w:rPr>
        <w:t>du 12/11/2008</w:t>
      </w:r>
      <w:r w:rsidRPr="001D3EEC">
        <w:rPr>
          <w:lang w:val="fr-BE" w:eastAsia="en-GB"/>
        </w:rPr>
        <w:t xml:space="preserve"> relative au régime applicable aux experts nationaux détachés et aux experts nationaux en formation professionnelle auprès des services de la Commission (décision END).</w:t>
      </w:r>
    </w:p>
    <w:p w14:paraId="19D55BB8" w14:textId="77777777" w:rsidR="00A10C67" w:rsidRDefault="00A10C67" w:rsidP="00A10C67">
      <w:pPr>
        <w:rPr>
          <w:lang w:val="fr-BE" w:eastAsia="en-GB"/>
        </w:rPr>
      </w:pPr>
      <w:r w:rsidRPr="001D3EEC">
        <w:rPr>
          <w:lang w:val="fr-BE" w:eastAsia="en-GB"/>
        </w:rPr>
        <w:t xml:space="preserve">Aux termes de la décision END, </w:t>
      </w:r>
      <w:r>
        <w:rPr>
          <w:lang w:val="fr-BE" w:eastAsia="en-GB"/>
        </w:rPr>
        <w:t>vous devrez</w:t>
      </w:r>
      <w:r w:rsidRPr="001D3EEC">
        <w:rPr>
          <w:lang w:val="fr-BE" w:eastAsia="en-GB"/>
        </w:rPr>
        <w:t xml:space="preserve"> obligatoirement remplir les critères d’éligibilité suivants </w:t>
      </w:r>
      <w:r w:rsidRPr="001D3EEC">
        <w:rPr>
          <w:b/>
          <w:bCs/>
          <w:lang w:val="fr-BE" w:eastAsia="en-GB"/>
        </w:rPr>
        <w:t>à la date de début du détachement</w:t>
      </w:r>
      <w:r w:rsidRPr="001D3EEC">
        <w:rPr>
          <w:lang w:val="fr-BE" w:eastAsia="en-GB"/>
        </w:rPr>
        <w:t xml:space="preserve"> :</w:t>
      </w:r>
    </w:p>
    <w:p w14:paraId="292C6E6C" w14:textId="77777777" w:rsidR="00A10C67" w:rsidRPr="00A10C67" w:rsidRDefault="00A10C67" w:rsidP="00A10C67">
      <w:pPr>
        <w:pStyle w:val="ListParagraph"/>
        <w:numPr>
          <w:ilvl w:val="0"/>
          <w:numId w:val="27"/>
        </w:numPr>
        <w:rPr>
          <w:lang w:val="fr-BE" w:eastAsia="en-GB"/>
        </w:rPr>
      </w:pPr>
      <w:r w:rsidRPr="00A10C67">
        <w:rPr>
          <w:u w:val="single"/>
          <w:lang w:val="fr-BE" w:eastAsia="en-GB"/>
        </w:rPr>
        <w:t>Expérience professionnelle :</w:t>
      </w:r>
      <w:r w:rsidRPr="00A10C67">
        <w:rPr>
          <w:lang w:val="fr-BE" w:eastAsia="en-GB"/>
        </w:rPr>
        <w:t xml:space="preserve"> posséder une expérience professionnelle d’au moins trois ans dans des fonctions administratives, judiciaires, scientifiques, techniques, de conseil ou de supervision, à un grade équivalant au groupe de fonctions administrateur AD;</w:t>
      </w:r>
    </w:p>
    <w:p w14:paraId="2894F123" w14:textId="77777777" w:rsidR="00A10C67" w:rsidRPr="00A10C67" w:rsidRDefault="00A10C67" w:rsidP="00A10C67">
      <w:pPr>
        <w:pStyle w:val="ListParagraph"/>
        <w:numPr>
          <w:ilvl w:val="0"/>
          <w:numId w:val="27"/>
        </w:numPr>
        <w:rPr>
          <w:lang w:val="fr-BE" w:eastAsia="en-GB"/>
        </w:rPr>
      </w:pPr>
      <w:r w:rsidRPr="00A10C67">
        <w:rPr>
          <w:u w:val="single"/>
          <w:lang w:val="fr-BE" w:eastAsia="en-GB"/>
        </w:rPr>
        <w:t>Ancienneté de service :</w:t>
      </w:r>
      <w:r w:rsidRPr="00A10C67">
        <w:rPr>
          <w:lang w:val="fr-BE" w:eastAsia="en-GB"/>
        </w:rPr>
        <w:t xml:space="preserve"> avoir une ancienneté d’au moins un an (12 mois) auprès de votre employeur actuel, dans un cadre statutaire ou contractuel;</w:t>
      </w:r>
    </w:p>
    <w:p w14:paraId="74F3A5A0" w14:textId="77777777" w:rsidR="00A10C67" w:rsidRDefault="00A10C67" w:rsidP="00A10C67">
      <w:pPr>
        <w:pStyle w:val="ListParagraph"/>
        <w:numPr>
          <w:ilvl w:val="0"/>
          <w:numId w:val="27"/>
        </w:numPr>
        <w:rPr>
          <w:lang w:eastAsia="en-GB"/>
        </w:rPr>
      </w:pPr>
      <w:r w:rsidRPr="00A10C67">
        <w:rPr>
          <w:u w:val="single"/>
          <w:lang w:val="fr-FR" w:eastAsia="en-GB"/>
        </w:rPr>
        <w:t>Employeur :</w:t>
      </w:r>
      <w:r w:rsidRPr="00A10C67">
        <w:rPr>
          <w:lang w:val="fr-FR" w:eastAsia="en-GB"/>
        </w:rPr>
        <w:t xml:space="preserve"> être employé par une administration publique nationale, régionale ou locale, ou par une organisation intergouvernementale (OIG); exceptionnellement et après dérogation, la Commission peut accepter des candidatures lorsque votre employeur est un organisme du secteur public (e.g. agence ou institut de régularisation), une université ou un organisme de recherche indépendant.</w:t>
      </w:r>
    </w:p>
    <w:p w14:paraId="4393C955" w14:textId="6D27BF9B" w:rsidR="00A10C67" w:rsidRPr="00A10C67" w:rsidRDefault="00A10C67" w:rsidP="00A10C67">
      <w:pPr>
        <w:pStyle w:val="ListParagraph"/>
        <w:numPr>
          <w:ilvl w:val="0"/>
          <w:numId w:val="27"/>
        </w:numPr>
        <w:rPr>
          <w:lang w:val="fr-BE" w:eastAsia="en-GB"/>
        </w:rPr>
      </w:pPr>
      <w:r w:rsidRPr="00A10C67">
        <w:rPr>
          <w:u w:val="single"/>
          <w:lang w:val="fr-BE" w:eastAsia="en-GB"/>
        </w:rPr>
        <w:t>Compétences linguistiques :</w:t>
      </w:r>
      <w:r w:rsidRPr="00A10C67">
        <w:rPr>
          <w:lang w:val="fr-BE" w:eastAsia="en-GB"/>
        </w:rPr>
        <w:t xml:space="preserve"> avoir une connaissance approfondie d’une des langues de l’Union européenne et une connaissance satisfaisante d’une autre langue de l’Union européenne dans la mesure nécessaire aux fonctions qu’il est appelé à exercer. Si vous venez d’un pays tiers, vous devrez justifier posséder une connaissance approfondie de la langue de l’Union européenne nécessaire à l’accomplissement des tâches qui vous seront confiées.</w:t>
      </w:r>
    </w:p>
    <w:p w14:paraId="179F9773" w14:textId="77777777" w:rsidR="00A10C67" w:rsidRPr="00A10C67" w:rsidRDefault="00A10C67" w:rsidP="00A10C67">
      <w:pPr>
        <w:rPr>
          <w:b/>
          <w:lang w:val="fr-BE" w:eastAsia="en-GB"/>
        </w:rPr>
      </w:pPr>
      <w:r w:rsidRPr="00A10C67">
        <w:rPr>
          <w:b/>
          <w:lang w:val="fr-BE" w:eastAsia="en-GB"/>
        </w:rPr>
        <w:t>Conditions du détachement</w:t>
      </w:r>
    </w:p>
    <w:p w14:paraId="6081DAE3" w14:textId="77777777" w:rsidR="00A10C67" w:rsidRPr="001D3EEC" w:rsidRDefault="00A10C67" w:rsidP="00A10C67">
      <w:pPr>
        <w:rPr>
          <w:bCs/>
          <w:lang w:val="fr-BE" w:eastAsia="en-GB"/>
        </w:rPr>
      </w:pPr>
      <w:r>
        <w:rPr>
          <w:bCs/>
          <w:lang w:val="fr-BE" w:eastAsia="en-GB"/>
        </w:rPr>
        <w:t xml:space="preserve">Durant toute la durée de votre détachement, vous devrez rester </w:t>
      </w:r>
      <w:r w:rsidRPr="001D3EEC">
        <w:rPr>
          <w:bCs/>
          <w:lang w:val="fr-BE" w:eastAsia="en-GB"/>
        </w:rPr>
        <w:t xml:space="preserve">employé et rémunéré par </w:t>
      </w:r>
      <w:r>
        <w:rPr>
          <w:bCs/>
          <w:lang w:val="fr-BE" w:eastAsia="en-GB"/>
        </w:rPr>
        <w:t>votre</w:t>
      </w:r>
      <w:r w:rsidRPr="001D3EEC">
        <w:rPr>
          <w:bCs/>
          <w:lang w:val="fr-BE" w:eastAsia="en-GB"/>
        </w:rPr>
        <w:t xml:space="preserve"> employeur et </w:t>
      </w:r>
      <w:r>
        <w:rPr>
          <w:bCs/>
          <w:lang w:val="fr-BE" w:eastAsia="en-GB"/>
        </w:rPr>
        <w:t>devrez</w:t>
      </w:r>
      <w:r w:rsidRPr="001D3EEC">
        <w:rPr>
          <w:bCs/>
          <w:lang w:val="fr-BE" w:eastAsia="en-GB"/>
        </w:rPr>
        <w:t xml:space="preserve"> également </w:t>
      </w:r>
      <w:r>
        <w:rPr>
          <w:bCs/>
          <w:lang w:val="fr-BE" w:eastAsia="en-GB"/>
        </w:rPr>
        <w:t xml:space="preserve">rester </w:t>
      </w:r>
      <w:r w:rsidRPr="001D3EEC">
        <w:rPr>
          <w:bCs/>
          <w:lang w:val="fr-BE" w:eastAsia="en-GB"/>
        </w:rPr>
        <w:t xml:space="preserve">couvert par </w:t>
      </w:r>
      <w:r>
        <w:rPr>
          <w:bCs/>
          <w:lang w:val="fr-BE" w:eastAsia="en-GB"/>
        </w:rPr>
        <w:t>votre</w:t>
      </w:r>
      <w:r w:rsidRPr="001D3EEC">
        <w:rPr>
          <w:bCs/>
          <w:lang w:val="fr-BE" w:eastAsia="en-GB"/>
        </w:rPr>
        <w:t xml:space="preserve"> sécurité sociale (nationale).</w:t>
      </w:r>
    </w:p>
    <w:p w14:paraId="70B71492" w14:textId="77777777" w:rsidR="00A10C67" w:rsidRDefault="00A10C67" w:rsidP="00A10C67">
      <w:pPr>
        <w:rPr>
          <w:bCs/>
          <w:lang w:val="fr-BE" w:eastAsia="en-GB"/>
        </w:rPr>
      </w:pPr>
      <w:r>
        <w:rPr>
          <w:bCs/>
          <w:lang w:val="fr-BE" w:eastAsia="en-GB"/>
        </w:rPr>
        <w:t>Vous</w:t>
      </w:r>
      <w:r w:rsidRPr="001D3EEC">
        <w:rPr>
          <w:bCs/>
          <w:lang w:val="fr-BE" w:eastAsia="en-GB"/>
        </w:rPr>
        <w:t xml:space="preserve"> exerce</w:t>
      </w:r>
      <w:r>
        <w:rPr>
          <w:bCs/>
          <w:lang w:val="fr-BE" w:eastAsia="en-GB"/>
        </w:rPr>
        <w:t>rez</w:t>
      </w:r>
      <w:r w:rsidRPr="001D3EEC">
        <w:rPr>
          <w:bCs/>
          <w:lang w:val="fr-BE" w:eastAsia="en-GB"/>
        </w:rPr>
        <w:t xml:space="preserve"> </w:t>
      </w:r>
      <w:r>
        <w:rPr>
          <w:bCs/>
          <w:lang w:val="fr-BE" w:eastAsia="en-GB"/>
        </w:rPr>
        <w:t>vos</w:t>
      </w:r>
      <w:r w:rsidRPr="001D3EEC">
        <w:rPr>
          <w:bCs/>
          <w:lang w:val="fr-BE" w:eastAsia="en-GB"/>
        </w:rPr>
        <w:t xml:space="preserve"> fonctions au sein de la Commission dans les conditions fixées par la décision END précitée et </w:t>
      </w:r>
      <w:r>
        <w:rPr>
          <w:bCs/>
          <w:lang w:val="fr-BE" w:eastAsia="en-GB"/>
        </w:rPr>
        <w:t>serez</w:t>
      </w:r>
      <w:r w:rsidRPr="001D3EEC">
        <w:rPr>
          <w:bCs/>
          <w:lang w:val="fr-BE" w:eastAsia="en-GB"/>
        </w:rPr>
        <w:t xml:space="preserve"> soumis(e) aux règles de confidentialité, de loyauté et d’absence de conflit d’intérêts qui y sont définies.</w:t>
      </w:r>
    </w:p>
    <w:p w14:paraId="3A9D2AA3" w14:textId="77777777" w:rsidR="00A10C67" w:rsidRDefault="00A10C67" w:rsidP="00A10C67">
      <w:pPr>
        <w:pStyle w:val="Replace"/>
        <w:rPr>
          <w:lang w:val="fr-BE"/>
        </w:rPr>
      </w:pPr>
      <w:r>
        <w:rPr>
          <w:lang w:val="fr-BE"/>
        </w:rPr>
        <w:t xml:space="preserve">Dans le cas où le poste est publié avec </w:t>
      </w:r>
      <w:r w:rsidRPr="001D3EEC">
        <w:rPr>
          <w:lang w:val="fr-BE"/>
        </w:rPr>
        <w:t>indemnités de séjour</w:t>
      </w:r>
      <w:r>
        <w:rPr>
          <w:lang w:val="fr-BE"/>
        </w:rPr>
        <w:t>, celles-ci</w:t>
      </w:r>
      <w:r w:rsidRPr="001D3EEC">
        <w:rPr>
          <w:lang w:val="fr-BE"/>
        </w:rPr>
        <w:t xml:space="preserve"> ne </w:t>
      </w:r>
      <w:r>
        <w:rPr>
          <w:lang w:val="fr-BE"/>
        </w:rPr>
        <w:t xml:space="preserve">vous </w:t>
      </w:r>
      <w:r w:rsidRPr="001D3EEC">
        <w:rPr>
          <w:lang w:val="fr-BE"/>
        </w:rPr>
        <w:t xml:space="preserve">seront octroyées </w:t>
      </w:r>
      <w:r>
        <w:rPr>
          <w:lang w:val="fr-BE"/>
        </w:rPr>
        <w:t>que si vous</w:t>
      </w:r>
      <w:r w:rsidRPr="001D3EEC">
        <w:rPr>
          <w:lang w:val="fr-BE"/>
        </w:rPr>
        <w:t xml:space="preserve"> remplisse</w:t>
      </w:r>
      <w:r>
        <w:rPr>
          <w:lang w:val="fr-BE"/>
        </w:rPr>
        <w:t>z</w:t>
      </w:r>
      <w:r w:rsidRPr="001D3EEC">
        <w:rPr>
          <w:lang w:val="fr-BE"/>
        </w:rPr>
        <w:t xml:space="preserve"> les conditions prévues à l’article 17 de la décision END.</w:t>
      </w:r>
    </w:p>
    <w:p w14:paraId="3A7983F6" w14:textId="77777777" w:rsidR="00A10C67" w:rsidRPr="001D3EEC" w:rsidRDefault="00A10C67" w:rsidP="00A10C67">
      <w:pPr>
        <w:rPr>
          <w:lang w:val="fr-BE" w:eastAsia="en-GB"/>
        </w:rPr>
      </w:pPr>
      <w:r>
        <w:rPr>
          <w:lang w:val="fr-BE" w:eastAsia="en-GB"/>
        </w:rPr>
        <w:t>Le personnel en poste</w:t>
      </w:r>
      <w:r w:rsidRPr="001D3EEC">
        <w:rPr>
          <w:lang w:val="fr-BE" w:eastAsia="en-GB"/>
        </w:rPr>
        <w:t xml:space="preserve"> dans une </w:t>
      </w:r>
      <w:r w:rsidRPr="001D3EEC">
        <w:rPr>
          <w:bCs/>
          <w:lang w:val="fr-BE" w:eastAsia="en-GB"/>
        </w:rPr>
        <w:t>délégation de l’Union européenne</w:t>
      </w:r>
      <w:r w:rsidRPr="001D3EEC">
        <w:rPr>
          <w:lang w:val="fr-BE" w:eastAsia="en-GB"/>
        </w:rPr>
        <w:t xml:space="preserve"> doit</w:t>
      </w:r>
      <w:r>
        <w:rPr>
          <w:lang w:val="fr-BE" w:eastAsia="en-GB"/>
        </w:rPr>
        <w:t xml:space="preserve"> obligatoirement</w:t>
      </w:r>
      <w:r w:rsidRPr="001D3EEC">
        <w:rPr>
          <w:lang w:val="fr-BE" w:eastAsia="en-GB"/>
        </w:rPr>
        <w:t xml:space="preserve"> </w:t>
      </w:r>
      <w:r>
        <w:rPr>
          <w:lang w:val="fr-BE" w:eastAsia="en-GB"/>
        </w:rPr>
        <w:t>disposer d’</w:t>
      </w:r>
      <w:r w:rsidRPr="001D3EEC">
        <w:rPr>
          <w:lang w:val="fr-BE" w:eastAsia="en-GB"/>
        </w:rPr>
        <w:t xml:space="preserve">une habilitation de sécurité (jusqu’au niveau SECRET UE/EU SECRET conformément </w:t>
      </w:r>
      <w:hyperlink r:id="rId18" w:history="1">
        <w:r w:rsidRPr="001D3EEC">
          <w:rPr>
            <w:rStyle w:val="Hyperlink"/>
            <w:lang w:val="fr-BE"/>
          </w:rPr>
          <w:t>à la décision de la Commission (EU – Euratom) 2015/444 du 13 mars 2015</w:t>
        </w:r>
      </w:hyperlink>
      <w:r w:rsidRPr="001D3EEC">
        <w:rPr>
          <w:lang w:val="fr-BE" w:eastAsia="en-GB"/>
        </w:rPr>
        <w:t xml:space="preserve">. </w:t>
      </w:r>
      <w:r>
        <w:rPr>
          <w:lang w:val="fr-BE" w:eastAsia="en-GB"/>
        </w:rPr>
        <w:t xml:space="preserve">Il vous appartient de </w:t>
      </w:r>
      <w:r w:rsidRPr="001D3EEC">
        <w:rPr>
          <w:lang w:val="fr-BE" w:eastAsia="en-GB"/>
        </w:rPr>
        <w:t xml:space="preserve">lancer cette procédure d’habilitation de sécurité avant d’obtenir la confirmation de </w:t>
      </w:r>
      <w:r>
        <w:rPr>
          <w:lang w:val="fr-BE" w:eastAsia="en-GB"/>
        </w:rPr>
        <w:t>votre</w:t>
      </w:r>
      <w:r w:rsidRPr="001D3EEC">
        <w:rPr>
          <w:lang w:val="fr-BE" w:eastAsia="en-GB"/>
        </w:rPr>
        <w:t xml:space="preserve"> détachement.</w:t>
      </w:r>
    </w:p>
    <w:p w14:paraId="62C8388D" w14:textId="77777777" w:rsidR="00A10C67" w:rsidRPr="001D3EEC" w:rsidRDefault="00A10C67" w:rsidP="00A10C67">
      <w:pPr>
        <w:rPr>
          <w:u w:val="single"/>
          <w:lang w:val="fr-BE" w:eastAsia="en-GB"/>
        </w:rPr>
      </w:pPr>
    </w:p>
    <w:p w14:paraId="362E5E4D" w14:textId="77777777" w:rsidR="00A10C67" w:rsidRPr="00A10C67" w:rsidRDefault="00A10C67" w:rsidP="00A10C67">
      <w:pPr>
        <w:keepNext/>
        <w:rPr>
          <w:b/>
          <w:szCs w:val="24"/>
          <w:lang w:val="fr-BE" w:eastAsia="en-GB"/>
        </w:rPr>
      </w:pPr>
      <w:r w:rsidRPr="14270372">
        <w:rPr>
          <w:b/>
          <w:bCs/>
          <w:lang w:val="fr-BE" w:eastAsia="en-GB"/>
        </w:rPr>
        <w:t>Soumission des candidatures et procédure de sélection</w:t>
      </w:r>
    </w:p>
    <w:p w14:paraId="0FAB5F32" w14:textId="3E2BC26C" w:rsidR="6C5EFC8C" w:rsidRDefault="6C5EFC8C" w:rsidP="49980692">
      <w:pPr>
        <w:rPr>
          <w:szCs w:val="24"/>
          <w:lang w:val="fr-BE"/>
        </w:rPr>
      </w:pPr>
      <w:r w:rsidRPr="49980692">
        <w:rPr>
          <w:szCs w:val="24"/>
          <w:lang w:val="fr-BE"/>
        </w:rPr>
        <w:t>Si vous êtes intéressé ou si vous avez des questions, veuillez suivre les instructions et les canaux de communication établis par votre administration nationale.</w:t>
      </w:r>
    </w:p>
    <w:p w14:paraId="79B8A008" w14:textId="77777777" w:rsidR="00A10C67" w:rsidRDefault="00A10C67" w:rsidP="00A10C67">
      <w:pPr>
        <w:rPr>
          <w:lang w:val="fr-BE" w:eastAsia="en-GB"/>
        </w:rPr>
      </w:pPr>
      <w:r>
        <w:rPr>
          <w:lang w:val="fr-BE" w:eastAsia="en-GB"/>
        </w:rPr>
        <w:t xml:space="preserve">La Commission Européenne </w:t>
      </w:r>
      <w:r w:rsidRPr="00D703FC">
        <w:rPr>
          <w:b/>
          <w:bCs/>
          <w:u w:val="single"/>
          <w:lang w:val="fr-BE" w:eastAsia="en-GB"/>
        </w:rPr>
        <w:t>acceptera seulement les candidatures qui auront été soumises par l’intermédiaire de la Représentation Permanente / Mission Diplomatique de votre pays auprès de UE, le secrétariat de l’AELE (EFTA) ou par le(s) canal (canaux) qui aura (auront) été spécifiquement convenu(s)</w:t>
      </w:r>
      <w:r>
        <w:rPr>
          <w:lang w:val="fr-BE" w:eastAsia="en-GB"/>
        </w:rPr>
        <w:t>. Les candidatures reçues directement de votre part ou de votre employeur ne seront pas prises en considération.</w:t>
      </w:r>
    </w:p>
    <w:p w14:paraId="3AE05954" w14:textId="77777777" w:rsidR="00A10C67" w:rsidRDefault="00A10C67" w:rsidP="00A10C67">
      <w:pPr>
        <w:rPr>
          <w:lang w:val="fr-BE" w:eastAsia="en-GB"/>
        </w:rPr>
      </w:pPr>
      <w:r>
        <w:rPr>
          <w:lang w:val="fr-BE" w:eastAsia="en-GB"/>
        </w:rPr>
        <w:t xml:space="preserve">Vous devez </w:t>
      </w:r>
      <w:r w:rsidRPr="001D3EEC">
        <w:rPr>
          <w:lang w:val="fr-BE" w:eastAsia="en-GB"/>
        </w:rPr>
        <w:t xml:space="preserve">envoyer </w:t>
      </w:r>
      <w:r>
        <w:rPr>
          <w:lang w:val="fr-BE" w:eastAsia="en-GB"/>
        </w:rPr>
        <w:t>votre</w:t>
      </w:r>
      <w:r w:rsidRPr="001D3EEC">
        <w:rPr>
          <w:lang w:val="fr-BE" w:eastAsia="en-GB"/>
        </w:rPr>
        <w:t xml:space="preserve"> candidature</w:t>
      </w:r>
      <w:r w:rsidRPr="001D3EEC">
        <w:rPr>
          <w:b/>
          <w:color w:val="FF0000"/>
          <w:lang w:val="fr-BE" w:eastAsia="en-GB"/>
        </w:rPr>
        <w:t xml:space="preserve"> </w:t>
      </w:r>
      <w:r w:rsidRPr="001D3EEC">
        <w:rPr>
          <w:lang w:val="fr-BE" w:eastAsia="en-GB"/>
        </w:rPr>
        <w:t xml:space="preserve">sous format </w:t>
      </w:r>
      <w:r w:rsidRPr="001D3EEC">
        <w:rPr>
          <w:b/>
          <w:lang w:val="fr-BE" w:eastAsia="en-GB"/>
        </w:rPr>
        <w:t xml:space="preserve">CV Europass </w:t>
      </w:r>
      <w:r w:rsidRPr="001D3EEC">
        <w:rPr>
          <w:lang w:val="fr-BE" w:eastAsia="en-GB"/>
        </w:rPr>
        <w:t>(</w:t>
      </w:r>
      <w:hyperlink r:id="rId19" w:history="1">
        <w:r w:rsidRPr="001D3EEC">
          <w:rPr>
            <w:rStyle w:val="Hyperlink"/>
            <w:lang w:val="fr-BE"/>
          </w:rPr>
          <w:t>Créez votre CV Europass | Europass</w:t>
        </w:r>
      </w:hyperlink>
      <w:r w:rsidRPr="001D3EEC">
        <w:rPr>
          <w:lang w:val="fr-BE" w:eastAsia="en-GB"/>
        </w:rPr>
        <w:t>)</w:t>
      </w:r>
      <w:r w:rsidRPr="001D3EEC">
        <w:rPr>
          <w:b/>
          <w:lang w:val="fr-BE" w:eastAsia="en-GB"/>
        </w:rPr>
        <w:t xml:space="preserve"> </w:t>
      </w:r>
      <w:r w:rsidRPr="001D3EEC">
        <w:rPr>
          <w:lang w:val="fr-BE" w:eastAsia="en-GB"/>
        </w:rPr>
        <w:t>en français, anglais ou allemand</w:t>
      </w:r>
      <w:r>
        <w:rPr>
          <w:lang w:val="fr-BE" w:eastAsia="en-GB"/>
        </w:rPr>
        <w:t>.</w:t>
      </w:r>
      <w:r w:rsidRPr="001D3EEC">
        <w:rPr>
          <w:b/>
          <w:lang w:val="fr-BE" w:eastAsia="en-GB"/>
        </w:rPr>
        <w:t xml:space="preserve"> </w:t>
      </w:r>
      <w:r>
        <w:rPr>
          <w:lang w:val="fr-BE" w:eastAsia="en-GB"/>
        </w:rPr>
        <w:t>Votre</w:t>
      </w:r>
      <w:r w:rsidRPr="001D3EEC">
        <w:rPr>
          <w:lang w:val="fr-BE" w:eastAsia="en-GB"/>
        </w:rPr>
        <w:t xml:space="preserve"> CV doit obligatoirement mentionner </w:t>
      </w:r>
      <w:r>
        <w:rPr>
          <w:lang w:val="fr-BE" w:eastAsia="en-GB"/>
        </w:rPr>
        <w:t>votre</w:t>
      </w:r>
      <w:r w:rsidRPr="001D3EEC">
        <w:rPr>
          <w:lang w:val="fr-BE" w:eastAsia="en-GB"/>
        </w:rPr>
        <w:t xml:space="preserve"> nationalité.</w:t>
      </w:r>
    </w:p>
    <w:p w14:paraId="7C0F8E85" w14:textId="174BED98" w:rsidR="00A10C67" w:rsidRPr="001D3EEC" w:rsidRDefault="00A10C67" w:rsidP="00A10C67">
      <w:pPr>
        <w:rPr>
          <w:lang w:val="fr-BE" w:eastAsia="en-GB"/>
        </w:rPr>
      </w:pPr>
      <w:r>
        <w:rPr>
          <w:lang w:val="fr-BE" w:eastAsia="en-GB"/>
        </w:rPr>
        <w:t xml:space="preserve">Veuillez ne pas ajouter </w:t>
      </w:r>
      <w:r w:rsidRPr="001D3EEC">
        <w:rPr>
          <w:lang w:val="fr-BE" w:eastAsia="en-GB"/>
        </w:rPr>
        <w:t>d’autres documents</w:t>
      </w:r>
      <w:r w:rsidRPr="001D3EEC">
        <w:rPr>
          <w:b/>
          <w:lang w:val="fr-BE" w:eastAsia="en-GB"/>
        </w:rPr>
        <w:t xml:space="preserve"> </w:t>
      </w:r>
      <w:r w:rsidRPr="001D3EEC">
        <w:rPr>
          <w:lang w:val="fr-BE" w:eastAsia="en-GB"/>
        </w:rPr>
        <w:t xml:space="preserve">(tels que copie de carte d’identité, copie des diplômes </w:t>
      </w:r>
      <w:r>
        <w:rPr>
          <w:lang w:val="fr-BE" w:eastAsia="en-GB"/>
        </w:rPr>
        <w:t>ou</w:t>
      </w:r>
      <w:r w:rsidRPr="001D3EEC">
        <w:rPr>
          <w:lang w:val="fr-BE" w:eastAsia="en-GB"/>
        </w:rPr>
        <w:t xml:space="preserve"> attestation d’expérience professionnelle,</w:t>
      </w:r>
      <w:r>
        <w:rPr>
          <w:lang w:val="fr-BE" w:eastAsia="en-GB"/>
        </w:rPr>
        <w:t xml:space="preserve"> etc.</w:t>
      </w:r>
      <w:r w:rsidRPr="001D3EEC">
        <w:rPr>
          <w:lang w:val="fr-BE" w:eastAsia="en-GB"/>
        </w:rPr>
        <w:t xml:space="preserve">). Le cas échéant, ces documents </w:t>
      </w:r>
      <w:r>
        <w:rPr>
          <w:lang w:val="fr-BE" w:eastAsia="en-GB"/>
        </w:rPr>
        <w:t xml:space="preserve">vous </w:t>
      </w:r>
      <w:r w:rsidRPr="001D3EEC">
        <w:rPr>
          <w:lang w:val="fr-BE" w:eastAsia="en-GB"/>
        </w:rPr>
        <w:t xml:space="preserve">seront demandés </w:t>
      </w:r>
      <w:r>
        <w:rPr>
          <w:lang w:val="fr-BE" w:eastAsia="en-GB"/>
        </w:rPr>
        <w:t>ultérieurement</w:t>
      </w:r>
      <w:r w:rsidRPr="001D3EEC">
        <w:rPr>
          <w:lang w:val="fr-BE" w:eastAsia="en-GB"/>
        </w:rPr>
        <w:t>.</w:t>
      </w:r>
    </w:p>
    <w:p w14:paraId="7BDB8FC1" w14:textId="77777777" w:rsidR="00A10C67" w:rsidRPr="00A10C67" w:rsidRDefault="00A10C67" w:rsidP="00A10C67">
      <w:pPr>
        <w:rPr>
          <w:b/>
          <w:szCs w:val="24"/>
          <w:lang w:val="fr-BE" w:eastAsia="en-GB"/>
        </w:rPr>
      </w:pPr>
      <w:r w:rsidRPr="00A10C67">
        <w:rPr>
          <w:b/>
          <w:szCs w:val="24"/>
          <w:lang w:val="fr-BE" w:eastAsia="en-GB"/>
        </w:rPr>
        <w:t>Traitement des données à caractère personnel</w:t>
      </w:r>
    </w:p>
    <w:p w14:paraId="4622EE4B" w14:textId="299983C6" w:rsidR="00A10C67" w:rsidRDefault="00A10C67">
      <w:pPr>
        <w:rPr>
          <w:lang w:val="fr-BE"/>
        </w:rPr>
      </w:pPr>
      <w:r w:rsidRPr="001D3EEC">
        <w:rPr>
          <w:lang w:val="fr-BE"/>
        </w:rPr>
        <w:t>La Commission européenne veillera à ce que les données à caractère personnel des candidats soient traitées dans le plein respect du règlement (UE) 2018/1725 du Parlement européen et du Conseil</w:t>
      </w:r>
      <w:r>
        <w:rPr>
          <w:lang w:val="fr-BE"/>
        </w:rPr>
        <w:t xml:space="preserve"> </w:t>
      </w:r>
      <w:r w:rsidRPr="001D3EEC">
        <w:rPr>
          <w:lang w:val="fr-BE"/>
        </w:rPr>
        <w:t>(</w:t>
      </w:r>
      <w:r w:rsidRPr="001D3EEC">
        <w:rPr>
          <w:rStyle w:val="FootnoteReference"/>
          <w:lang w:val="fr-BE"/>
        </w:rPr>
        <w:footnoteReference w:id="3"/>
      </w:r>
      <w:r w:rsidRPr="001D3EEC">
        <w:rPr>
          <w:lang w:val="fr-BE"/>
        </w:rPr>
        <w:t>). Ces dispositions s’appliquent en particulier à la confidentialité et à la sécurité de ces données. Avant de postuler, veuillez lire la déclaration de confidentialité.</w:t>
      </w:r>
    </w:p>
    <w:p w14:paraId="01610E16" w14:textId="77777777" w:rsidR="00A10C67" w:rsidRDefault="00A10C67">
      <w:pPr>
        <w:spacing w:after="0"/>
        <w:jc w:val="left"/>
        <w:rPr>
          <w:lang w:val="fr-BE"/>
        </w:rPr>
      </w:pPr>
      <w:r>
        <w:rPr>
          <w:lang w:val="fr-BE"/>
        </w:rPr>
        <w:br w:type="page"/>
      </w:r>
    </w:p>
    <w:p w14:paraId="40201384" w14:textId="77777777" w:rsidR="76A1E002" w:rsidRPr="00A10C67" w:rsidRDefault="76A1E002">
      <w:pPr>
        <w:rPr>
          <w:lang w:val="fr-BE"/>
        </w:rPr>
      </w:pPr>
    </w:p>
    <w:p w14:paraId="15BC7684" w14:textId="318C5E9F" w:rsidR="004E22C5" w:rsidRDefault="72CB73E1" w:rsidP="0014561B">
      <w:pPr>
        <w:spacing w:after="0" w:line="259" w:lineRule="auto"/>
        <w:jc w:val="left"/>
        <w:rPr>
          <w:b/>
          <w:bCs/>
          <w:lang w:val="de-DE"/>
        </w:rPr>
      </w:pPr>
      <w:bookmarkStart w:id="3" w:name="german"/>
      <w:r w:rsidRPr="004E22C5">
        <w:rPr>
          <w:b/>
          <w:bCs/>
          <w:lang w:val="de-DE"/>
        </w:rPr>
        <w:t>Zulassungsbedingungen</w:t>
      </w:r>
    </w:p>
    <w:bookmarkEnd w:id="3"/>
    <w:p w14:paraId="13814F77" w14:textId="77777777" w:rsidR="0014561B" w:rsidRPr="0014561B" w:rsidRDefault="0014561B" w:rsidP="0014561B">
      <w:pPr>
        <w:spacing w:after="0" w:line="259" w:lineRule="auto"/>
        <w:jc w:val="left"/>
        <w:rPr>
          <w:b/>
          <w:bCs/>
          <w:lang w:val="de-DE"/>
        </w:rPr>
      </w:pPr>
    </w:p>
    <w:p w14:paraId="358D9AA3" w14:textId="580D6A86" w:rsidR="004E22C5" w:rsidRPr="004E22C5" w:rsidRDefault="004E22C5" w:rsidP="004E22C5">
      <w:pPr>
        <w:rPr>
          <w:lang w:val="de-DE" w:eastAsia="en-GB"/>
        </w:rPr>
      </w:pPr>
      <w:r w:rsidRPr="004E22C5">
        <w:rPr>
          <w:lang w:val="de-DE" w:eastAsia="en-GB"/>
        </w:rPr>
        <w:t xml:space="preserve">Abordnungen fallen unter den </w:t>
      </w:r>
      <w:r w:rsidRPr="004E22C5">
        <w:rPr>
          <w:b/>
          <w:lang w:val="de-DE" w:eastAsia="en-GB"/>
        </w:rPr>
        <w:t>Beschluss C(2008) 6866 der Kommission vom 12.11.2008</w:t>
      </w:r>
      <w:r w:rsidRPr="004E22C5">
        <w:rPr>
          <w:lang w:val="de-DE" w:eastAsia="en-GB"/>
        </w:rPr>
        <w:t xml:space="preserve"> über die Regelung für zur Kommission abgeordnete oder sich zu Zwecken der beruflichen Weiterbildung bei der Kommission aufhaltende nationale Sachverständige (ANS-Beschluss).</w:t>
      </w:r>
    </w:p>
    <w:p w14:paraId="14722AE5" w14:textId="77777777" w:rsidR="004E22C5" w:rsidRPr="004E22C5" w:rsidRDefault="004E22C5" w:rsidP="004E22C5">
      <w:pPr>
        <w:rPr>
          <w:lang w:val="de-DE" w:eastAsia="en-GB"/>
        </w:rPr>
      </w:pPr>
      <w:r w:rsidRPr="004E22C5">
        <w:rPr>
          <w:lang w:val="de-DE" w:eastAsia="en-GB"/>
        </w:rPr>
        <w:t xml:space="preserve">Gemäß dem ANS-Beschluss müssen Sie </w:t>
      </w:r>
      <w:r w:rsidRPr="004E22C5">
        <w:rPr>
          <w:b/>
          <w:bCs/>
          <w:lang w:val="de-DE" w:eastAsia="en-GB"/>
        </w:rPr>
        <w:t>zu Beginn der Abordnung</w:t>
      </w:r>
      <w:r w:rsidRPr="004E22C5">
        <w:rPr>
          <w:lang w:val="de-DE" w:eastAsia="en-GB"/>
        </w:rPr>
        <w:t xml:space="preserve"> die folgenden Zulassungskriterien erfüllen:</w:t>
      </w:r>
    </w:p>
    <w:p w14:paraId="7AE45832" w14:textId="77777777" w:rsidR="004E22C5" w:rsidRPr="004E22C5" w:rsidRDefault="004E22C5" w:rsidP="004E22C5">
      <w:pPr>
        <w:pStyle w:val="ListParagraph"/>
        <w:numPr>
          <w:ilvl w:val="0"/>
          <w:numId w:val="28"/>
        </w:numPr>
        <w:rPr>
          <w:lang w:val="de-DE" w:eastAsia="en-GB"/>
        </w:rPr>
      </w:pPr>
      <w:r w:rsidRPr="004E22C5">
        <w:rPr>
          <w:u w:val="single"/>
          <w:lang w:val="de-DE" w:eastAsia="en-GB"/>
        </w:rPr>
        <w:t>Berufserfahrung:</w:t>
      </w:r>
      <w:r w:rsidRPr="004E22C5">
        <w:rPr>
          <w:lang w:val="de-DE" w:eastAsia="en-GB"/>
        </w:rPr>
        <w:t xml:space="preserve"> eine mindestens dreijährige Berufserfahrung mit Aufgaben im administrativen, justiziellen, wissenschaftlichen oder technischen Bereich in beratender oder leitender Funktion, die mit den Tätigkeiten der Funktionsgruppe Administration (AD) vergleichbar ist.</w:t>
      </w:r>
    </w:p>
    <w:p w14:paraId="25188188" w14:textId="77777777" w:rsidR="004E22C5" w:rsidRPr="004E22C5" w:rsidRDefault="004E22C5" w:rsidP="004E22C5">
      <w:pPr>
        <w:pStyle w:val="ListParagraph"/>
        <w:numPr>
          <w:ilvl w:val="0"/>
          <w:numId w:val="28"/>
        </w:numPr>
        <w:rPr>
          <w:lang w:val="de-DE" w:eastAsia="en-GB"/>
        </w:rPr>
      </w:pPr>
      <w:r w:rsidRPr="004E22C5">
        <w:rPr>
          <w:u w:val="single"/>
          <w:lang w:val="de-DE" w:eastAsia="en-GB"/>
        </w:rPr>
        <w:t>Dienstalter</w:t>
      </w:r>
      <w:r w:rsidRPr="004E22C5">
        <w:rPr>
          <w:lang w:val="de-DE" w:eastAsia="en-GB"/>
        </w:rPr>
        <w:t xml:space="preserve">: ein Dienstalter von mindestens einem Jahr (12 Monate) bei Ihrem derzeitigen Arbeitgeber in einem dienst- oder vertragsrechtlichen Verhältnis.  </w:t>
      </w:r>
    </w:p>
    <w:p w14:paraId="382E128D" w14:textId="77777777" w:rsidR="004E22C5" w:rsidRPr="004E22C5" w:rsidRDefault="004E22C5" w:rsidP="004E22C5">
      <w:pPr>
        <w:pStyle w:val="ListParagraph"/>
        <w:numPr>
          <w:ilvl w:val="0"/>
          <w:numId w:val="28"/>
        </w:numPr>
        <w:rPr>
          <w:lang w:val="de-DE" w:eastAsia="en-GB"/>
        </w:rPr>
      </w:pPr>
      <w:r w:rsidRPr="004E22C5">
        <w:rPr>
          <w:u w:val="single"/>
          <w:lang w:val="de-DE" w:eastAsia="en-GB"/>
        </w:rPr>
        <w:t>Arbeitgeber:</w:t>
      </w:r>
      <w:r w:rsidRPr="004E22C5">
        <w:rPr>
          <w:lang w:val="de-DE" w:eastAsia="en-GB"/>
        </w:rPr>
        <w:t xml:space="preserve"> es muss sich um eine nationale, regionale oder lokale Verwaltung oder eine zwischenstaatliche öffentliche Organisation handeln; ausnahmsweise kann die Kommission nach einer besonderen Ausnahmeregelung Anträge annehmen, wenn es sich bei Ihrem Arbeitgeber um eine öffentliche Stelle (z. B. eine Agentur oder ein Regulierungsinstitut), eine Universität oder ein unabhängiges Forschungsinstitut handelt.</w:t>
      </w:r>
    </w:p>
    <w:p w14:paraId="0F05A9A7" w14:textId="2F99B5D4" w:rsidR="004E22C5" w:rsidRPr="004E22C5" w:rsidRDefault="004E22C5" w:rsidP="004E22C5">
      <w:pPr>
        <w:pStyle w:val="ListParagraph"/>
        <w:numPr>
          <w:ilvl w:val="0"/>
          <w:numId w:val="28"/>
        </w:numPr>
        <w:rPr>
          <w:lang w:val="de-DE" w:eastAsia="en-GB"/>
        </w:rPr>
      </w:pPr>
      <w:r w:rsidRPr="004E22C5">
        <w:rPr>
          <w:u w:val="single"/>
          <w:lang w:val="de-DE" w:eastAsia="en-GB"/>
        </w:rPr>
        <w:t>Sprachkenntnisse:</w:t>
      </w:r>
      <w:r w:rsidRPr="004E22C5">
        <w:rPr>
          <w:lang w:val="de-DE" w:eastAsia="en-GB"/>
        </w:rPr>
        <w:t xml:space="preserve"> gründliche Kenntnisse einer Sprache der Europäischen Union und ausreichende Kenntnisse einer weiteren Sprache der Europäischen Union in dem für die Wahrnehmung der Funktion erforderlichen Maße. Sollten Sie aus einem Drittland kommen, müssen Sie nachweisen, dass Sie über gründliche Kenntnisse in der zur Ausübung Ihrer Tätigkeit erforderlichen Sprache der Europäischen Union verfügen.</w:t>
      </w:r>
    </w:p>
    <w:p w14:paraId="674A1D6B" w14:textId="77777777" w:rsidR="004E22C5" w:rsidRPr="004E22C5" w:rsidRDefault="004E22C5" w:rsidP="004E22C5">
      <w:pPr>
        <w:pStyle w:val="ListNumber"/>
        <w:numPr>
          <w:ilvl w:val="0"/>
          <w:numId w:val="0"/>
        </w:numPr>
        <w:ind w:left="709" w:hanging="709"/>
        <w:rPr>
          <w:b/>
          <w:bCs/>
          <w:lang w:val="de-DE" w:eastAsia="en-GB"/>
        </w:rPr>
      </w:pPr>
      <w:r w:rsidRPr="004E22C5">
        <w:rPr>
          <w:b/>
          <w:bCs/>
          <w:lang w:val="de-DE" w:eastAsia="en-GB"/>
        </w:rPr>
        <w:t>Bedingungen für die Abordnung nationaler Sachverständiger</w:t>
      </w:r>
    </w:p>
    <w:p w14:paraId="21578317" w14:textId="77777777" w:rsidR="004E22C5" w:rsidRPr="004E22C5" w:rsidRDefault="004E22C5" w:rsidP="004E22C5">
      <w:pPr>
        <w:rPr>
          <w:lang w:val="de-DE" w:eastAsia="en-GB"/>
        </w:rPr>
      </w:pPr>
      <w:r w:rsidRPr="004E22C5">
        <w:rPr>
          <w:lang w:val="de-DE" w:eastAsia="en-GB"/>
        </w:rPr>
        <w:t>Während der gesamten Dauer der Abordnung müssen Sie bei Ihrem Arbeitgeber angestellt bleiben, von diesem Ihre Bezüge erhalten und auch weiterhin Ihrem (nationalen) Sozialversicherungssystem angeschlossen bleiben.</w:t>
      </w:r>
    </w:p>
    <w:p w14:paraId="354CCE71" w14:textId="77777777" w:rsidR="004E22C5" w:rsidRPr="004E22C5" w:rsidRDefault="004E22C5" w:rsidP="004E22C5">
      <w:pPr>
        <w:rPr>
          <w:lang w:val="de-DE" w:eastAsia="en-GB"/>
        </w:rPr>
      </w:pPr>
      <w:r w:rsidRPr="004E22C5">
        <w:rPr>
          <w:lang w:val="de-DE" w:eastAsia="en-GB"/>
        </w:rPr>
        <w:t xml:space="preserve">Sie werden Ihre Aufgaben innerhalb der Kommission nach Maßgabe des genannten ANS-Beschlusses ausüben und den darin festgelegten Bestimmungen über Vertraulichkeit, Loyalität und Nichtvorliegen von Interessenkonflikten unterliegen.  </w:t>
      </w:r>
    </w:p>
    <w:p w14:paraId="5E988AA8" w14:textId="77777777" w:rsidR="004E22C5" w:rsidRPr="004E22C5" w:rsidRDefault="004E22C5" w:rsidP="004E22C5">
      <w:pPr>
        <w:rPr>
          <w:lang w:val="de-DE" w:eastAsia="en-GB"/>
        </w:rPr>
      </w:pPr>
      <w:r w:rsidRPr="004E22C5">
        <w:rPr>
          <w:lang w:val="de-DE" w:eastAsia="en-GB"/>
        </w:rPr>
        <w:t>Falls diese Stelle mit Vergütungen ausgeschrieben wird, können diese nur gewährt werden, wenn Sie die Bedingungen gemäß Artikel 17 des ANS-Beschlusses erfüllen.</w:t>
      </w:r>
    </w:p>
    <w:p w14:paraId="7ACFF368" w14:textId="02BD2335" w:rsidR="004E22C5" w:rsidRPr="004E22C5" w:rsidRDefault="004E22C5" w:rsidP="004E22C5">
      <w:pPr>
        <w:rPr>
          <w:lang w:val="de-DE" w:eastAsia="en-GB"/>
        </w:rPr>
      </w:pPr>
      <w:r w:rsidRPr="004E22C5">
        <w:rPr>
          <w:lang w:val="de-DE"/>
        </w:rPr>
        <w:t xml:space="preserve">Mitarbeiter/Mitarbeiterinnen, die in eine </w:t>
      </w:r>
      <w:r w:rsidRPr="004E22C5">
        <w:rPr>
          <w:bCs/>
          <w:lang w:val="de-DE"/>
        </w:rPr>
        <w:t>Delegation der Europäischen Union</w:t>
      </w:r>
      <w:r w:rsidRPr="004E22C5">
        <w:rPr>
          <w:lang w:val="de-DE"/>
        </w:rPr>
        <w:t xml:space="preserve"> entsandt werden, benötigen eine Sicherheitsüberprüfung (nach SECRET UE/EU SECRET Niveau gemäß der </w:t>
      </w:r>
      <w:hyperlink r:id="rId20" w:history="1">
        <w:r w:rsidRPr="00B404B3">
          <w:rPr>
            <w:rStyle w:val="Hyperlink"/>
            <w:lang w:val="de-DE"/>
          </w:rPr>
          <w:t>Entscheidung der Kommission (EU-Euratom) 2015/444, O.J. L 72, 17.03.2015, p.53)</w:t>
        </w:r>
      </w:hyperlink>
      <w:r w:rsidRPr="004E22C5">
        <w:rPr>
          <w:lang w:val="de-DE"/>
        </w:rPr>
        <w:t xml:space="preserve">.  </w:t>
      </w:r>
      <w:r w:rsidRPr="004E22C5">
        <w:rPr>
          <w:lang w:val="de-DE" w:eastAsia="en-GB"/>
        </w:rPr>
        <w:t>Es obliegt Ihnen, das Überprüfungsverfahren vor der Abordnung einzuleiten.</w:t>
      </w:r>
    </w:p>
    <w:p w14:paraId="16B9DF4F" w14:textId="77777777" w:rsidR="004E22C5" w:rsidRPr="004E22C5" w:rsidRDefault="004E22C5" w:rsidP="004E22C5">
      <w:pPr>
        <w:pStyle w:val="ListNumber"/>
        <w:numPr>
          <w:ilvl w:val="0"/>
          <w:numId w:val="0"/>
        </w:numPr>
        <w:ind w:left="709" w:hanging="709"/>
        <w:rPr>
          <w:b/>
          <w:bCs/>
          <w:lang w:val="de-DE" w:eastAsia="en-GB"/>
        </w:rPr>
      </w:pPr>
      <w:r w:rsidRPr="14270372">
        <w:rPr>
          <w:b/>
          <w:bCs/>
          <w:lang w:val="de-DE" w:eastAsia="en-GB"/>
        </w:rPr>
        <w:t>Bewerbung und Auswahlverfahren</w:t>
      </w:r>
    </w:p>
    <w:p w14:paraId="6DA2C044" w14:textId="237CB770" w:rsidR="23B453AA" w:rsidRDefault="23B453AA" w:rsidP="49980692">
      <w:pPr>
        <w:rPr>
          <w:szCs w:val="24"/>
          <w:lang w:val="de-DE"/>
        </w:rPr>
      </w:pPr>
      <w:r w:rsidRPr="49980692">
        <w:rPr>
          <w:szCs w:val="24"/>
          <w:lang w:val="de-DE"/>
        </w:rPr>
        <w:t>Sollten Sie Interesse haben oder Fragen bestehen, folgen Sie bitte den von Ihrer nationalen Verwaltung eingerichteten Anweisungen und Kommunikationswegen.</w:t>
      </w:r>
    </w:p>
    <w:p w14:paraId="0C79AD17" w14:textId="77777777" w:rsidR="004E22C5" w:rsidRPr="004E22C5" w:rsidRDefault="004E22C5" w:rsidP="004E22C5">
      <w:pPr>
        <w:rPr>
          <w:lang w:val="de-DE" w:eastAsia="en-GB"/>
        </w:rPr>
      </w:pPr>
      <w:r w:rsidRPr="004E22C5">
        <w:rPr>
          <w:lang w:val="de-DE" w:eastAsia="en-GB"/>
        </w:rPr>
        <w:t>Die Europäische Kommission akzeptiert nur Bewerbungen, die über die Ständige Vertretung/Diplomatische Vertretung bei der EU Ihres Landes, das EFTA-Sekretariat oder über die Kanäle, denen sie ausdrücklich zugestimmt hat, eingereicht wurden. Bewerbungen, die direkt von Ihnen oder Ihrem Arbeitgeber eingehen, werden nicht berücksichtigt.</w:t>
      </w:r>
    </w:p>
    <w:p w14:paraId="32F1F6BD" w14:textId="28F8BFFB" w:rsidR="004E22C5" w:rsidRPr="004E22C5" w:rsidRDefault="004E22C5" w:rsidP="004E22C5">
      <w:pPr>
        <w:rPr>
          <w:lang w:val="de-DE" w:eastAsia="en-GB"/>
        </w:rPr>
      </w:pPr>
      <w:r w:rsidRPr="004E22C5">
        <w:rPr>
          <w:lang w:val="de-DE" w:eastAsia="en-GB"/>
        </w:rPr>
        <w:t>Sie sollten Ihren Lebenslauf auf Englisch, Französisch oder Deutsch im Europass CV Format verfassen (</w:t>
      </w:r>
      <w:hyperlink r:id="rId21" w:history="1">
        <w:r w:rsidRPr="00D2524E">
          <w:rPr>
            <w:rStyle w:val="Hyperlink"/>
            <w:lang w:val="de-DE" w:eastAsia="en-GB"/>
          </w:rPr>
          <w:t>Erstellen Sie Ihren Europass-Lebenslauf | Europass</w:t>
        </w:r>
      </w:hyperlink>
      <w:r w:rsidRPr="004E22C5">
        <w:rPr>
          <w:lang w:val="de-DE" w:eastAsia="en-GB"/>
        </w:rPr>
        <w:t>). Ihre Nationalität muss darin angegeben sein.</w:t>
      </w:r>
    </w:p>
    <w:p w14:paraId="432F36EC" w14:textId="448DFC39" w:rsidR="004E22C5" w:rsidRPr="004E22C5" w:rsidRDefault="004E22C5" w:rsidP="004E22C5">
      <w:pPr>
        <w:rPr>
          <w:lang w:val="de-DE" w:eastAsia="en-GB"/>
        </w:rPr>
      </w:pPr>
      <w:r w:rsidRPr="004E22C5">
        <w:rPr>
          <w:lang w:val="de-DE" w:eastAsia="en-GB"/>
        </w:rPr>
        <w:t>Bitte fügen Sie Ihrer Bewerbung keine anderen Dokumente (wie Kopien des Personalausweises, Kopien von Abschlusszeugnissen, Nachweise der Berufserfahrung usw.) bei. Diese Dokumente sind gegebenenfalls in einem späteren Stadium des Auswahlverfahrens vorzulegen.</w:t>
      </w:r>
    </w:p>
    <w:p w14:paraId="055AC7DE" w14:textId="77777777" w:rsidR="004E22C5" w:rsidRPr="004E22C5" w:rsidRDefault="004E22C5" w:rsidP="004E22C5">
      <w:pPr>
        <w:pStyle w:val="ListNumber"/>
        <w:numPr>
          <w:ilvl w:val="0"/>
          <w:numId w:val="0"/>
        </w:numPr>
        <w:ind w:left="709" w:hanging="709"/>
        <w:rPr>
          <w:b/>
          <w:bCs/>
          <w:lang w:val="de-DE" w:eastAsia="en-GB"/>
        </w:rPr>
      </w:pPr>
      <w:r w:rsidRPr="004E22C5">
        <w:rPr>
          <w:b/>
          <w:bCs/>
          <w:lang w:val="de-DE" w:eastAsia="en-GB"/>
        </w:rPr>
        <w:t>Verarbeitung personenbezogener Daten</w:t>
      </w:r>
    </w:p>
    <w:p w14:paraId="06B231BF" w14:textId="77777777" w:rsidR="004E22C5" w:rsidRPr="004E22C5" w:rsidRDefault="004E22C5" w:rsidP="004E22C5">
      <w:pPr>
        <w:rPr>
          <w:lang w:val="de-DE" w:eastAsia="en-GB"/>
        </w:rPr>
      </w:pPr>
      <w:r w:rsidRPr="004E22C5">
        <w:rPr>
          <w:lang w:val="de-DE" w:eastAsia="en-GB"/>
        </w:rPr>
        <w:t>Die Kommission trägt dafür Sorge, dass die personenbezogenen Daten der Bewerber/innen gemäß den Anforderungen der Verordnung (EU) 2018/1725 des Europäischen Parlaments und des Rates verarbeitet werden (</w:t>
      </w:r>
      <w:r w:rsidRPr="0072122E">
        <w:rPr>
          <w:rStyle w:val="FootnoteReference"/>
          <w:lang w:eastAsia="en-GB"/>
        </w:rPr>
        <w:footnoteReference w:id="4"/>
      </w:r>
      <w:r w:rsidRPr="004E22C5">
        <w:rPr>
          <w:lang w:val="de-DE" w:eastAsia="en-GB"/>
        </w:rPr>
        <w:t xml:space="preserve">). Dies gilt insbesondere für die Vertraulichkeit und Sicherheit dieser Daten. </w:t>
      </w:r>
      <w:r w:rsidRPr="004E22C5">
        <w:rPr>
          <w:lang w:val="de-DE"/>
        </w:rPr>
        <w:t>Bevor Sie sich bewerben, lesen Sie bitte die beigefügte Datenschutzerklärung.</w:t>
      </w:r>
    </w:p>
    <w:p w14:paraId="14BC7B78" w14:textId="77777777" w:rsidR="004E22C5" w:rsidRDefault="004E22C5" w:rsidP="76A1E002">
      <w:pPr>
        <w:spacing w:after="0" w:line="259" w:lineRule="auto"/>
        <w:jc w:val="left"/>
        <w:rPr>
          <w:lang w:val="de-DE"/>
        </w:rPr>
      </w:pPr>
    </w:p>
    <w:p w14:paraId="00ACFE06" w14:textId="37863C8F" w:rsidR="76A1E002" w:rsidRDefault="76A1E002" w:rsidP="76A1E002">
      <w:pPr>
        <w:spacing w:after="0"/>
        <w:jc w:val="left"/>
        <w:rPr>
          <w:lang w:val="de-DE"/>
        </w:rPr>
      </w:pPr>
    </w:p>
    <w:sectPr w:rsidR="76A1E002" w:rsidSect="007735F6">
      <w:headerReference w:type="even" r:id="rId22"/>
      <w:headerReference w:type="default" r:id="rId23"/>
      <w:footerReference w:type="even" r:id="rId24"/>
      <w:footerReference w:type="default" r:id="rId25"/>
      <w:headerReference w:type="first" r:id="rId26"/>
      <w:footerReference w:type="first" r:id="rId27"/>
      <w:endnotePr>
        <w:numFmt w:val="lowerLetter"/>
      </w:endnotePr>
      <w:pgSz w:w="11906" w:h="16838"/>
      <w:pgMar w:top="1020" w:right="1701" w:bottom="1020" w:left="1587" w:header="737" w:footer="73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3631FA" w14:textId="77777777" w:rsidR="005534A2" w:rsidRDefault="005534A2">
      <w:pPr>
        <w:spacing w:after="0"/>
      </w:pPr>
      <w:r>
        <w:separator/>
      </w:r>
    </w:p>
  </w:endnote>
  <w:endnote w:type="continuationSeparator" w:id="0">
    <w:p w14:paraId="290CC4D4" w14:textId="77777777" w:rsidR="005534A2" w:rsidRDefault="005534A2">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5DFDA8" w14:textId="47E204F8" w:rsidR="005345C9" w:rsidRDefault="00341311">
    <w:pPr>
      <w:pStyle w:val="FooterLine"/>
      <w:jc w:val="center"/>
    </w:pPr>
    <w:r>
      <w:fldChar w:fldCharType="begin"/>
    </w:r>
    <w:r>
      <w:instrText>PAGE   \* MERGEFORMAT</w:instrText>
    </w:r>
    <w:r>
      <w:fldChar w:fldCharType="separate"/>
    </w:r>
    <w:r w:rsidR="006938F5">
      <w:rPr>
        <w:noProof/>
      </w:rPr>
      <w:t>1</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216208" w14:textId="77777777" w:rsidR="00422812" w:rsidRDefault="00422812" w:rsidP="00422812">
    <w:pPr>
      <w:pStyle w:val="Footer"/>
    </w:pPr>
  </w:p>
  <w:p w14:paraId="3B3BE2F8" w14:textId="6A2AC46D" w:rsidR="005345C9" w:rsidRDefault="00422812" w:rsidP="00422812">
    <w:pPr>
      <w:pStyle w:val="FooterLine"/>
      <w:tabs>
        <w:tab w:val="left" w:pos="3545"/>
        <w:tab w:val="center" w:pos="4309"/>
      </w:tabs>
    </w:pPr>
    <w:r>
      <w:tab/>
    </w:r>
    <w:r w:rsidR="00341311">
      <w:fldChar w:fldCharType="begin"/>
    </w:r>
    <w:r w:rsidR="00341311">
      <w:instrText>PAGE   \* MERGEFORMAT</w:instrText>
    </w:r>
    <w:r w:rsidR="00341311">
      <w:fldChar w:fldCharType="separate"/>
    </w:r>
    <w:r w:rsidR="006938F5">
      <w:rPr>
        <w:noProof/>
      </w:rPr>
      <w:t>1</w:t>
    </w:r>
    <w:r w:rsidR="00341311">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B6C87B" w14:textId="15F36878" w:rsidR="005345C9" w:rsidRDefault="006718D3">
    <w:pPr>
      <w:pStyle w:val="Footer"/>
    </w:pPr>
    <w:r w:rsidRPr="006938F5">
      <w:t>This vacancy notice was published on [</w:t>
    </w:r>
    <w:r>
      <w:t>Date</w:t>
    </w:r>
    <w:r w:rsidRPr="006938F5">
      <w:t>].</w:t>
    </w:r>
    <w:r w:rsidRPr="006938F5">
      <w:br/>
      <w:t>Applications will be accepted until</w:t>
    </w:r>
    <w:r>
      <w:t xml:space="preserve"> {Deadline}.</w:t>
    </w:r>
    <w:r>
      <w:br/>
    </w:r>
    <w:r>
      <w:br/>
    </w:r>
    <w:r w:rsidRPr="00670B7E">
      <w:t>Commission européenne/Europese Commissie, 1049 Bruxelles/Brussel, BELGIQUE/BELGIË</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FF04DB" w14:textId="77777777" w:rsidR="005534A2" w:rsidRDefault="005534A2">
      <w:pPr>
        <w:spacing w:after="0"/>
      </w:pPr>
      <w:r>
        <w:separator/>
      </w:r>
    </w:p>
  </w:footnote>
  <w:footnote w:type="continuationSeparator" w:id="0">
    <w:p w14:paraId="7970D920" w14:textId="77777777" w:rsidR="005534A2" w:rsidRDefault="005534A2">
      <w:pPr>
        <w:spacing w:after="0"/>
      </w:pPr>
      <w:r>
        <w:continuationSeparator/>
      </w:r>
    </w:p>
  </w:footnote>
  <w:footnote w:id="1">
    <w:p w14:paraId="7C36EB93" w14:textId="6527798E" w:rsidR="006718D3" w:rsidRDefault="006718D3" w:rsidP="006718D3">
      <w:pPr>
        <w:pStyle w:val="NormalWeb"/>
        <w:rPr>
          <w:noProof/>
          <w:sz w:val="16"/>
          <w:szCs w:val="12"/>
          <w:lang w:val="en-GB"/>
        </w:rPr>
      </w:pPr>
      <w:r w:rsidRPr="006718D3">
        <w:rPr>
          <w:sz w:val="16"/>
          <w:szCs w:val="16"/>
        </w:rPr>
        <w:t>(</w:t>
      </w:r>
      <w:r w:rsidRPr="006718D3">
        <w:rPr>
          <w:rStyle w:val="FootnoteReference"/>
          <w:sz w:val="16"/>
          <w:szCs w:val="16"/>
        </w:rPr>
        <w:footnoteRef/>
      </w:r>
      <w:r w:rsidRPr="006718D3">
        <w:rPr>
          <w:sz w:val="16"/>
          <w:szCs w:val="16"/>
        </w:rPr>
        <w:t>)</w:t>
      </w:r>
      <w:r w:rsidRPr="006718D3">
        <w:rPr>
          <w:noProof/>
          <w:sz w:val="16"/>
          <w:szCs w:val="12"/>
          <w:lang w:val="en-GB"/>
        </w:rPr>
        <w:tab/>
        <w:t xml:space="preserve">To ensure accessibility and inclusivity, this notice is provided in the three official languages of the European Union: English, French, and German. </w:t>
      </w:r>
      <w:r>
        <w:rPr>
          <w:noProof/>
          <w:sz w:val="16"/>
          <w:szCs w:val="12"/>
          <w:lang w:val="en-GB"/>
        </w:rPr>
        <w:t xml:space="preserve">For the job descriptions please </w:t>
      </w:r>
      <w:r w:rsidRPr="006718D3">
        <w:rPr>
          <w:noProof/>
          <w:sz w:val="16"/>
          <w:szCs w:val="12"/>
          <w:lang w:val="en-GB"/>
        </w:rPr>
        <w:t>refer to your preferred language version</w:t>
      </w:r>
      <w:r>
        <w:rPr>
          <w:noProof/>
          <w:sz w:val="16"/>
          <w:szCs w:val="12"/>
          <w:lang w:val="en-GB"/>
        </w:rPr>
        <w:t xml:space="preserve">. </w:t>
      </w:r>
    </w:p>
    <w:p w14:paraId="4B24C32C" w14:textId="77777777" w:rsidR="00422812" w:rsidRPr="006718D3" w:rsidRDefault="00422812" w:rsidP="006718D3">
      <w:pPr>
        <w:pStyle w:val="NormalWeb"/>
        <w:rPr>
          <w:noProof/>
          <w:sz w:val="16"/>
          <w:szCs w:val="12"/>
          <w:lang w:val="en-GB"/>
        </w:rPr>
      </w:pPr>
    </w:p>
  </w:footnote>
  <w:footnote w:id="2">
    <w:p w14:paraId="024160A9" w14:textId="77777777" w:rsidR="00D2684B" w:rsidRPr="00C75BA4" w:rsidRDefault="00D2684B" w:rsidP="00D2684B">
      <w:pPr>
        <w:pStyle w:val="FootnoteText"/>
        <w:rPr>
          <w:lang w:val="en-IE"/>
        </w:rPr>
      </w:pPr>
      <w:r>
        <w:t>(</w:t>
      </w:r>
      <w:r>
        <w:rPr>
          <w:rStyle w:val="FootnoteReference"/>
        </w:rPr>
        <w:footnoteRef/>
      </w:r>
      <w:r>
        <w:t>)</w:t>
      </w:r>
      <w:r>
        <w:tab/>
      </w:r>
      <w:r>
        <w:rPr>
          <w:sz w:val="16"/>
          <w:szCs w:val="16"/>
        </w:rPr>
        <w:t xml:space="preserve">Regulation (EU) 2018/1725 of the European Parliament and of the Council of 23 October 2018 on the protection of natural persons with regard to the processing of personal data by the Union institutions, bodies, offices and agencies and on the free movement of such data, and repealing Regulation (EC) No 45/2001 and Decision No 1247/2002/EC (OJ L 295, 21.11.2018, p. 39 </w:t>
      </w:r>
      <w:r>
        <w:t xml:space="preserve"> </w:t>
      </w:r>
    </w:p>
  </w:footnote>
  <w:footnote w:id="3">
    <w:p w14:paraId="3B85B5D8" w14:textId="77777777" w:rsidR="00A10C67" w:rsidRPr="00E5708E" w:rsidRDefault="00A10C67" w:rsidP="00A10C67">
      <w:pPr>
        <w:pStyle w:val="FootnoteText"/>
        <w:rPr>
          <w:lang w:val="fr-BE"/>
        </w:rPr>
      </w:pPr>
      <w:r>
        <w:t>(</w:t>
      </w:r>
      <w:r>
        <w:rPr>
          <w:rStyle w:val="FootnoteReference"/>
        </w:rPr>
        <w:footnoteRef/>
      </w:r>
      <w:r>
        <w:t>)</w:t>
      </w:r>
      <w:r>
        <w:tab/>
        <w:t>Règlement (UE) 2018/1725 du Parlement européen et du Conseil du 23 octobre 2018 relatif à la protection des personnes physiques à l’égard du traitement des données à caractère personnel par les institutions, organes et organismes de l’Union et à la libre circulation de ces données, et abrogeant le règlement (CE) nº 45/2001 et la décision nº 1247/2002/CE (JO L 295 du 21.11.2018, p. 39).</w:t>
      </w:r>
    </w:p>
  </w:footnote>
  <w:footnote w:id="4">
    <w:p w14:paraId="7D2B124C" w14:textId="77777777" w:rsidR="004E22C5" w:rsidRPr="00D605F4" w:rsidRDefault="004E22C5" w:rsidP="004E22C5">
      <w:pPr>
        <w:pStyle w:val="FootnoteText"/>
      </w:pPr>
      <w:r w:rsidRPr="004E22C5">
        <w:rPr>
          <w:lang w:val="de-DE"/>
        </w:rPr>
        <w:t>(</w:t>
      </w:r>
      <w:r>
        <w:rPr>
          <w:rStyle w:val="FootnoteReference"/>
        </w:rPr>
        <w:footnoteRef/>
      </w:r>
      <w:r w:rsidRPr="004E22C5">
        <w:rPr>
          <w:lang w:val="de-DE"/>
        </w:rPr>
        <w:t>)</w:t>
      </w:r>
      <w:r w:rsidRPr="004E22C5">
        <w:rPr>
          <w:lang w:val="de-DE"/>
        </w:rPr>
        <w:tab/>
        <w:t xml:space="preserve">Verordnung (EU) 2018/1725 des Europäischen Parlaments und des Rates vom 23. Oktober 2018 zum Schutz natürlicher Personen bei der Verarbeitung personenbezogener Daten durch die Organe, Einrichtungen und sonstigen Stellen der Union, zum freien Datenverkehr und zur Aufhebung der Verordnung (EG) Nr. 45/2001 und des Beschlusses Nr. 1247/2002/EG (ABl. </w:t>
      </w:r>
      <w:r>
        <w:t>L 295 vom 21.11.2018, S. 39).“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DFBEA8" w14:textId="77777777" w:rsidR="006718D3" w:rsidRDefault="006718D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2F20A3" w14:textId="76FE2527" w:rsidR="006718D3" w:rsidRDefault="006718D3">
    <w:pPr>
      <w:pStyle w:val="Header"/>
    </w:pPr>
  </w:p>
  <w:tbl>
    <w:tblPr>
      <w:tblStyle w:val="TableLetterhead"/>
      <w:tblpPr w:leftFromText="180" w:rightFromText="180" w:vertAnchor="text" w:horzAnchor="margin" w:tblpY="-323"/>
      <w:tblW w:w="9480" w:type="dxa"/>
      <w:tblLook w:val="0620" w:firstRow="1" w:lastRow="0" w:firstColumn="0" w:lastColumn="0" w:noHBand="1" w:noVBand="1"/>
      <w:tblDescription w:val="This table contains the European Commission's logo in the left column and information about the signer's or writer's organisational entity in the right column."/>
    </w:tblPr>
    <w:tblGrid>
      <w:gridCol w:w="2400"/>
      <w:gridCol w:w="7080"/>
    </w:tblGrid>
    <w:sdt>
      <w:sdtPr>
        <w:rPr>
          <w:sz w:val="16"/>
        </w:rPr>
        <w:alias w:val="EC Header - Standard"/>
        <w:tag w:val="A4pCgmOjXaoPaysOY21Ij7-5QkCVxYFQ4ANGFaoRKN4I2"/>
        <w:id w:val="-1378152274"/>
      </w:sdtPr>
      <w:sdtEndPr/>
      <w:sdtContent>
        <w:tr w:rsidR="006718D3" w14:paraId="0E8701EF" w14:textId="77777777" w:rsidTr="00474DFB">
          <w:trPr>
            <w:cantSplit/>
          </w:trPr>
          <w:tc>
            <w:tcPr>
              <w:tcW w:w="2400" w:type="dxa"/>
            </w:tcPr>
            <w:p w14:paraId="1803ECC0" w14:textId="77777777" w:rsidR="006718D3" w:rsidRDefault="006718D3" w:rsidP="006718D3">
              <w:pPr>
                <w:pStyle w:val="ZFlag"/>
              </w:pPr>
              <w:r>
                <w:rPr>
                  <w:noProof/>
                </w:rPr>
                <w:drawing>
                  <wp:inline distT="0" distB="0" distL="0" distR="0" wp14:anchorId="6C61E44B" wp14:editId="0280137A">
                    <wp:extent cx="1371600" cy="676800"/>
                    <wp:effectExtent l="0" t="0" r="0" b="0"/>
                    <wp:docPr id="1516713535" name="Logo" descr="Logo of the European Commission, 12 yellow stars on a blue background arranged in a circle and framed by two light grey graphic elements representing the Berlaymont building, which is the headquarter of the European Commis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descr="Logo of the European Commission, 12 yellow stars on a blue background arranged in a circle and framed by two light grey graphic elements representing the Berlaymont building, which is the headquarter of the European Commission."/>
                            <pic:cNvPicPr/>
                          </pic:nvPicPr>
                          <pic:blipFill>
                            <a:blip r:embed="rId1" cstate="print">
                              <a:extLst>
                                <a:ext uri="{28A0092B-C50C-407E-A947-70E740481C1C}">
                                  <a14:useLocalDpi xmlns:a14="http://schemas.microsoft.com/office/drawing/2010/main" val="0"/>
                                </a:ext>
                              </a:extLst>
                            </a:blip>
                            <a:stretch>
                              <a:fillRect/>
                            </a:stretch>
                          </pic:blipFill>
                          <pic:spPr>
                            <a:xfrm>
                              <a:off x="0" y="0"/>
                              <a:ext cx="1371600" cy="676800"/>
                            </a:xfrm>
                            <a:prstGeom prst="rect">
                              <a:avLst/>
                            </a:prstGeom>
                          </pic:spPr>
                        </pic:pic>
                      </a:graphicData>
                    </a:graphic>
                  </wp:inline>
                </w:drawing>
              </w:r>
            </w:p>
          </w:tc>
          <w:tc>
            <w:tcPr>
              <w:tcW w:w="7080" w:type="dxa"/>
            </w:tcPr>
            <w:p w14:paraId="699E4BED" w14:textId="77777777" w:rsidR="006718D3" w:rsidRDefault="005534A2" w:rsidP="006718D3">
              <w:pPr>
                <w:pStyle w:val="ZCom"/>
              </w:pPr>
              <w:sdt>
                <w:sdtPr>
                  <w:id w:val="520978737"/>
                  <w:dataBinding w:xpath="/Texts/OrgaRoot" w:storeItemID="{4EF90DE6-88B6-4264-9629-4D8DFDFE87D2}"/>
                  <w:text w:multiLine="1"/>
                </w:sdtPr>
                <w:sdtEndPr/>
                <w:sdtContent>
                  <w:r w:rsidR="006718D3">
                    <w:t>EUROPEAN COMMISSION</w:t>
                  </w:r>
                </w:sdtContent>
              </w:sdt>
            </w:p>
            <w:p w14:paraId="78D3BC8E" w14:textId="77777777" w:rsidR="006718D3" w:rsidRDefault="005534A2" w:rsidP="006718D3">
              <w:pPr>
                <w:pStyle w:val="ZDGName"/>
                <w:rPr>
                  <w:caps/>
                </w:rPr>
              </w:pPr>
              <w:sdt>
                <w:sdtPr>
                  <w:rPr>
                    <w:caps/>
                  </w:rPr>
                  <w:id w:val="-1679496083"/>
                  <w:dataBinding w:xpath="/Author/OrgaEntity1/HeadLine1" w:storeItemID="{0394DFE5-253A-4153-898E-8455850CD0E5}"/>
                  <w:text w:multiLine="1"/>
                </w:sdtPr>
                <w:sdtEndPr/>
                <w:sdtContent>
                  <w:r w:rsidR="006718D3">
                    <w:rPr>
                      <w:caps/>
                    </w:rPr>
                    <w:t>DIRECTORATE-GENERAL</w:t>
                  </w:r>
                </w:sdtContent>
              </w:sdt>
            </w:p>
            <w:p w14:paraId="6DF57E48" w14:textId="77777777" w:rsidR="006718D3" w:rsidRPr="006938F5" w:rsidRDefault="005534A2" w:rsidP="006718D3">
              <w:pPr>
                <w:pStyle w:val="ZDGName"/>
                <w:rPr>
                  <w:caps/>
                </w:rPr>
              </w:pPr>
              <w:sdt>
                <w:sdtPr>
                  <w:rPr>
                    <w:caps/>
                  </w:rPr>
                  <w:id w:val="-1935820004"/>
                  <w:dataBinding w:xpath="/Author/OrgaEntity1/HeadLine2" w:storeItemID="{0394DFE5-253A-4153-898E-8455850CD0E5}"/>
                  <w:text w:multiLine="1"/>
                </w:sdtPr>
                <w:sdtEndPr/>
                <w:sdtContent>
                  <w:r w:rsidR="006718D3">
                    <w:rPr>
                      <w:caps/>
                    </w:rPr>
                    <w:t>HUMAN RESOURCES AND SECURITY</w:t>
                  </w:r>
                </w:sdtContent>
              </w:sdt>
            </w:p>
            <w:p w14:paraId="7DFA832B" w14:textId="77777777" w:rsidR="006718D3" w:rsidRDefault="005534A2" w:rsidP="006718D3">
              <w:pPr>
                <w:pStyle w:val="ZDGName"/>
                <w:rPr>
                  <w:b/>
                </w:rPr>
              </w:pPr>
              <w:sdt>
                <w:sdtPr>
                  <w:rPr>
                    <w:b/>
                  </w:rPr>
                  <w:id w:val="-2065941344"/>
                  <w:dataBinding w:xpath="/Author/OrgaEntity3/HeadLine1" w:storeItemID="{0394DFE5-253A-4153-898E-8455850CD0E5}"/>
                  <w:text w:multiLine="1"/>
                </w:sdtPr>
                <w:sdtEndPr/>
                <w:sdtContent>
                  <w:r w:rsidR="006718D3">
                    <w:rPr>
                      <w:b/>
                    </w:rPr>
                    <w:t>Competitions, Selections &amp; Secondments</w:t>
                  </w:r>
                </w:sdtContent>
              </w:sdt>
            </w:p>
          </w:tc>
        </w:tr>
      </w:sdtContent>
    </w:sdt>
  </w:tbl>
  <w:p w14:paraId="21710246" w14:textId="77777777" w:rsidR="006718D3" w:rsidRDefault="006718D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1CEE9D" w14:textId="48D37C1E" w:rsidR="006718D3" w:rsidRDefault="006718D3">
    <w:pPr>
      <w:pStyle w:val="Header"/>
    </w:pPr>
  </w:p>
  <w:tbl>
    <w:tblPr>
      <w:tblStyle w:val="TableLetterhead"/>
      <w:tblW w:w="9480" w:type="dxa"/>
      <w:tblLook w:val="0620" w:firstRow="1" w:lastRow="0" w:firstColumn="0" w:lastColumn="0" w:noHBand="1" w:noVBand="1"/>
      <w:tblDescription w:val="This table contains the European Commission's logo in the left column and information about the signer's or writer's organisational entity in the right column."/>
    </w:tblPr>
    <w:tblGrid>
      <w:gridCol w:w="2400"/>
      <w:gridCol w:w="7080"/>
    </w:tblGrid>
    <w:sdt>
      <w:sdtPr>
        <w:rPr>
          <w:sz w:val="16"/>
        </w:rPr>
        <w:alias w:val="EC Header - Standard"/>
        <w:tag w:val="A4pCgmOjXaoPaysOY21Ij7-5QkCVxYFQ4ANGFaoRKN4I2"/>
        <w:id w:val="-243731917"/>
      </w:sdtPr>
      <w:sdtEndPr/>
      <w:sdtContent>
        <w:tr w:rsidR="006718D3" w14:paraId="01CEF887" w14:textId="77777777" w:rsidTr="00474DFB">
          <w:trPr>
            <w:cantSplit/>
          </w:trPr>
          <w:tc>
            <w:tcPr>
              <w:tcW w:w="2400" w:type="dxa"/>
            </w:tcPr>
            <w:p w14:paraId="37FAF97E" w14:textId="77777777" w:rsidR="006718D3" w:rsidRDefault="006718D3" w:rsidP="006718D3">
              <w:pPr>
                <w:pStyle w:val="ZFlag"/>
              </w:pPr>
              <w:r>
                <w:rPr>
                  <w:noProof/>
                </w:rPr>
                <w:drawing>
                  <wp:inline distT="0" distB="0" distL="0" distR="0" wp14:anchorId="7C210E62" wp14:editId="1B31C06A">
                    <wp:extent cx="1371600" cy="676800"/>
                    <wp:effectExtent l="0" t="0" r="0" b="0"/>
                    <wp:docPr id="473338114" name="Logo" descr="Logo of the European Commission, 12 yellow stars on a blue background arranged in a circle and framed by two light grey graphic elements representing the Berlaymont building, which is the headquarter of the European Commis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descr="Logo of the European Commission, 12 yellow stars on a blue background arranged in a circle and framed by two light grey graphic elements representing the Berlaymont building, which is the headquarter of the European Commission."/>
                            <pic:cNvPicPr/>
                          </pic:nvPicPr>
                          <pic:blipFill>
                            <a:blip r:embed="rId1" cstate="print">
                              <a:extLst>
                                <a:ext uri="{28A0092B-C50C-407E-A947-70E740481C1C}">
                                  <a14:useLocalDpi xmlns:a14="http://schemas.microsoft.com/office/drawing/2010/main" val="0"/>
                                </a:ext>
                              </a:extLst>
                            </a:blip>
                            <a:stretch>
                              <a:fillRect/>
                            </a:stretch>
                          </pic:blipFill>
                          <pic:spPr>
                            <a:xfrm>
                              <a:off x="0" y="0"/>
                              <a:ext cx="1371600" cy="676800"/>
                            </a:xfrm>
                            <a:prstGeom prst="rect">
                              <a:avLst/>
                            </a:prstGeom>
                          </pic:spPr>
                        </pic:pic>
                      </a:graphicData>
                    </a:graphic>
                  </wp:inline>
                </w:drawing>
              </w:r>
            </w:p>
          </w:tc>
          <w:tc>
            <w:tcPr>
              <w:tcW w:w="7080" w:type="dxa"/>
            </w:tcPr>
            <w:p w14:paraId="32422560" w14:textId="77777777" w:rsidR="006718D3" w:rsidRDefault="005534A2" w:rsidP="006718D3">
              <w:pPr>
                <w:pStyle w:val="ZCom"/>
              </w:pPr>
              <w:sdt>
                <w:sdtPr>
                  <w:id w:val="2141840306"/>
                  <w:dataBinding w:xpath="/Texts/OrgaRoot" w:storeItemID="{4EF90DE6-88B6-4264-9629-4D8DFDFE87D2}"/>
                  <w:text w:multiLine="1"/>
                </w:sdtPr>
                <w:sdtEndPr/>
                <w:sdtContent>
                  <w:r w:rsidR="006718D3">
                    <w:t>EUROPEAN COMMISSION</w:t>
                  </w:r>
                </w:sdtContent>
              </w:sdt>
            </w:p>
            <w:p w14:paraId="2EA09C1B" w14:textId="77777777" w:rsidR="006718D3" w:rsidRDefault="005534A2" w:rsidP="006718D3">
              <w:pPr>
                <w:pStyle w:val="ZDGName"/>
                <w:rPr>
                  <w:caps/>
                </w:rPr>
              </w:pPr>
              <w:sdt>
                <w:sdtPr>
                  <w:rPr>
                    <w:caps/>
                  </w:rPr>
                  <w:id w:val="-2039650604"/>
                  <w:dataBinding w:xpath="/Author/OrgaEntity1/HeadLine1" w:storeItemID="{0394DFE5-253A-4153-898E-8455850CD0E5}"/>
                  <w:text w:multiLine="1"/>
                </w:sdtPr>
                <w:sdtEndPr/>
                <w:sdtContent>
                  <w:r w:rsidR="006718D3">
                    <w:rPr>
                      <w:caps/>
                    </w:rPr>
                    <w:t>DIRECTORATE-GENERAL</w:t>
                  </w:r>
                </w:sdtContent>
              </w:sdt>
            </w:p>
            <w:p w14:paraId="6291958B" w14:textId="77777777" w:rsidR="006718D3" w:rsidRPr="006938F5" w:rsidRDefault="005534A2" w:rsidP="006718D3">
              <w:pPr>
                <w:pStyle w:val="ZDGName"/>
                <w:rPr>
                  <w:caps/>
                </w:rPr>
              </w:pPr>
              <w:sdt>
                <w:sdtPr>
                  <w:rPr>
                    <w:caps/>
                  </w:rPr>
                  <w:id w:val="887920566"/>
                  <w:dataBinding w:xpath="/Author/OrgaEntity1/HeadLine2" w:storeItemID="{0394DFE5-253A-4153-898E-8455850CD0E5}"/>
                  <w:text w:multiLine="1"/>
                </w:sdtPr>
                <w:sdtEndPr/>
                <w:sdtContent>
                  <w:r w:rsidR="006718D3">
                    <w:rPr>
                      <w:caps/>
                    </w:rPr>
                    <w:t>HUMAN RESOURCES AND SECURITY</w:t>
                  </w:r>
                </w:sdtContent>
              </w:sdt>
            </w:p>
            <w:p w14:paraId="0622D841" w14:textId="77777777" w:rsidR="006718D3" w:rsidRDefault="005534A2" w:rsidP="006718D3">
              <w:pPr>
                <w:pStyle w:val="ZDGName"/>
                <w:rPr>
                  <w:b/>
                </w:rPr>
              </w:pPr>
              <w:sdt>
                <w:sdtPr>
                  <w:rPr>
                    <w:b/>
                  </w:rPr>
                  <w:id w:val="347762340"/>
                  <w:dataBinding w:xpath="/Author/OrgaEntity3/HeadLine1" w:storeItemID="{0394DFE5-253A-4153-898E-8455850CD0E5}"/>
                  <w:text w:multiLine="1"/>
                </w:sdtPr>
                <w:sdtEndPr/>
                <w:sdtContent>
                  <w:r w:rsidR="006718D3">
                    <w:rPr>
                      <w:b/>
                    </w:rPr>
                    <w:t>Competitions, Selections &amp; Secondments</w:t>
                  </w:r>
                </w:sdtContent>
              </w:sdt>
            </w:p>
          </w:tc>
        </w:tr>
      </w:sdtContent>
    </w:sdt>
  </w:tbl>
  <w:p w14:paraId="1B866648" w14:textId="5DB02049" w:rsidR="006718D3" w:rsidRDefault="006718D3">
    <w:pPr>
      <w:pStyle w:val="Header"/>
    </w:pPr>
  </w:p>
  <w:sdt>
    <w:sdtPr>
      <w:rPr>
        <w:sz w:val="20"/>
      </w:rPr>
      <w:alias w:val="Date &amp; Location - Location Only"/>
      <w:tag w:val="ggweWNz4R2PF8myPezMsmJ-z0jfFkX8xo5Q7sjQESi5Y4"/>
      <w:id w:val="-1825269408"/>
    </w:sdtPr>
    <w:sdtEndPr/>
    <w:sdtContent>
      <w:p w14:paraId="6F2D4808" w14:textId="77777777" w:rsidR="006718D3" w:rsidRDefault="005534A2" w:rsidP="006718D3">
        <w:pPr>
          <w:pStyle w:val="Date"/>
        </w:pPr>
        <w:sdt>
          <w:sdtPr>
            <w:id w:val="-273877112"/>
            <w:dataBinding w:xpath="/Author/Addresses/Address[Id=/Author/Workplaces/Workplace[@IsMain='true']/AddressId]/TranslatedName" w:storeItemID="{0394DFE5-253A-4153-898E-8455850CD0E5}"/>
            <w:text w:multiLine="1"/>
          </w:sdtPr>
          <w:sdtEndPr/>
          <w:sdtContent>
            <w:r w:rsidR="006718D3">
              <w:t>Brussels</w:t>
            </w:r>
          </w:sdtContent>
        </w:sdt>
        <w:r w:rsidR="006718D3">
          <w:t xml:space="preserve"> </w:t>
        </w:r>
      </w:p>
      <w:p w14:paraId="46A37AF5" w14:textId="7383CDC3" w:rsidR="006718D3" w:rsidRPr="006718D3" w:rsidRDefault="006718D3" w:rsidP="006718D3">
        <w:pPr>
          <w:pStyle w:val="References"/>
          <w:rPr>
            <w:sz w:val="24"/>
          </w:rPr>
        </w:pPr>
        <w:r w:rsidRPr="006718D3">
          <w:rPr>
            <w:sz w:val="24"/>
          </w:rPr>
          <w:t>{Date}</w:t>
        </w:r>
      </w:p>
    </w:sdtContent>
  </w:sdt>
  <w:sdt>
    <w:sdtPr>
      <w:alias w:val="My References - Standard"/>
      <w:tag w:val="u4IiqbpvkaY5TdTKqT0m30-5wXgF9DUfqMyfP6Em4RqY4"/>
      <w:id w:val="-771542224"/>
    </w:sdtPr>
    <w:sdtEndPr/>
    <w:sdtContent>
      <w:p w14:paraId="373159C3" w14:textId="23AE7DDA" w:rsidR="006718D3" w:rsidRDefault="005534A2" w:rsidP="006718D3">
        <w:pPr>
          <w:pStyle w:val="References"/>
        </w:pPr>
        <w:sdt>
          <w:sdtPr>
            <w:id w:val="1460061327"/>
            <w:dataBinding w:xpath="/Author/Service" w:storeItemID="{9527879E-A095-452E-B6E3-1C85628FFB16}"/>
            <w:text w:multiLine="1"/>
          </w:sdtPr>
          <w:sdtEndPr/>
          <w:sdtContent>
            <w:r w:rsidR="00A32261">
              <w:t>{Date}</w:t>
            </w:r>
            <w:r w:rsidR="00A32261">
              <w:br/>
              <w:t>HR.B.1.002</w:t>
            </w:r>
          </w:sdtContent>
        </w:sdt>
        <w:sdt>
          <w:sdtPr>
            <w:rPr>
              <w:caps/>
            </w:rPr>
            <w:id w:val="50277359"/>
            <w:showingPlcHdr/>
            <w:dataBinding w:xpath="/Author/Initials" w:storeItemID="{9527879E-A095-452E-B6E3-1C85628FFB16}"/>
            <w:text w:multiLine="1"/>
          </w:sdtPr>
          <w:sdtEndPr/>
          <w:sdtContent>
            <w:r w:rsidR="006718D3">
              <w:rPr>
                <w:caps/>
              </w:rPr>
              <w:t xml:space="preserve">     </w:t>
            </w:r>
          </w:sdtContent>
        </w:sdt>
      </w:p>
    </w:sdtContent>
  </w:sdt>
  <w:p w14:paraId="12947096" w14:textId="77777777" w:rsidR="006718D3" w:rsidRDefault="006718D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54962"/>
    <w:multiLevelType w:val="hybridMultilevel"/>
    <w:tmpl w:val="E5E4F65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A2900F7"/>
    <w:multiLevelType w:val="multilevel"/>
    <w:tmpl w:val="673CD9A0"/>
    <w:name w:val="ListDash4Numbering"/>
    <w:lvl w:ilvl="0">
      <w:start w:val="1"/>
      <w:numFmt w:val="bullet"/>
      <w:pStyle w:val="ListDash4"/>
      <w:lvlText w:val="–"/>
      <w:lvlJc w:val="left"/>
      <w:pPr>
        <w:tabs>
          <w:tab w:val="num" w:pos="1361"/>
        </w:tabs>
        <w:ind w:left="1361" w:hanging="284"/>
      </w:pPr>
      <w:rPr>
        <w:rFonts w:ascii="Times New Roman" w:hAnsi="Times New Roman"/>
      </w:rPr>
    </w:lvl>
    <w:lvl w:ilvl="1">
      <w:start w:val="1"/>
      <w:numFmt w:val="bullet"/>
      <w:pStyle w:val="ListDash4Level2"/>
      <w:lvlText w:val="–"/>
      <w:lvlJc w:val="left"/>
      <w:pPr>
        <w:tabs>
          <w:tab w:val="num" w:pos="1644"/>
        </w:tabs>
        <w:ind w:left="1644" w:hanging="283"/>
      </w:pPr>
      <w:rPr>
        <w:rFonts w:ascii="Times New Roman" w:hAnsi="Times New Roman"/>
      </w:rPr>
    </w:lvl>
    <w:lvl w:ilvl="2">
      <w:start w:val="1"/>
      <w:numFmt w:val="bullet"/>
      <w:pStyle w:val="ListDash4Level3"/>
      <w:lvlText w:val="–"/>
      <w:lvlJc w:val="left"/>
      <w:pPr>
        <w:tabs>
          <w:tab w:val="num" w:pos="1928"/>
        </w:tabs>
        <w:ind w:left="1928" w:hanging="284"/>
      </w:pPr>
      <w:rPr>
        <w:rFonts w:ascii="Times New Roman" w:hAnsi="Times New Roman"/>
      </w:rPr>
    </w:lvl>
    <w:lvl w:ilvl="3">
      <w:start w:val="1"/>
      <w:numFmt w:val="bullet"/>
      <w:pStyle w:val="ListDash4Level4"/>
      <w:lvlText w:val="–"/>
      <w:lvlJc w:val="left"/>
      <w:pPr>
        <w:tabs>
          <w:tab w:val="num" w:pos="2211"/>
        </w:tabs>
        <w:ind w:left="2211" w:hanging="283"/>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 w15:restartNumberingAfterBreak="0">
    <w:nsid w:val="0EFB7115"/>
    <w:multiLevelType w:val="multilevel"/>
    <w:tmpl w:val="F4D64EA0"/>
    <w:name w:val="ListNumber3Numbering"/>
    <w:lvl w:ilvl="0">
      <w:start w:val="1"/>
      <w:numFmt w:val="decimal"/>
      <w:pStyle w:val="ListNumber3"/>
      <w:lvlText w:val="(%1)"/>
      <w:lvlJc w:val="left"/>
      <w:pPr>
        <w:tabs>
          <w:tab w:val="num" w:pos="1786"/>
        </w:tabs>
        <w:ind w:left="1786" w:hanging="709"/>
      </w:pPr>
    </w:lvl>
    <w:lvl w:ilvl="1">
      <w:start w:val="1"/>
      <w:numFmt w:val="lowerLetter"/>
      <w:pStyle w:val="ListNumber3Level2"/>
      <w:lvlText w:val="(%2)"/>
      <w:lvlJc w:val="left"/>
      <w:pPr>
        <w:tabs>
          <w:tab w:val="num" w:pos="2494"/>
        </w:tabs>
        <w:ind w:left="2494" w:hanging="708"/>
      </w:pPr>
    </w:lvl>
    <w:lvl w:ilvl="2">
      <w:start w:val="1"/>
      <w:numFmt w:val="bullet"/>
      <w:pStyle w:val="ListNumber3Level3"/>
      <w:lvlText w:val="–"/>
      <w:lvlJc w:val="left"/>
      <w:pPr>
        <w:tabs>
          <w:tab w:val="num" w:pos="3203"/>
        </w:tabs>
        <w:ind w:left="3203" w:hanging="709"/>
      </w:pPr>
      <w:rPr>
        <w:rFonts w:ascii="Times New Roman" w:hAnsi="Times New Roman"/>
      </w:rPr>
    </w:lvl>
    <w:lvl w:ilvl="3">
      <w:start w:val="1"/>
      <w:numFmt w:val="bullet"/>
      <w:pStyle w:val="ListNumber3Level4"/>
      <w:lvlText w:val=""/>
      <w:lvlJc w:val="left"/>
      <w:pPr>
        <w:tabs>
          <w:tab w:val="num" w:pos="3912"/>
        </w:tabs>
        <w:ind w:left="3912"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 w15:restartNumberingAfterBreak="0">
    <w:nsid w:val="120B7201"/>
    <w:multiLevelType w:val="multilevel"/>
    <w:tmpl w:val="303A7E94"/>
    <w:name w:val="ListNumberNumbering"/>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4" w15:restartNumberingAfterBreak="0">
    <w:nsid w:val="120B8345"/>
    <w:multiLevelType w:val="multilevel"/>
    <w:tmpl w:val="A134DBAC"/>
    <w:name w:val="TableListNumberNumbering"/>
    <w:lvl w:ilvl="0">
      <w:start w:val="1"/>
      <w:numFmt w:val="decimal"/>
      <w:pStyle w:val="TableListNumber"/>
      <w:lvlText w:val="(%1)"/>
      <w:lvlJc w:val="left"/>
      <w:pPr>
        <w:tabs>
          <w:tab w:val="num" w:pos="454"/>
        </w:tabs>
        <w:ind w:left="454" w:hanging="454"/>
      </w:pPr>
    </w:lvl>
    <w:lvl w:ilvl="1">
      <w:start w:val="1"/>
      <w:numFmt w:val="lowerLetter"/>
      <w:pStyle w:val="TableListNumberLevel2"/>
      <w:lvlText w:val="(%2)"/>
      <w:lvlJc w:val="left"/>
      <w:pPr>
        <w:tabs>
          <w:tab w:val="num" w:pos="907"/>
        </w:tabs>
        <w:ind w:left="907" w:hanging="453"/>
      </w:pPr>
    </w:lvl>
    <w:lvl w:ilvl="2">
      <w:start w:val="1"/>
      <w:numFmt w:val="bullet"/>
      <w:pStyle w:val="TableListNumberLevel3"/>
      <w:lvlText w:val="–"/>
      <w:lvlJc w:val="left"/>
      <w:pPr>
        <w:tabs>
          <w:tab w:val="num" w:pos="1361"/>
        </w:tabs>
        <w:ind w:left="1361" w:hanging="454"/>
      </w:pPr>
      <w:rPr>
        <w:rFonts w:ascii="Times New Roman" w:hAnsi="Times New Roman"/>
      </w:rPr>
    </w:lvl>
    <w:lvl w:ilvl="3">
      <w:start w:val="1"/>
      <w:numFmt w:val="bullet"/>
      <w:pStyle w:val="TableListNumberLevel4"/>
      <w:lvlText w:val=""/>
      <w:lvlJc w:val="left"/>
      <w:pPr>
        <w:tabs>
          <w:tab w:val="num" w:pos="1814"/>
        </w:tabs>
        <w:ind w:left="1814" w:hanging="45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5" w15:restartNumberingAfterBreak="0">
    <w:nsid w:val="1262685D"/>
    <w:multiLevelType w:val="multilevel"/>
    <w:tmpl w:val="EF68F5D8"/>
    <w:name w:val="ListBullet4Numbering"/>
    <w:lvl w:ilvl="0">
      <w:start w:val="1"/>
      <w:numFmt w:val="bullet"/>
      <w:pStyle w:val="ListBullet4"/>
      <w:lvlText w:val=""/>
      <w:lvlJc w:val="left"/>
      <w:pPr>
        <w:tabs>
          <w:tab w:val="num" w:pos="1361"/>
        </w:tabs>
        <w:ind w:left="1361" w:hanging="284"/>
      </w:pPr>
      <w:rPr>
        <w:rFonts w:ascii="Symbol" w:hAnsi="Symbol"/>
      </w:rPr>
    </w:lvl>
    <w:lvl w:ilvl="1">
      <w:start w:val="1"/>
      <w:numFmt w:val="bullet"/>
      <w:pStyle w:val="ListBullet4Level2"/>
      <w:lvlText w:val=""/>
      <w:lvlJc w:val="left"/>
      <w:pPr>
        <w:tabs>
          <w:tab w:val="num" w:pos="1644"/>
        </w:tabs>
        <w:ind w:left="1644" w:hanging="283"/>
      </w:pPr>
      <w:rPr>
        <w:rFonts w:ascii="Symbol" w:hAnsi="Symbol"/>
      </w:rPr>
    </w:lvl>
    <w:lvl w:ilvl="2">
      <w:start w:val="1"/>
      <w:numFmt w:val="bullet"/>
      <w:pStyle w:val="ListBullet4Level3"/>
      <w:lvlText w:val=""/>
      <w:lvlJc w:val="left"/>
      <w:pPr>
        <w:tabs>
          <w:tab w:val="num" w:pos="1928"/>
        </w:tabs>
        <w:ind w:left="1928" w:hanging="284"/>
      </w:pPr>
      <w:rPr>
        <w:rFonts w:ascii="Symbol" w:hAnsi="Symbol"/>
      </w:rPr>
    </w:lvl>
    <w:lvl w:ilvl="3">
      <w:start w:val="1"/>
      <w:numFmt w:val="bullet"/>
      <w:pStyle w:val="ListBullet4Level4"/>
      <w:lvlText w:val=""/>
      <w:lvlJc w:val="left"/>
      <w:pPr>
        <w:tabs>
          <w:tab w:val="num" w:pos="2211"/>
        </w:tabs>
        <w:ind w:left="2211" w:hanging="28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6" w15:restartNumberingAfterBreak="0">
    <w:nsid w:val="143D0A16"/>
    <w:multiLevelType w:val="multilevel"/>
    <w:tmpl w:val="EF46F9BC"/>
    <w:name w:val="ListBullet3Numbering"/>
    <w:lvl w:ilvl="0">
      <w:start w:val="1"/>
      <w:numFmt w:val="bullet"/>
      <w:pStyle w:val="ListBullet3"/>
      <w:lvlText w:val=""/>
      <w:lvlJc w:val="left"/>
      <w:pPr>
        <w:tabs>
          <w:tab w:val="num" w:pos="1361"/>
        </w:tabs>
        <w:ind w:left="1361" w:hanging="284"/>
      </w:pPr>
      <w:rPr>
        <w:rFonts w:ascii="Symbol" w:hAnsi="Symbol"/>
      </w:rPr>
    </w:lvl>
    <w:lvl w:ilvl="1">
      <w:start w:val="1"/>
      <w:numFmt w:val="bullet"/>
      <w:pStyle w:val="ListBullet3Level2"/>
      <w:lvlText w:val=""/>
      <w:lvlJc w:val="left"/>
      <w:pPr>
        <w:tabs>
          <w:tab w:val="num" w:pos="1644"/>
        </w:tabs>
        <w:ind w:left="1644" w:hanging="283"/>
      </w:pPr>
      <w:rPr>
        <w:rFonts w:ascii="Symbol" w:hAnsi="Symbol"/>
      </w:rPr>
    </w:lvl>
    <w:lvl w:ilvl="2">
      <w:start w:val="1"/>
      <w:numFmt w:val="bullet"/>
      <w:pStyle w:val="ListBullet3Level3"/>
      <w:lvlText w:val=""/>
      <w:lvlJc w:val="left"/>
      <w:pPr>
        <w:tabs>
          <w:tab w:val="num" w:pos="1928"/>
        </w:tabs>
        <w:ind w:left="1928" w:hanging="284"/>
      </w:pPr>
      <w:rPr>
        <w:rFonts w:ascii="Symbol" w:hAnsi="Symbol"/>
      </w:rPr>
    </w:lvl>
    <w:lvl w:ilvl="3">
      <w:start w:val="1"/>
      <w:numFmt w:val="bullet"/>
      <w:pStyle w:val="ListBullet3Level4"/>
      <w:lvlText w:val=""/>
      <w:lvlJc w:val="left"/>
      <w:pPr>
        <w:tabs>
          <w:tab w:val="num" w:pos="2211"/>
        </w:tabs>
        <w:ind w:left="2211" w:hanging="28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7" w15:restartNumberingAfterBreak="0">
    <w:nsid w:val="172F0AC5"/>
    <w:multiLevelType w:val="multilevel"/>
    <w:tmpl w:val="2F5A01CC"/>
    <w:name w:val="ListNumber2Numbering"/>
    <w:lvl w:ilvl="0">
      <w:start w:val="1"/>
      <w:numFmt w:val="decimal"/>
      <w:pStyle w:val="ListNumber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709"/>
      </w:pPr>
      <w:rPr>
        <w:rFonts w:ascii="Times New Roman" w:hAnsi="Times New Roman"/>
      </w:rPr>
    </w:lvl>
    <w:lvl w:ilvl="3">
      <w:start w:val="1"/>
      <w:numFmt w:val="bullet"/>
      <w:pStyle w:val="ListNumber2Level4"/>
      <w:lvlText w:val=""/>
      <w:lvlJc w:val="left"/>
      <w:pPr>
        <w:tabs>
          <w:tab w:val="num" w:pos="3912"/>
        </w:tabs>
        <w:ind w:left="3912"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8" w15:restartNumberingAfterBreak="0">
    <w:nsid w:val="1C7B624F"/>
    <w:multiLevelType w:val="multilevel"/>
    <w:tmpl w:val="5B08A61A"/>
    <w:name w:val="ListDash2Numbering"/>
    <w:lvl w:ilvl="0">
      <w:start w:val="1"/>
      <w:numFmt w:val="bullet"/>
      <w:pStyle w:val="ListDash2"/>
      <w:lvlText w:val="–"/>
      <w:lvlJc w:val="left"/>
      <w:pPr>
        <w:tabs>
          <w:tab w:val="num" w:pos="1361"/>
        </w:tabs>
        <w:ind w:left="1361" w:hanging="284"/>
      </w:pPr>
      <w:rPr>
        <w:rFonts w:ascii="Times New Roman" w:hAnsi="Times New Roman"/>
      </w:rPr>
    </w:lvl>
    <w:lvl w:ilvl="1">
      <w:start w:val="1"/>
      <w:numFmt w:val="bullet"/>
      <w:pStyle w:val="ListDash2Level2"/>
      <w:lvlText w:val="–"/>
      <w:lvlJc w:val="left"/>
      <w:pPr>
        <w:tabs>
          <w:tab w:val="num" w:pos="1644"/>
        </w:tabs>
        <w:ind w:left="1644" w:hanging="283"/>
      </w:pPr>
      <w:rPr>
        <w:rFonts w:ascii="Times New Roman" w:hAnsi="Times New Roman"/>
      </w:rPr>
    </w:lvl>
    <w:lvl w:ilvl="2">
      <w:start w:val="1"/>
      <w:numFmt w:val="bullet"/>
      <w:pStyle w:val="ListDash2Level3"/>
      <w:lvlText w:val="–"/>
      <w:lvlJc w:val="left"/>
      <w:pPr>
        <w:tabs>
          <w:tab w:val="num" w:pos="1928"/>
        </w:tabs>
        <w:ind w:left="1928" w:hanging="284"/>
      </w:pPr>
      <w:rPr>
        <w:rFonts w:ascii="Times New Roman" w:hAnsi="Times New Roman"/>
      </w:rPr>
    </w:lvl>
    <w:lvl w:ilvl="3">
      <w:start w:val="1"/>
      <w:numFmt w:val="bullet"/>
      <w:pStyle w:val="ListDash2Level4"/>
      <w:lvlText w:val="–"/>
      <w:lvlJc w:val="left"/>
      <w:pPr>
        <w:tabs>
          <w:tab w:val="num" w:pos="2211"/>
        </w:tabs>
        <w:ind w:left="2211" w:hanging="283"/>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9" w15:restartNumberingAfterBreak="0">
    <w:nsid w:val="2C8DFDF8"/>
    <w:multiLevelType w:val="multilevel"/>
    <w:tmpl w:val="2B304C46"/>
    <w:name w:val="ListBullet2Numbering"/>
    <w:lvl w:ilvl="0">
      <w:start w:val="1"/>
      <w:numFmt w:val="bullet"/>
      <w:pStyle w:val="ListBullet2"/>
      <w:lvlText w:val=""/>
      <w:lvlJc w:val="left"/>
      <w:pPr>
        <w:tabs>
          <w:tab w:val="num" w:pos="1361"/>
        </w:tabs>
        <w:ind w:left="1361" w:hanging="284"/>
      </w:pPr>
      <w:rPr>
        <w:rFonts w:ascii="Symbol" w:hAnsi="Symbol"/>
      </w:rPr>
    </w:lvl>
    <w:lvl w:ilvl="1">
      <w:start w:val="1"/>
      <w:numFmt w:val="bullet"/>
      <w:pStyle w:val="ListBullet2Level2"/>
      <w:lvlText w:val=""/>
      <w:lvlJc w:val="left"/>
      <w:pPr>
        <w:tabs>
          <w:tab w:val="num" w:pos="1644"/>
        </w:tabs>
        <w:ind w:left="1644" w:hanging="283"/>
      </w:pPr>
      <w:rPr>
        <w:rFonts w:ascii="Symbol" w:hAnsi="Symbol"/>
      </w:rPr>
    </w:lvl>
    <w:lvl w:ilvl="2">
      <w:start w:val="1"/>
      <w:numFmt w:val="bullet"/>
      <w:pStyle w:val="ListBullet2Level3"/>
      <w:lvlText w:val=""/>
      <w:lvlJc w:val="left"/>
      <w:pPr>
        <w:tabs>
          <w:tab w:val="num" w:pos="1928"/>
        </w:tabs>
        <w:ind w:left="1928" w:hanging="284"/>
      </w:pPr>
      <w:rPr>
        <w:rFonts w:ascii="Symbol" w:hAnsi="Symbol"/>
      </w:rPr>
    </w:lvl>
    <w:lvl w:ilvl="3">
      <w:start w:val="1"/>
      <w:numFmt w:val="bullet"/>
      <w:pStyle w:val="ListBullet2Level4"/>
      <w:lvlText w:val=""/>
      <w:lvlJc w:val="left"/>
      <w:pPr>
        <w:tabs>
          <w:tab w:val="num" w:pos="2211"/>
        </w:tabs>
        <w:ind w:left="2211" w:hanging="28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0" w15:restartNumberingAfterBreak="0">
    <w:nsid w:val="2D293CE3"/>
    <w:multiLevelType w:val="multilevel"/>
    <w:tmpl w:val="8D1CE886"/>
    <w:name w:val="LegalNumParNumbering"/>
    <w:lvl w:ilvl="0">
      <w:start w:val="1"/>
      <w:numFmt w:val="decimal"/>
      <w:pStyle w:val="LegalNumPar"/>
      <w:lvlText w:val="%1."/>
      <w:lvlJc w:val="left"/>
      <w:pPr>
        <w:tabs>
          <w:tab w:val="num" w:pos="476"/>
        </w:tabs>
        <w:ind w:left="476" w:hanging="476"/>
      </w:pPr>
      <w:rPr>
        <w:rFonts w:hint="default"/>
      </w:rPr>
    </w:lvl>
    <w:lvl w:ilvl="1">
      <w:start w:val="1"/>
      <w:numFmt w:val="lowerLetter"/>
      <w:pStyle w:val="LegalNumPar2"/>
      <w:lvlText w:val="%2."/>
      <w:lvlJc w:val="left"/>
      <w:pPr>
        <w:tabs>
          <w:tab w:val="num" w:pos="952"/>
        </w:tabs>
        <w:ind w:left="952" w:hanging="476"/>
      </w:pPr>
      <w:rPr>
        <w:rFonts w:hint="default"/>
      </w:rPr>
    </w:lvl>
    <w:lvl w:ilvl="2">
      <w:start w:val="1"/>
      <w:numFmt w:val="lowerRoman"/>
      <w:pStyle w:val="LegalNumPar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1" w15:restartNumberingAfterBreak="0">
    <w:nsid w:val="2D293CF4"/>
    <w:multiLevelType w:val="multilevel"/>
    <w:tmpl w:val="1F7C4D5C"/>
    <w:name w:val="ContNumNumbering"/>
    <w:lvl w:ilvl="0">
      <w:start w:val="1"/>
      <w:numFmt w:val="decimal"/>
      <w:pStyle w:val="ContNum"/>
      <w:lvlText w:val="%1."/>
      <w:lvlJc w:val="left"/>
      <w:pPr>
        <w:tabs>
          <w:tab w:val="num" w:pos="476"/>
        </w:tabs>
        <w:ind w:left="476" w:hanging="476"/>
      </w:pPr>
      <w:rPr>
        <w:rFonts w:hint="default"/>
      </w:rPr>
    </w:lvl>
    <w:lvl w:ilvl="1">
      <w:start w:val="1"/>
      <w:numFmt w:val="lowerLetter"/>
      <w:pStyle w:val="ContNumLevel2"/>
      <w:lvlText w:val="%2."/>
      <w:lvlJc w:val="left"/>
      <w:pPr>
        <w:tabs>
          <w:tab w:val="num" w:pos="952"/>
        </w:tabs>
        <w:ind w:left="952" w:hanging="476"/>
      </w:pPr>
      <w:rPr>
        <w:rFonts w:hint="default"/>
      </w:rPr>
    </w:lvl>
    <w:lvl w:ilvl="2">
      <w:start w:val="1"/>
      <w:numFmt w:val="lowerRoman"/>
      <w:pStyle w:val="ContNumLevel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2" w15:restartNumberingAfterBreak="0">
    <w:nsid w:val="36324F1E"/>
    <w:multiLevelType w:val="multilevel"/>
    <w:tmpl w:val="4704E6A6"/>
    <w:name w:val="ListDash3Numbering"/>
    <w:lvl w:ilvl="0">
      <w:start w:val="1"/>
      <w:numFmt w:val="bullet"/>
      <w:pStyle w:val="ListDash3"/>
      <w:lvlText w:val="–"/>
      <w:lvlJc w:val="left"/>
      <w:pPr>
        <w:tabs>
          <w:tab w:val="num" w:pos="1361"/>
        </w:tabs>
        <w:ind w:left="1361" w:hanging="284"/>
      </w:pPr>
      <w:rPr>
        <w:rFonts w:ascii="Times New Roman" w:hAnsi="Times New Roman"/>
      </w:rPr>
    </w:lvl>
    <w:lvl w:ilvl="1">
      <w:start w:val="1"/>
      <w:numFmt w:val="bullet"/>
      <w:pStyle w:val="ListDash3Level2"/>
      <w:lvlText w:val="–"/>
      <w:lvlJc w:val="left"/>
      <w:pPr>
        <w:tabs>
          <w:tab w:val="num" w:pos="1644"/>
        </w:tabs>
        <w:ind w:left="1644" w:hanging="283"/>
      </w:pPr>
      <w:rPr>
        <w:rFonts w:ascii="Times New Roman" w:hAnsi="Times New Roman"/>
      </w:rPr>
    </w:lvl>
    <w:lvl w:ilvl="2">
      <w:start w:val="1"/>
      <w:numFmt w:val="bullet"/>
      <w:pStyle w:val="ListDash3Level3"/>
      <w:lvlText w:val="–"/>
      <w:lvlJc w:val="left"/>
      <w:pPr>
        <w:tabs>
          <w:tab w:val="num" w:pos="1928"/>
        </w:tabs>
        <w:ind w:left="1928" w:hanging="284"/>
      </w:pPr>
      <w:rPr>
        <w:rFonts w:ascii="Times New Roman" w:hAnsi="Times New Roman"/>
      </w:rPr>
    </w:lvl>
    <w:lvl w:ilvl="3">
      <w:start w:val="1"/>
      <w:numFmt w:val="bullet"/>
      <w:pStyle w:val="ListDash3Level4"/>
      <w:lvlText w:val="–"/>
      <w:lvlJc w:val="left"/>
      <w:pPr>
        <w:tabs>
          <w:tab w:val="num" w:pos="2211"/>
        </w:tabs>
        <w:ind w:left="2211" w:hanging="283"/>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3" w15:restartNumberingAfterBreak="0">
    <w:nsid w:val="37CB1E1C"/>
    <w:multiLevelType w:val="multilevel"/>
    <w:tmpl w:val="FBC8D53E"/>
    <w:name w:val="ListDash1Numbering"/>
    <w:lvl w:ilvl="0">
      <w:start w:val="1"/>
      <w:numFmt w:val="bullet"/>
      <w:pStyle w:val="ListDash1"/>
      <w:lvlText w:val="–"/>
      <w:lvlJc w:val="left"/>
      <w:pPr>
        <w:tabs>
          <w:tab w:val="num" w:pos="765"/>
        </w:tabs>
        <w:ind w:left="765" w:hanging="283"/>
      </w:pPr>
      <w:rPr>
        <w:rFonts w:ascii="Times New Roman" w:hAnsi="Times New Roman"/>
      </w:rPr>
    </w:lvl>
    <w:lvl w:ilvl="1">
      <w:start w:val="1"/>
      <w:numFmt w:val="bullet"/>
      <w:pStyle w:val="ListDash1Level2"/>
      <w:lvlText w:val="–"/>
      <w:lvlJc w:val="left"/>
      <w:pPr>
        <w:tabs>
          <w:tab w:val="num" w:pos="1049"/>
        </w:tabs>
        <w:ind w:left="1049" w:hanging="284"/>
      </w:pPr>
      <w:rPr>
        <w:rFonts w:ascii="Times New Roman" w:hAnsi="Times New Roman"/>
      </w:rPr>
    </w:lvl>
    <w:lvl w:ilvl="2">
      <w:start w:val="1"/>
      <w:numFmt w:val="bullet"/>
      <w:pStyle w:val="ListDash1Level3"/>
      <w:lvlText w:val="–"/>
      <w:lvlJc w:val="left"/>
      <w:pPr>
        <w:tabs>
          <w:tab w:val="num" w:pos="1332"/>
        </w:tabs>
        <w:ind w:left="1332" w:hanging="283"/>
      </w:pPr>
      <w:rPr>
        <w:rFonts w:ascii="Times New Roman" w:hAnsi="Times New Roman"/>
      </w:rPr>
    </w:lvl>
    <w:lvl w:ilvl="3">
      <w:start w:val="1"/>
      <w:numFmt w:val="bullet"/>
      <w:pStyle w:val="ListDash1Level4"/>
      <w:lvlText w:val="–"/>
      <w:lvlJc w:val="left"/>
      <w:pPr>
        <w:tabs>
          <w:tab w:val="num" w:pos="1616"/>
        </w:tabs>
        <w:ind w:left="161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4" w15:restartNumberingAfterBreak="0">
    <w:nsid w:val="3A7730C4"/>
    <w:multiLevelType w:val="multilevel"/>
    <w:tmpl w:val="F9E0B2CA"/>
    <w:name w:val="ListBullet1Numbering"/>
    <w:lvl w:ilvl="0">
      <w:start w:val="1"/>
      <w:numFmt w:val="bullet"/>
      <w:pStyle w:val="ListBullet1"/>
      <w:lvlText w:val=""/>
      <w:lvlJc w:val="left"/>
      <w:pPr>
        <w:tabs>
          <w:tab w:val="num" w:pos="765"/>
        </w:tabs>
        <w:ind w:left="765" w:hanging="283"/>
      </w:pPr>
      <w:rPr>
        <w:rFonts w:ascii="Symbol" w:hAnsi="Symbol"/>
      </w:rPr>
    </w:lvl>
    <w:lvl w:ilvl="1">
      <w:start w:val="1"/>
      <w:numFmt w:val="bullet"/>
      <w:pStyle w:val="ListBullet1Level2"/>
      <w:lvlText w:val=""/>
      <w:lvlJc w:val="left"/>
      <w:pPr>
        <w:tabs>
          <w:tab w:val="num" w:pos="1049"/>
        </w:tabs>
        <w:ind w:left="1049" w:hanging="284"/>
      </w:pPr>
      <w:rPr>
        <w:rFonts w:ascii="Symbol" w:hAnsi="Symbol"/>
      </w:rPr>
    </w:lvl>
    <w:lvl w:ilvl="2">
      <w:start w:val="1"/>
      <w:numFmt w:val="bullet"/>
      <w:pStyle w:val="ListBullet1Level3"/>
      <w:lvlText w:val=""/>
      <w:lvlJc w:val="left"/>
      <w:pPr>
        <w:tabs>
          <w:tab w:val="num" w:pos="1332"/>
        </w:tabs>
        <w:ind w:left="1332" w:hanging="283"/>
      </w:pPr>
      <w:rPr>
        <w:rFonts w:ascii="Symbol" w:hAnsi="Symbol"/>
      </w:rPr>
    </w:lvl>
    <w:lvl w:ilvl="3">
      <w:start w:val="1"/>
      <w:numFmt w:val="bullet"/>
      <w:pStyle w:val="ListBullet1Level4"/>
      <w:lvlText w:val=""/>
      <w:lvlJc w:val="left"/>
      <w:pPr>
        <w:tabs>
          <w:tab w:val="num" w:pos="1616"/>
        </w:tabs>
        <w:ind w:left="161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5" w15:restartNumberingAfterBreak="0">
    <w:nsid w:val="429E662A"/>
    <w:multiLevelType w:val="multilevel"/>
    <w:tmpl w:val="55401016"/>
    <w:name w:val="ListNumber1Numbering"/>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6" w15:restartNumberingAfterBreak="0">
    <w:nsid w:val="4E1A63DF"/>
    <w:multiLevelType w:val="multilevel"/>
    <w:tmpl w:val="19983EE6"/>
    <w:name w:val="TableListBulletNumbering"/>
    <w:lvl w:ilvl="0">
      <w:start w:val="1"/>
      <w:numFmt w:val="bullet"/>
      <w:pStyle w:val="TableListBullet"/>
      <w:lvlText w:val=""/>
      <w:lvlJc w:val="left"/>
      <w:pPr>
        <w:tabs>
          <w:tab w:val="num" w:pos="283"/>
        </w:tabs>
        <w:ind w:left="283" w:hanging="283"/>
      </w:pPr>
      <w:rPr>
        <w:rFonts w:ascii="Symbol" w:hAnsi="Symbol"/>
      </w:rPr>
    </w:lvl>
    <w:lvl w:ilvl="1">
      <w:start w:val="1"/>
      <w:numFmt w:val="bullet"/>
      <w:pStyle w:val="TableListBulletLevel2"/>
      <w:lvlText w:val=""/>
      <w:lvlJc w:val="left"/>
      <w:pPr>
        <w:tabs>
          <w:tab w:val="num" w:pos="567"/>
        </w:tabs>
        <w:ind w:left="567" w:hanging="284"/>
      </w:pPr>
      <w:rPr>
        <w:rFonts w:ascii="Symbol" w:hAnsi="Symbol"/>
      </w:rPr>
    </w:lvl>
    <w:lvl w:ilvl="2">
      <w:start w:val="1"/>
      <w:numFmt w:val="bullet"/>
      <w:pStyle w:val="TableListBulletLevel3"/>
      <w:lvlText w:val=""/>
      <w:lvlJc w:val="left"/>
      <w:pPr>
        <w:tabs>
          <w:tab w:val="num" w:pos="850"/>
        </w:tabs>
        <w:ind w:left="850" w:hanging="283"/>
      </w:pPr>
      <w:rPr>
        <w:rFonts w:ascii="Symbol" w:hAnsi="Symbol"/>
      </w:rPr>
    </w:lvl>
    <w:lvl w:ilvl="3">
      <w:start w:val="1"/>
      <w:numFmt w:val="bullet"/>
      <w:pStyle w:val="TableListBulletLevel4"/>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7" w15:restartNumberingAfterBreak="0">
    <w:nsid w:val="4E1A982C"/>
    <w:multiLevelType w:val="multilevel"/>
    <w:tmpl w:val="48902B72"/>
    <w:name w:val="ListBulletNumbering"/>
    <w:lvl w:ilvl="0">
      <w:start w:val="1"/>
      <w:numFmt w:val="bullet"/>
      <w:pStyle w:val="ListBullet"/>
      <w:lvlText w:val=""/>
      <w:lvlJc w:val="left"/>
      <w:pPr>
        <w:tabs>
          <w:tab w:val="num" w:pos="566"/>
        </w:tabs>
        <w:ind w:left="566" w:hanging="283"/>
      </w:pPr>
      <w:rPr>
        <w:rFonts w:ascii="Symbol" w:hAnsi="Symbol"/>
      </w:rPr>
    </w:lvl>
    <w:lvl w:ilvl="1">
      <w:start w:val="1"/>
      <w:numFmt w:val="bullet"/>
      <w:pStyle w:val="ListBulletLevel2"/>
      <w:lvlText w:val=""/>
      <w:lvlJc w:val="left"/>
      <w:pPr>
        <w:tabs>
          <w:tab w:val="num" w:pos="850"/>
        </w:tabs>
        <w:ind w:left="850" w:hanging="284"/>
      </w:pPr>
      <w:rPr>
        <w:rFonts w:ascii="Symbol" w:hAnsi="Symbol"/>
      </w:rPr>
    </w:lvl>
    <w:lvl w:ilvl="2">
      <w:start w:val="1"/>
      <w:numFmt w:val="bullet"/>
      <w:pStyle w:val="ListBulletLevel3"/>
      <w:lvlText w:val=""/>
      <w:lvlJc w:val="left"/>
      <w:pPr>
        <w:tabs>
          <w:tab w:val="num" w:pos="1133"/>
        </w:tabs>
        <w:ind w:left="1133" w:hanging="283"/>
      </w:pPr>
      <w:rPr>
        <w:rFonts w:ascii="Symbol" w:hAnsi="Symbol"/>
      </w:rPr>
    </w:lvl>
    <w:lvl w:ilvl="3">
      <w:start w:val="1"/>
      <w:numFmt w:val="bullet"/>
      <w:pStyle w:val="ListBulletLevel4"/>
      <w:lvlText w:val=""/>
      <w:lvlJc w:val="left"/>
      <w:pPr>
        <w:tabs>
          <w:tab w:val="num" w:pos="1417"/>
        </w:tabs>
        <w:ind w:left="1417"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8" w15:restartNumberingAfterBreak="0">
    <w:nsid w:val="5072619B"/>
    <w:multiLevelType w:val="multilevel"/>
    <w:tmpl w:val="6262B7E0"/>
    <w:name w:val="ListDashNumbering"/>
    <w:lvl w:ilvl="0">
      <w:start w:val="1"/>
      <w:numFmt w:val="bullet"/>
      <w:pStyle w:val="ListDash"/>
      <w:lvlText w:val="–"/>
      <w:lvlJc w:val="left"/>
      <w:pPr>
        <w:tabs>
          <w:tab w:val="num" w:pos="283"/>
        </w:tabs>
        <w:ind w:left="283" w:hanging="283"/>
      </w:pPr>
      <w:rPr>
        <w:rFonts w:ascii="Times New Roman" w:hAnsi="Times New Roman"/>
      </w:rPr>
    </w:lvl>
    <w:lvl w:ilvl="1">
      <w:start w:val="1"/>
      <w:numFmt w:val="bullet"/>
      <w:pStyle w:val="ListDashLevel2"/>
      <w:lvlText w:val="–"/>
      <w:lvlJc w:val="left"/>
      <w:pPr>
        <w:tabs>
          <w:tab w:val="num" w:pos="567"/>
        </w:tabs>
        <w:ind w:left="567" w:hanging="284"/>
      </w:pPr>
      <w:rPr>
        <w:rFonts w:ascii="Times New Roman" w:hAnsi="Times New Roman"/>
      </w:rPr>
    </w:lvl>
    <w:lvl w:ilvl="2">
      <w:start w:val="1"/>
      <w:numFmt w:val="bullet"/>
      <w:pStyle w:val="ListDashLevel3"/>
      <w:lvlText w:val="–"/>
      <w:lvlJc w:val="left"/>
      <w:pPr>
        <w:tabs>
          <w:tab w:val="num" w:pos="850"/>
        </w:tabs>
        <w:ind w:left="850" w:hanging="283"/>
      </w:pPr>
      <w:rPr>
        <w:rFonts w:ascii="Times New Roman" w:hAnsi="Times New Roman"/>
      </w:rPr>
    </w:lvl>
    <w:lvl w:ilvl="3">
      <w:start w:val="1"/>
      <w:numFmt w:val="bullet"/>
      <w:pStyle w:val="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9" w15:restartNumberingAfterBreak="0">
    <w:nsid w:val="50729B52"/>
    <w:multiLevelType w:val="multilevel"/>
    <w:tmpl w:val="6F3A6C9A"/>
    <w:name w:val="TableListDashNumbering"/>
    <w:lvl w:ilvl="0">
      <w:start w:val="1"/>
      <w:numFmt w:val="bullet"/>
      <w:pStyle w:val="TableListDash"/>
      <w:lvlText w:val="–"/>
      <w:lvlJc w:val="left"/>
      <w:pPr>
        <w:tabs>
          <w:tab w:val="num" w:pos="283"/>
        </w:tabs>
        <w:ind w:left="283" w:hanging="283"/>
      </w:pPr>
      <w:rPr>
        <w:rFonts w:ascii="Times New Roman" w:hAnsi="Times New Roman"/>
      </w:rPr>
    </w:lvl>
    <w:lvl w:ilvl="1">
      <w:start w:val="1"/>
      <w:numFmt w:val="bullet"/>
      <w:pStyle w:val="TableListDashLevel2"/>
      <w:lvlText w:val="–"/>
      <w:lvlJc w:val="left"/>
      <w:pPr>
        <w:tabs>
          <w:tab w:val="num" w:pos="567"/>
        </w:tabs>
        <w:ind w:left="567" w:hanging="284"/>
      </w:pPr>
      <w:rPr>
        <w:rFonts w:ascii="Times New Roman" w:hAnsi="Times New Roman"/>
      </w:rPr>
    </w:lvl>
    <w:lvl w:ilvl="2">
      <w:start w:val="1"/>
      <w:numFmt w:val="bullet"/>
      <w:pStyle w:val="TableListDashLevel3"/>
      <w:lvlText w:val="–"/>
      <w:lvlJc w:val="left"/>
      <w:pPr>
        <w:tabs>
          <w:tab w:val="num" w:pos="850"/>
        </w:tabs>
        <w:ind w:left="850" w:hanging="283"/>
      </w:pPr>
      <w:rPr>
        <w:rFonts w:ascii="Times New Roman" w:hAnsi="Times New Roman"/>
      </w:rPr>
    </w:lvl>
    <w:lvl w:ilvl="3">
      <w:start w:val="1"/>
      <w:numFmt w:val="bullet"/>
      <w:pStyle w:val="Table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0" w15:restartNumberingAfterBreak="0">
    <w:nsid w:val="56122609"/>
    <w:multiLevelType w:val="hybridMultilevel"/>
    <w:tmpl w:val="ED22C180"/>
    <w:lvl w:ilvl="0" w:tplc="FBFC81E4">
      <w:start w:val="1"/>
      <w:numFmt w:val="bullet"/>
      <w:lvlText w:val=""/>
      <w:lvlJc w:val="left"/>
      <w:pPr>
        <w:ind w:left="720" w:hanging="360"/>
      </w:pPr>
      <w:rPr>
        <w:rFonts w:ascii="Symbol" w:hAnsi="Symbol" w:hint="default"/>
      </w:rPr>
    </w:lvl>
    <w:lvl w:ilvl="1" w:tplc="821A8834">
      <w:start w:val="1"/>
      <w:numFmt w:val="bullet"/>
      <w:lvlText w:val="o"/>
      <w:lvlJc w:val="left"/>
      <w:pPr>
        <w:ind w:left="1440" w:hanging="360"/>
      </w:pPr>
      <w:rPr>
        <w:rFonts w:ascii="Courier New" w:hAnsi="Courier New" w:hint="default"/>
      </w:rPr>
    </w:lvl>
    <w:lvl w:ilvl="2" w:tplc="B0F63E2C">
      <w:start w:val="1"/>
      <w:numFmt w:val="bullet"/>
      <w:lvlText w:val=""/>
      <w:lvlJc w:val="left"/>
      <w:pPr>
        <w:ind w:left="2160" w:hanging="360"/>
      </w:pPr>
      <w:rPr>
        <w:rFonts w:ascii="Wingdings" w:hAnsi="Wingdings" w:hint="default"/>
      </w:rPr>
    </w:lvl>
    <w:lvl w:ilvl="3" w:tplc="87BE15F4">
      <w:start w:val="1"/>
      <w:numFmt w:val="bullet"/>
      <w:lvlText w:val=""/>
      <w:lvlJc w:val="left"/>
      <w:pPr>
        <w:ind w:left="2880" w:hanging="360"/>
      </w:pPr>
      <w:rPr>
        <w:rFonts w:ascii="Symbol" w:hAnsi="Symbol" w:hint="default"/>
      </w:rPr>
    </w:lvl>
    <w:lvl w:ilvl="4" w:tplc="7C266198">
      <w:start w:val="1"/>
      <w:numFmt w:val="bullet"/>
      <w:lvlText w:val="o"/>
      <w:lvlJc w:val="left"/>
      <w:pPr>
        <w:ind w:left="3600" w:hanging="360"/>
      </w:pPr>
      <w:rPr>
        <w:rFonts w:ascii="Courier New" w:hAnsi="Courier New" w:hint="default"/>
      </w:rPr>
    </w:lvl>
    <w:lvl w:ilvl="5" w:tplc="68029674">
      <w:start w:val="1"/>
      <w:numFmt w:val="bullet"/>
      <w:lvlText w:val=""/>
      <w:lvlJc w:val="left"/>
      <w:pPr>
        <w:ind w:left="4320" w:hanging="360"/>
      </w:pPr>
      <w:rPr>
        <w:rFonts w:ascii="Wingdings" w:hAnsi="Wingdings" w:hint="default"/>
      </w:rPr>
    </w:lvl>
    <w:lvl w:ilvl="6" w:tplc="52EC9676">
      <w:start w:val="1"/>
      <w:numFmt w:val="bullet"/>
      <w:lvlText w:val=""/>
      <w:lvlJc w:val="left"/>
      <w:pPr>
        <w:ind w:left="5040" w:hanging="360"/>
      </w:pPr>
      <w:rPr>
        <w:rFonts w:ascii="Symbol" w:hAnsi="Symbol" w:hint="default"/>
      </w:rPr>
    </w:lvl>
    <w:lvl w:ilvl="7" w:tplc="9F10B4FA">
      <w:start w:val="1"/>
      <w:numFmt w:val="bullet"/>
      <w:lvlText w:val="o"/>
      <w:lvlJc w:val="left"/>
      <w:pPr>
        <w:ind w:left="5760" w:hanging="360"/>
      </w:pPr>
      <w:rPr>
        <w:rFonts w:ascii="Courier New" w:hAnsi="Courier New" w:hint="default"/>
      </w:rPr>
    </w:lvl>
    <w:lvl w:ilvl="8" w:tplc="763EC992">
      <w:start w:val="1"/>
      <w:numFmt w:val="bullet"/>
      <w:lvlText w:val=""/>
      <w:lvlJc w:val="left"/>
      <w:pPr>
        <w:ind w:left="6480" w:hanging="360"/>
      </w:pPr>
      <w:rPr>
        <w:rFonts w:ascii="Wingdings" w:hAnsi="Wingdings" w:hint="default"/>
      </w:rPr>
    </w:lvl>
  </w:abstractNum>
  <w:abstractNum w:abstractNumId="21" w15:restartNumberingAfterBreak="0">
    <w:nsid w:val="5B288E04"/>
    <w:multiLevelType w:val="hybridMultilevel"/>
    <w:tmpl w:val="1ACECB8C"/>
    <w:lvl w:ilvl="0" w:tplc="6E26276C">
      <w:start w:val="1"/>
      <w:numFmt w:val="bullet"/>
      <w:lvlText w:val=""/>
      <w:lvlJc w:val="left"/>
      <w:pPr>
        <w:ind w:left="1080" w:hanging="360"/>
      </w:pPr>
      <w:rPr>
        <w:rFonts w:ascii="Symbol" w:hAnsi="Symbol" w:hint="default"/>
      </w:rPr>
    </w:lvl>
    <w:lvl w:ilvl="1" w:tplc="C4B4D240">
      <w:start w:val="1"/>
      <w:numFmt w:val="bullet"/>
      <w:lvlText w:val="o"/>
      <w:lvlJc w:val="left"/>
      <w:pPr>
        <w:ind w:left="1800" w:hanging="360"/>
      </w:pPr>
      <w:rPr>
        <w:rFonts w:ascii="Courier New" w:hAnsi="Courier New" w:hint="default"/>
      </w:rPr>
    </w:lvl>
    <w:lvl w:ilvl="2" w:tplc="8C5055D4">
      <w:start w:val="1"/>
      <w:numFmt w:val="bullet"/>
      <w:lvlText w:val=""/>
      <w:lvlJc w:val="left"/>
      <w:pPr>
        <w:ind w:left="2520" w:hanging="360"/>
      </w:pPr>
      <w:rPr>
        <w:rFonts w:ascii="Wingdings" w:hAnsi="Wingdings" w:hint="default"/>
      </w:rPr>
    </w:lvl>
    <w:lvl w:ilvl="3" w:tplc="0DC6E736">
      <w:start w:val="1"/>
      <w:numFmt w:val="bullet"/>
      <w:lvlText w:val=""/>
      <w:lvlJc w:val="left"/>
      <w:pPr>
        <w:ind w:left="3240" w:hanging="360"/>
      </w:pPr>
      <w:rPr>
        <w:rFonts w:ascii="Symbol" w:hAnsi="Symbol" w:hint="default"/>
      </w:rPr>
    </w:lvl>
    <w:lvl w:ilvl="4" w:tplc="BCE2C690">
      <w:start w:val="1"/>
      <w:numFmt w:val="bullet"/>
      <w:lvlText w:val="o"/>
      <w:lvlJc w:val="left"/>
      <w:pPr>
        <w:ind w:left="3960" w:hanging="360"/>
      </w:pPr>
      <w:rPr>
        <w:rFonts w:ascii="Courier New" w:hAnsi="Courier New" w:hint="default"/>
      </w:rPr>
    </w:lvl>
    <w:lvl w:ilvl="5" w:tplc="36D261C4">
      <w:start w:val="1"/>
      <w:numFmt w:val="bullet"/>
      <w:lvlText w:val=""/>
      <w:lvlJc w:val="left"/>
      <w:pPr>
        <w:ind w:left="4680" w:hanging="360"/>
      </w:pPr>
      <w:rPr>
        <w:rFonts w:ascii="Wingdings" w:hAnsi="Wingdings" w:hint="default"/>
      </w:rPr>
    </w:lvl>
    <w:lvl w:ilvl="6" w:tplc="04627964">
      <w:start w:val="1"/>
      <w:numFmt w:val="bullet"/>
      <w:lvlText w:val=""/>
      <w:lvlJc w:val="left"/>
      <w:pPr>
        <w:ind w:left="5400" w:hanging="360"/>
      </w:pPr>
      <w:rPr>
        <w:rFonts w:ascii="Symbol" w:hAnsi="Symbol" w:hint="default"/>
      </w:rPr>
    </w:lvl>
    <w:lvl w:ilvl="7" w:tplc="7F44D682">
      <w:start w:val="1"/>
      <w:numFmt w:val="bullet"/>
      <w:lvlText w:val="o"/>
      <w:lvlJc w:val="left"/>
      <w:pPr>
        <w:ind w:left="6120" w:hanging="360"/>
      </w:pPr>
      <w:rPr>
        <w:rFonts w:ascii="Courier New" w:hAnsi="Courier New" w:hint="default"/>
      </w:rPr>
    </w:lvl>
    <w:lvl w:ilvl="8" w:tplc="CE3672D6">
      <w:start w:val="1"/>
      <w:numFmt w:val="bullet"/>
      <w:lvlText w:val=""/>
      <w:lvlJc w:val="left"/>
      <w:pPr>
        <w:ind w:left="6840" w:hanging="360"/>
      </w:pPr>
      <w:rPr>
        <w:rFonts w:ascii="Wingdings" w:hAnsi="Wingdings" w:hint="default"/>
      </w:rPr>
    </w:lvl>
  </w:abstractNum>
  <w:abstractNum w:abstractNumId="22" w15:restartNumberingAfterBreak="0">
    <w:nsid w:val="5ECF6D96"/>
    <w:multiLevelType w:val="hybridMultilevel"/>
    <w:tmpl w:val="EA7E72C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66EC3C00"/>
    <w:multiLevelType w:val="multilevel"/>
    <w:tmpl w:val="1B3E64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977472E"/>
    <w:multiLevelType w:val="multilevel"/>
    <w:tmpl w:val="EBA81A5E"/>
    <w:name w:val="ListNumber4Numbering"/>
    <w:lvl w:ilvl="0">
      <w:start w:val="1"/>
      <w:numFmt w:val="decimal"/>
      <w:pStyle w:val="ListNumber4"/>
      <w:lvlText w:val="(%1)"/>
      <w:lvlJc w:val="left"/>
      <w:pPr>
        <w:tabs>
          <w:tab w:val="num" w:pos="1786"/>
        </w:tabs>
        <w:ind w:left="1786" w:hanging="709"/>
      </w:pPr>
    </w:lvl>
    <w:lvl w:ilvl="1">
      <w:start w:val="1"/>
      <w:numFmt w:val="lowerLetter"/>
      <w:pStyle w:val="ListNumber4Level2"/>
      <w:lvlText w:val="(%2)"/>
      <w:lvlJc w:val="left"/>
      <w:pPr>
        <w:tabs>
          <w:tab w:val="num" w:pos="2494"/>
        </w:tabs>
        <w:ind w:left="2494" w:hanging="708"/>
      </w:pPr>
    </w:lvl>
    <w:lvl w:ilvl="2">
      <w:start w:val="1"/>
      <w:numFmt w:val="bullet"/>
      <w:pStyle w:val="ListNumber4Level3"/>
      <w:lvlText w:val="–"/>
      <w:lvlJc w:val="left"/>
      <w:pPr>
        <w:tabs>
          <w:tab w:val="num" w:pos="3203"/>
        </w:tabs>
        <w:ind w:left="3203" w:hanging="709"/>
      </w:pPr>
      <w:rPr>
        <w:rFonts w:ascii="Times New Roman" w:hAnsi="Times New Roman"/>
      </w:rPr>
    </w:lvl>
    <w:lvl w:ilvl="3">
      <w:start w:val="1"/>
      <w:numFmt w:val="bullet"/>
      <w:pStyle w:val="ListNumber4Level4"/>
      <w:lvlText w:val=""/>
      <w:lvlJc w:val="left"/>
      <w:pPr>
        <w:tabs>
          <w:tab w:val="num" w:pos="3912"/>
        </w:tabs>
        <w:ind w:left="3912"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5" w15:restartNumberingAfterBreak="0">
    <w:nsid w:val="7C65145E"/>
    <w:multiLevelType w:val="multilevel"/>
    <w:tmpl w:val="0E6ED836"/>
    <w:name w:val="EurolookHeading"/>
    <w:lvl w:ilvl="0">
      <w:start w:val="1"/>
      <w:numFmt w:val="decimal"/>
      <w:pStyle w:val="Heading1"/>
      <w:lvlText w:val="%1."/>
      <w:lvlJc w:val="left"/>
      <w:pPr>
        <w:tabs>
          <w:tab w:val="num" w:pos="482"/>
        </w:tabs>
        <w:ind w:left="482" w:hanging="482"/>
      </w:pPr>
    </w:lvl>
    <w:lvl w:ilvl="1">
      <w:start w:val="1"/>
      <w:numFmt w:val="decimal"/>
      <w:pStyle w:val="Heading2"/>
      <w:lvlText w:val="%1.%2."/>
      <w:lvlJc w:val="left"/>
      <w:pPr>
        <w:tabs>
          <w:tab w:val="num" w:pos="1077"/>
        </w:tabs>
        <w:ind w:left="1077" w:hanging="595"/>
      </w:pPr>
    </w:lvl>
    <w:lvl w:ilvl="2">
      <w:start w:val="1"/>
      <w:numFmt w:val="decimal"/>
      <w:pStyle w:val="Heading3"/>
      <w:lvlText w:val="%1.%2.%3."/>
      <w:lvlJc w:val="left"/>
      <w:pPr>
        <w:tabs>
          <w:tab w:val="num" w:pos="1922"/>
        </w:tabs>
        <w:ind w:left="1922" w:hanging="845"/>
      </w:pPr>
    </w:lvl>
    <w:lvl w:ilvl="3">
      <w:start w:val="1"/>
      <w:numFmt w:val="decimal"/>
      <w:pStyle w:val="Heading4"/>
      <w:lvlText w:val="%1.%2.%3.%4."/>
      <w:lvlJc w:val="left"/>
      <w:pPr>
        <w:tabs>
          <w:tab w:val="num" w:pos="1922"/>
        </w:tabs>
        <w:ind w:left="1922" w:hanging="845"/>
      </w:pPr>
    </w:lvl>
    <w:lvl w:ilvl="4">
      <w:start w:val="1"/>
      <w:numFmt w:val="decimal"/>
      <w:pStyle w:val="Heading5"/>
      <w:lvlText w:val="%1.%2.%3.%4.%5."/>
      <w:lvlJc w:val="left"/>
      <w:pPr>
        <w:tabs>
          <w:tab w:val="num" w:pos="1922"/>
        </w:tabs>
        <w:ind w:left="1922" w:hanging="845"/>
      </w:pPr>
    </w:lvl>
    <w:lvl w:ilvl="5">
      <w:start w:val="1"/>
      <w:numFmt w:val="decimal"/>
      <w:pStyle w:val="Heading6"/>
      <w:lvlText w:val="%1.%2.%3.%4.%5.%6."/>
      <w:lvlJc w:val="left"/>
      <w:pPr>
        <w:tabs>
          <w:tab w:val="num" w:pos="1922"/>
        </w:tabs>
        <w:ind w:left="1922" w:hanging="845"/>
      </w:pPr>
    </w:lvl>
    <w:lvl w:ilvl="6">
      <w:start w:val="1"/>
      <w:numFmt w:val="decimal"/>
      <w:pStyle w:val="Heading7"/>
      <w:lvlText w:val="%1.%2.%3.%4.%5.%6.%7."/>
      <w:lvlJc w:val="left"/>
      <w:pPr>
        <w:tabs>
          <w:tab w:val="num" w:pos="1922"/>
        </w:tabs>
        <w:ind w:left="1922" w:hanging="845"/>
      </w:pPr>
    </w:lvl>
    <w:lvl w:ilvl="7">
      <w:start w:val="1"/>
      <w:numFmt w:val="decimal"/>
      <w:pStyle w:val="Heading8"/>
      <w:lvlText w:val="%1.%2.%3.%4.%5.%6.%7.%8."/>
      <w:lvlJc w:val="left"/>
      <w:pPr>
        <w:tabs>
          <w:tab w:val="num" w:pos="1922"/>
        </w:tabs>
        <w:ind w:left="1922" w:hanging="845"/>
      </w:pPr>
    </w:lvl>
    <w:lvl w:ilvl="8">
      <w:start w:val="1"/>
      <w:numFmt w:val="decimal"/>
      <w:pStyle w:val="Heading9"/>
      <w:lvlText w:val="%1.%2.%3.%4.%5.%6.%7.%8.%9."/>
      <w:lvlJc w:val="left"/>
      <w:pPr>
        <w:tabs>
          <w:tab w:val="num" w:pos="1922"/>
        </w:tabs>
        <w:ind w:left="1922" w:hanging="845"/>
      </w:pPr>
    </w:lvl>
  </w:abstractNum>
  <w:abstractNum w:abstractNumId="26" w15:restartNumberingAfterBreak="0">
    <w:nsid w:val="7C651460"/>
    <w:multiLevelType w:val="singleLevel"/>
    <w:tmpl w:val="DCAA060D"/>
    <w:name w:val="AnnexNumbering"/>
    <w:lvl w:ilvl="0">
      <w:start w:val="1"/>
      <w:numFmt w:val="upperLetter"/>
      <w:pStyle w:val="AnnexTitle"/>
      <w:lvlText w:val="Annex %1"/>
      <w:lvlJc w:val="left"/>
      <w:pPr>
        <w:tabs>
          <w:tab w:val="num" w:pos="2268"/>
        </w:tabs>
        <w:ind w:left="2268" w:hanging="2268"/>
      </w:pPr>
      <w:rPr>
        <w:rFonts w:hint="default"/>
      </w:rPr>
    </w:lvl>
  </w:abstractNum>
  <w:num w:numId="1" w16cid:durableId="1314404851">
    <w:abstractNumId w:val="20"/>
  </w:num>
  <w:num w:numId="2" w16cid:durableId="1666129722">
    <w:abstractNumId w:val="21"/>
  </w:num>
  <w:num w:numId="3" w16cid:durableId="1460876855">
    <w:abstractNumId w:val="1"/>
  </w:num>
  <w:num w:numId="4" w16cid:durableId="1082264615">
    <w:abstractNumId w:val="12"/>
  </w:num>
  <w:num w:numId="5" w16cid:durableId="1258323584">
    <w:abstractNumId w:val="8"/>
  </w:num>
  <w:num w:numId="6" w16cid:durableId="1288780092">
    <w:abstractNumId w:val="13"/>
  </w:num>
  <w:num w:numId="7" w16cid:durableId="1085497414">
    <w:abstractNumId w:val="18"/>
  </w:num>
  <w:num w:numId="8" w16cid:durableId="1494107972">
    <w:abstractNumId w:val="24"/>
  </w:num>
  <w:num w:numId="9" w16cid:durableId="1597398154">
    <w:abstractNumId w:val="2"/>
  </w:num>
  <w:num w:numId="10" w16cid:durableId="1410543466">
    <w:abstractNumId w:val="7"/>
  </w:num>
  <w:num w:numId="11" w16cid:durableId="2086566046">
    <w:abstractNumId w:val="15"/>
  </w:num>
  <w:num w:numId="12" w16cid:durableId="1576469863">
    <w:abstractNumId w:val="3"/>
  </w:num>
  <w:num w:numId="13" w16cid:durableId="92095308">
    <w:abstractNumId w:val="5"/>
  </w:num>
  <w:num w:numId="14" w16cid:durableId="286090507">
    <w:abstractNumId w:val="6"/>
  </w:num>
  <w:num w:numId="15" w16cid:durableId="1969242839">
    <w:abstractNumId w:val="9"/>
  </w:num>
  <w:num w:numId="16" w16cid:durableId="1202089970">
    <w:abstractNumId w:val="14"/>
  </w:num>
  <w:num w:numId="17" w16cid:durableId="459302048">
    <w:abstractNumId w:val="17"/>
  </w:num>
  <w:num w:numId="18" w16cid:durableId="1026713304">
    <w:abstractNumId w:val="25"/>
  </w:num>
  <w:num w:numId="19" w16cid:durableId="827281075">
    <w:abstractNumId w:val="10"/>
  </w:num>
  <w:num w:numId="20" w16cid:durableId="1617131510">
    <w:abstractNumId w:val="11"/>
  </w:num>
  <w:num w:numId="21" w16cid:durableId="306864663">
    <w:abstractNumId w:val="26"/>
  </w:num>
  <w:num w:numId="22" w16cid:durableId="2134714301">
    <w:abstractNumId w:val="16"/>
  </w:num>
  <w:num w:numId="23" w16cid:durableId="1111511925">
    <w:abstractNumId w:val="19"/>
  </w:num>
  <w:num w:numId="24" w16cid:durableId="1605722104">
    <w:abstractNumId w:val="4"/>
  </w:num>
  <w:num w:numId="25" w16cid:durableId="1628122740">
    <w:abstractNumId w:val="23"/>
  </w:num>
  <w:num w:numId="26" w16cid:durableId="1125154594">
    <w:abstractNumId w:val="3"/>
    <w:lvlOverride w:ilvl="0">
      <w:startOverride w:val="1"/>
    </w:lvlOverride>
    <w:lvlOverride w:ilvl="1">
      <w:startOverride w:val="1"/>
    </w:lvlOverride>
    <w:lvlOverride w:ilvl="2"/>
    <w:lvlOverride w:ilvl="3"/>
    <w:lvlOverride w:ilvl="4"/>
    <w:lvlOverride w:ilvl="5"/>
    <w:lvlOverride w:ilvl="6"/>
    <w:lvlOverride w:ilvl="7"/>
    <w:lvlOverride w:ilvl="8"/>
  </w:num>
  <w:num w:numId="27" w16cid:durableId="143276352">
    <w:abstractNumId w:val="0"/>
  </w:num>
  <w:num w:numId="28" w16cid:durableId="1750349979">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hyphenationZone w:val="425"/>
  <w:characterSpacingControl w:val="doNotCompress"/>
  <w:hdrShapeDefaults>
    <o:shapedefaults v:ext="edit" spidmax="2050"/>
  </w:hdrShapeDefaults>
  <w:footnotePr>
    <w:footnote w:id="-1"/>
    <w:footnote w:id="0"/>
  </w:footnotePr>
  <w:endnotePr>
    <w:numFmt w:val="lowerLette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38F5"/>
    <w:rsid w:val="00031C2B"/>
    <w:rsid w:val="00055A0B"/>
    <w:rsid w:val="000A58EA"/>
    <w:rsid w:val="00133924"/>
    <w:rsid w:val="0014561B"/>
    <w:rsid w:val="0017274D"/>
    <w:rsid w:val="001C36B4"/>
    <w:rsid w:val="001D41F9"/>
    <w:rsid w:val="001D5846"/>
    <w:rsid w:val="001E03FA"/>
    <w:rsid w:val="00337347"/>
    <w:rsid w:val="00341311"/>
    <w:rsid w:val="00391EC0"/>
    <w:rsid w:val="003C1977"/>
    <w:rsid w:val="003D0078"/>
    <w:rsid w:val="00401F89"/>
    <w:rsid w:val="00422812"/>
    <w:rsid w:val="00441699"/>
    <w:rsid w:val="0044242B"/>
    <w:rsid w:val="004571A6"/>
    <w:rsid w:val="00490E75"/>
    <w:rsid w:val="00497DBA"/>
    <w:rsid w:val="004D46F1"/>
    <w:rsid w:val="004E22C5"/>
    <w:rsid w:val="005133CC"/>
    <w:rsid w:val="00513D14"/>
    <w:rsid w:val="005172A3"/>
    <w:rsid w:val="00527473"/>
    <w:rsid w:val="005345C9"/>
    <w:rsid w:val="005534A2"/>
    <w:rsid w:val="0056126B"/>
    <w:rsid w:val="005805ED"/>
    <w:rsid w:val="005A1FBF"/>
    <w:rsid w:val="005C6DCE"/>
    <w:rsid w:val="00612C22"/>
    <w:rsid w:val="00623A0F"/>
    <w:rsid w:val="00630079"/>
    <w:rsid w:val="00670759"/>
    <w:rsid w:val="006718D3"/>
    <w:rsid w:val="006938F5"/>
    <w:rsid w:val="006D6E0A"/>
    <w:rsid w:val="00713690"/>
    <w:rsid w:val="00744D10"/>
    <w:rsid w:val="00767380"/>
    <w:rsid w:val="007735F6"/>
    <w:rsid w:val="00792E59"/>
    <w:rsid w:val="007C5580"/>
    <w:rsid w:val="00802A17"/>
    <w:rsid w:val="0080358B"/>
    <w:rsid w:val="00806C5B"/>
    <w:rsid w:val="008250D4"/>
    <w:rsid w:val="00857439"/>
    <w:rsid w:val="008C4585"/>
    <w:rsid w:val="008D1AA0"/>
    <w:rsid w:val="0092356E"/>
    <w:rsid w:val="00927E8E"/>
    <w:rsid w:val="0095315F"/>
    <w:rsid w:val="009726C6"/>
    <w:rsid w:val="009D6A62"/>
    <w:rsid w:val="00A10C67"/>
    <w:rsid w:val="00A21C60"/>
    <w:rsid w:val="00A2704A"/>
    <w:rsid w:val="00A32261"/>
    <w:rsid w:val="00A95A44"/>
    <w:rsid w:val="00AB1753"/>
    <w:rsid w:val="00B404B3"/>
    <w:rsid w:val="00BC2D0B"/>
    <w:rsid w:val="00BD6B4C"/>
    <w:rsid w:val="00C663A7"/>
    <w:rsid w:val="00C82B7A"/>
    <w:rsid w:val="00CB605F"/>
    <w:rsid w:val="00CD37A3"/>
    <w:rsid w:val="00CF1E56"/>
    <w:rsid w:val="00D048FF"/>
    <w:rsid w:val="00D2524E"/>
    <w:rsid w:val="00D2684B"/>
    <w:rsid w:val="00D32CFA"/>
    <w:rsid w:val="00DE17E2"/>
    <w:rsid w:val="00DF6F20"/>
    <w:rsid w:val="00E21F7F"/>
    <w:rsid w:val="00E46272"/>
    <w:rsid w:val="00E61551"/>
    <w:rsid w:val="00E63058"/>
    <w:rsid w:val="00E769D3"/>
    <w:rsid w:val="00EA54E0"/>
    <w:rsid w:val="00EB02E3"/>
    <w:rsid w:val="00EF5990"/>
    <w:rsid w:val="00F14C9C"/>
    <w:rsid w:val="00F67936"/>
    <w:rsid w:val="00F72F55"/>
    <w:rsid w:val="0344B964"/>
    <w:rsid w:val="044AEB35"/>
    <w:rsid w:val="04E55E00"/>
    <w:rsid w:val="07391EE4"/>
    <w:rsid w:val="07A71DF2"/>
    <w:rsid w:val="07F9F822"/>
    <w:rsid w:val="09A8F612"/>
    <w:rsid w:val="0B81D2AB"/>
    <w:rsid w:val="0C4236FF"/>
    <w:rsid w:val="0E6150CD"/>
    <w:rsid w:val="14270372"/>
    <w:rsid w:val="1C89B8BB"/>
    <w:rsid w:val="1E7E5B67"/>
    <w:rsid w:val="201C559E"/>
    <w:rsid w:val="20BAAB0A"/>
    <w:rsid w:val="229A357D"/>
    <w:rsid w:val="23B453AA"/>
    <w:rsid w:val="25ED2D8F"/>
    <w:rsid w:val="260B1D27"/>
    <w:rsid w:val="286F67DB"/>
    <w:rsid w:val="2D05D75C"/>
    <w:rsid w:val="2E2E3E67"/>
    <w:rsid w:val="2F1E7D7A"/>
    <w:rsid w:val="2F272CFA"/>
    <w:rsid w:val="33BE84FF"/>
    <w:rsid w:val="34F79E2F"/>
    <w:rsid w:val="35BDFF37"/>
    <w:rsid w:val="3803C384"/>
    <w:rsid w:val="38225444"/>
    <w:rsid w:val="3A5C8159"/>
    <w:rsid w:val="3AC20AC9"/>
    <w:rsid w:val="3C2D33B5"/>
    <w:rsid w:val="3D4F6340"/>
    <w:rsid w:val="42A89311"/>
    <w:rsid w:val="42F8B7FF"/>
    <w:rsid w:val="446DECDE"/>
    <w:rsid w:val="465470DD"/>
    <w:rsid w:val="471471C0"/>
    <w:rsid w:val="476F2A9F"/>
    <w:rsid w:val="47949D69"/>
    <w:rsid w:val="480C1CC1"/>
    <w:rsid w:val="49980692"/>
    <w:rsid w:val="4A929A68"/>
    <w:rsid w:val="4B5AFB39"/>
    <w:rsid w:val="4CF67CB8"/>
    <w:rsid w:val="4D931979"/>
    <w:rsid w:val="4EEB584D"/>
    <w:rsid w:val="50835D28"/>
    <w:rsid w:val="564A9BB2"/>
    <w:rsid w:val="5689D4B4"/>
    <w:rsid w:val="5A105BF2"/>
    <w:rsid w:val="5A8516A0"/>
    <w:rsid w:val="5B828F40"/>
    <w:rsid w:val="5D52B897"/>
    <w:rsid w:val="5D7F636D"/>
    <w:rsid w:val="63F68936"/>
    <w:rsid w:val="68212885"/>
    <w:rsid w:val="6A490189"/>
    <w:rsid w:val="6C0CDB91"/>
    <w:rsid w:val="6C5EFC8C"/>
    <w:rsid w:val="6D5083EF"/>
    <w:rsid w:val="6F8F7A9A"/>
    <w:rsid w:val="723AFA5E"/>
    <w:rsid w:val="72CB73E1"/>
    <w:rsid w:val="76A1E002"/>
    <w:rsid w:val="7D3561E6"/>
    <w:rsid w:val="7D7F7DC8"/>
    <w:rsid w:val="7F402658"/>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B9830C"/>
  <w15:docId w15:val="{04633CF2-7277-4B56-A3B1-398722EC0B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10" w:qFormat="1"/>
    <w:lsdException w:name="heading 2" w:uiPriority="10" w:qFormat="1"/>
    <w:lsdException w:name="heading 3" w:uiPriority="10" w:qFormat="1"/>
    <w:lsdException w:name="heading 4" w:uiPriority="10" w:qFormat="1"/>
    <w:lsdException w:name="heading 5" w:semiHidden="1"/>
    <w:lsdException w:name="heading 6" w:semiHidden="1"/>
    <w:lsdException w:name="heading 7" w:semiHidden="1"/>
    <w:lsdException w:name="heading 8" w:semiHidden="1"/>
    <w:lsdException w:name="heading 9" w:semiHidden="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uiPriority="1"/>
    <w:lsdException w:name="List Number" w:uiPriority="1"/>
    <w:lsdException w:name="List 2" w:semiHidden="1"/>
    <w:lsdException w:name="List 3" w:semiHidden="1"/>
    <w:lsdException w:name="List 4" w:semiHidden="1"/>
    <w:lsdException w:name="List 5" w:semiHidden="1"/>
    <w:lsdException w:name="List Bullet 2" w:uiPriority="35"/>
    <w:lsdException w:name="List Bullet 3" w:uiPriority="35"/>
    <w:lsdException w:name="List Bullet 4" w:uiPriority="35"/>
    <w:lsdException w:name="List Bullet 5" w:semiHidden="1"/>
    <w:lsdException w:name="List Number 2" w:uiPriority="30"/>
    <w:lsdException w:name="List Number 3" w:uiPriority="30"/>
    <w:lsdException w:name="List Number 4" w:uiPriority="30"/>
    <w:lsdException w:name="List Number 5" w:semiHidden="1"/>
    <w:lsdException w:name="Title" w:semiHidden="1"/>
    <w:lsdException w:name="Closing" w:semiHidden="1"/>
    <w:lsdException w:name="Signature" w:semiHidden="1"/>
    <w:lsdException w:name="Default Paragraph Font" w:semiHidden="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qFormat="1"/>
    <w:lsdException w:name="Emphasis" w:semiHidden="1"/>
    <w:lsdException w:name="Document Map" w:semiHidden="1"/>
    <w:lsdException w:name="Plain Text" w:semiHidden="1"/>
    <w:lsdException w:name="E-mail Signature" w:semiHidden="1"/>
    <w:lsdException w:name="HTML Top of Form" w:semiHidden="1"/>
    <w:lsdException w:name="HTML Bottom of Form" w:semiHidden="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lsdException w:name="Outline List 1" w:semiHidden="1"/>
    <w:lsdException w:name="Outline List 2" w:semiHidden="1"/>
    <w:lsdException w:name="Outline List 3" w:semiHidden="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39"/>
    <w:lsdException w:name="Table Theme" w:semiHidden="1" w:unhideWhenUsed="1"/>
    <w:lsdException w:name="Placeholder Text" w:semiHidden="1"/>
    <w:lsdException w:name="No Spacing"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semiHidden="1"/>
    <w:lsdException w:name="Quote" w:semiHidden="1"/>
    <w:lsdException w:name="Intense Quote"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iPriority="39"/>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D0078"/>
    <w:pPr>
      <w:spacing w:after="240"/>
      <w:jc w:val="both"/>
    </w:pPr>
  </w:style>
  <w:style w:type="paragraph" w:styleId="Heading1">
    <w:name w:val="heading 1"/>
    <w:basedOn w:val="Normal"/>
    <w:next w:val="Text1"/>
    <w:uiPriority w:val="10"/>
    <w:qFormat/>
    <w:pPr>
      <w:keepNext/>
      <w:numPr>
        <w:numId w:val="18"/>
      </w:numPr>
      <w:spacing w:before="240"/>
      <w:outlineLvl w:val="0"/>
    </w:pPr>
    <w:rPr>
      <w:b/>
      <w:smallCaps/>
    </w:rPr>
  </w:style>
  <w:style w:type="paragraph" w:styleId="Heading2">
    <w:name w:val="heading 2"/>
    <w:basedOn w:val="Normal"/>
    <w:next w:val="Text2"/>
    <w:uiPriority w:val="10"/>
    <w:qFormat/>
    <w:pPr>
      <w:keepNext/>
      <w:numPr>
        <w:ilvl w:val="1"/>
        <w:numId w:val="18"/>
      </w:numPr>
      <w:outlineLvl w:val="1"/>
    </w:pPr>
    <w:rPr>
      <w:b/>
    </w:rPr>
  </w:style>
  <w:style w:type="paragraph" w:styleId="Heading3">
    <w:name w:val="heading 3"/>
    <w:basedOn w:val="Normal"/>
    <w:next w:val="Text3"/>
    <w:uiPriority w:val="10"/>
    <w:qFormat/>
    <w:pPr>
      <w:keepNext/>
      <w:numPr>
        <w:ilvl w:val="2"/>
        <w:numId w:val="18"/>
      </w:numPr>
      <w:outlineLvl w:val="2"/>
    </w:pPr>
    <w:rPr>
      <w:i/>
    </w:rPr>
  </w:style>
  <w:style w:type="paragraph" w:styleId="Heading4">
    <w:name w:val="heading 4"/>
    <w:basedOn w:val="Normal"/>
    <w:next w:val="Text4"/>
    <w:uiPriority w:val="10"/>
    <w:qFormat/>
    <w:pPr>
      <w:keepNext/>
      <w:numPr>
        <w:ilvl w:val="3"/>
        <w:numId w:val="18"/>
      </w:numPr>
      <w:outlineLvl w:val="3"/>
    </w:pPr>
  </w:style>
  <w:style w:type="paragraph" w:styleId="Heading5">
    <w:name w:val="heading 5"/>
    <w:basedOn w:val="Normal"/>
    <w:next w:val="Normal"/>
    <w:semiHidden/>
    <w:pPr>
      <w:keepNext/>
      <w:numPr>
        <w:ilvl w:val="4"/>
        <w:numId w:val="18"/>
      </w:numPr>
      <w:outlineLvl w:val="4"/>
    </w:pPr>
  </w:style>
  <w:style w:type="paragraph" w:styleId="Heading6">
    <w:name w:val="heading 6"/>
    <w:basedOn w:val="Normal"/>
    <w:next w:val="Normal"/>
    <w:semiHidden/>
    <w:pPr>
      <w:keepNext/>
      <w:numPr>
        <w:ilvl w:val="5"/>
        <w:numId w:val="18"/>
      </w:numPr>
      <w:outlineLvl w:val="5"/>
    </w:pPr>
  </w:style>
  <w:style w:type="paragraph" w:styleId="Heading7">
    <w:name w:val="heading 7"/>
    <w:basedOn w:val="Normal"/>
    <w:next w:val="Normal"/>
    <w:semiHidden/>
    <w:pPr>
      <w:keepNext/>
      <w:numPr>
        <w:ilvl w:val="6"/>
        <w:numId w:val="18"/>
      </w:numPr>
      <w:outlineLvl w:val="6"/>
    </w:pPr>
  </w:style>
  <w:style w:type="paragraph" w:styleId="Heading8">
    <w:name w:val="heading 8"/>
    <w:basedOn w:val="Normal"/>
    <w:next w:val="Normal"/>
    <w:semiHidden/>
    <w:pPr>
      <w:keepNext/>
      <w:numPr>
        <w:ilvl w:val="7"/>
        <w:numId w:val="18"/>
      </w:numPr>
      <w:outlineLvl w:val="7"/>
    </w:pPr>
  </w:style>
  <w:style w:type="paragraph" w:styleId="Heading9">
    <w:name w:val="heading 9"/>
    <w:basedOn w:val="Normal"/>
    <w:next w:val="Normal"/>
    <w:semiHidden/>
    <w:pPr>
      <w:keepNext/>
      <w:numPr>
        <w:ilvl w:val="8"/>
        <w:numId w:val="18"/>
      </w:num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PlaceholderText">
    <w:name w:val="BodyPlaceholderText"/>
    <w:basedOn w:val="PlaceholderText"/>
    <w:semiHidden/>
    <w:rPr>
      <w:color w:val="3366CC"/>
    </w:rPr>
  </w:style>
  <w:style w:type="character" w:customStyle="1" w:styleId="CrossReference">
    <w:name w:val="Cross Reference"/>
    <w:basedOn w:val="DefaultParagraphFont"/>
    <w:semiHidden/>
    <w:rPr>
      <w:i/>
    </w:rPr>
  </w:style>
  <w:style w:type="character" w:styleId="FootnoteReference">
    <w:name w:val="footnote reference"/>
    <w:rPr>
      <w:vertAlign w:val="superscript"/>
    </w:rPr>
  </w:style>
  <w:style w:type="character" w:customStyle="1" w:styleId="InstructionBlue">
    <w:name w:val="InstructionBlue"/>
    <w:semiHidden/>
    <w:rPr>
      <w:i/>
      <w:color w:val="3366CC"/>
    </w:rPr>
  </w:style>
  <w:style w:type="character" w:customStyle="1" w:styleId="InstructionPlaceholder">
    <w:name w:val="InstructionPlaceholder"/>
    <w:semiHidden/>
    <w:rPr>
      <w:color w:val="CB3535"/>
    </w:rPr>
  </w:style>
  <w:style w:type="character" w:customStyle="1" w:styleId="InstructionRed">
    <w:name w:val="InstructionRed"/>
    <w:semiHidden/>
    <w:rPr>
      <w:i/>
      <w:color w:val="CB3535"/>
    </w:rPr>
  </w:style>
  <w:style w:type="character" w:customStyle="1" w:styleId="MarkingLabel">
    <w:name w:val="MarkingLabel"/>
    <w:semiHidden/>
    <w:rPr>
      <w:b/>
      <w:caps/>
      <w:sz w:val="28"/>
    </w:rPr>
  </w:style>
  <w:style w:type="character" w:customStyle="1" w:styleId="MarkingText">
    <w:name w:val="MarkingText"/>
    <w:semiHidden/>
    <w:rPr>
      <w:i/>
      <w:sz w:val="28"/>
    </w:rPr>
  </w:style>
  <w:style w:type="character" w:styleId="PlaceholderText">
    <w:name w:val="Placeholder Text"/>
    <w:basedOn w:val="DefaultParagraphFont"/>
    <w:semiHidden/>
    <w:rPr>
      <w:color w:val="288061"/>
    </w:rPr>
  </w:style>
  <w:style w:type="paragraph" w:customStyle="1" w:styleId="AfterTable">
    <w:name w:val="After Table"/>
    <w:semiHidden/>
    <w:rPr>
      <w:sz w:val="4"/>
    </w:rPr>
  </w:style>
  <w:style w:type="paragraph" w:customStyle="1" w:styleId="AnnexTitle">
    <w:name w:val="AnnexTitle"/>
    <w:basedOn w:val="Normal"/>
    <w:next w:val="Normal"/>
    <w:uiPriority w:val="1"/>
    <w:qFormat/>
    <w:pPr>
      <w:pageBreakBefore/>
      <w:numPr>
        <w:numId w:val="21"/>
      </w:numPr>
      <w:spacing w:after="480"/>
      <w:outlineLvl w:val="0"/>
    </w:pPr>
    <w:rPr>
      <w:b/>
      <w:sz w:val="32"/>
    </w:rPr>
  </w:style>
  <w:style w:type="paragraph" w:styleId="Caption">
    <w:name w:val="caption"/>
    <w:basedOn w:val="Normal"/>
    <w:next w:val="Normal"/>
    <w:semiHidden/>
    <w:pPr>
      <w:spacing w:before="160"/>
    </w:pPr>
    <w:rPr>
      <w:i/>
      <w:sz w:val="22"/>
    </w:rPr>
  </w:style>
  <w:style w:type="paragraph" w:styleId="Closing">
    <w:name w:val="Closing"/>
    <w:basedOn w:val="Normal"/>
    <w:next w:val="Signature"/>
    <w:semiHidden/>
    <w:pPr>
      <w:tabs>
        <w:tab w:val="left" w:pos="5102"/>
      </w:tabs>
      <w:spacing w:before="240"/>
      <w:ind w:left="5102"/>
      <w:jc w:val="left"/>
    </w:pPr>
  </w:style>
  <w:style w:type="paragraph" w:customStyle="1" w:styleId="ClosingL">
    <w:name w:val="ClosingL"/>
    <w:basedOn w:val="Normal"/>
    <w:next w:val="Signature"/>
    <w:semiHidden/>
    <w:pPr>
      <w:spacing w:before="240"/>
      <w:jc w:val="left"/>
    </w:pPr>
  </w:style>
  <w:style w:type="paragraph" w:customStyle="1" w:styleId="ConfidentialUE">
    <w:name w:val="Confidential UE"/>
    <w:basedOn w:val="Normal"/>
    <w:semiHidden/>
    <w:pPr>
      <w:spacing w:after="0"/>
      <w:jc w:val="center"/>
    </w:pPr>
    <w:rPr>
      <w:b/>
      <w:caps/>
      <w:sz w:val="32"/>
      <w:bdr w:val="single" w:sz="18" w:space="0" w:color="auto"/>
    </w:rPr>
  </w:style>
  <w:style w:type="paragraph" w:customStyle="1" w:styleId="Contact">
    <w:name w:val="Contact"/>
    <w:basedOn w:val="Normal"/>
    <w:semiHidden/>
    <w:pPr>
      <w:spacing w:before="480" w:after="0"/>
      <w:ind w:left="567" w:hanging="567"/>
      <w:contextualSpacing/>
      <w:jc w:val="left"/>
    </w:pPr>
  </w:style>
  <w:style w:type="paragraph" w:customStyle="1" w:styleId="ContNum">
    <w:name w:val="ContNum"/>
    <w:basedOn w:val="Normal"/>
    <w:uiPriority w:val="20"/>
    <w:qFormat/>
    <w:pPr>
      <w:numPr>
        <w:numId w:val="20"/>
      </w:numPr>
    </w:pPr>
  </w:style>
  <w:style w:type="paragraph" w:customStyle="1" w:styleId="ContNumLevel2">
    <w:name w:val="ContNum (Level 2)"/>
    <w:basedOn w:val="Normal"/>
    <w:uiPriority w:val="20"/>
    <w:pPr>
      <w:numPr>
        <w:ilvl w:val="1"/>
        <w:numId w:val="20"/>
      </w:numPr>
    </w:pPr>
  </w:style>
  <w:style w:type="paragraph" w:customStyle="1" w:styleId="ContNumLevel3">
    <w:name w:val="ContNum (Level 3)"/>
    <w:basedOn w:val="Normal"/>
    <w:uiPriority w:val="20"/>
    <w:pPr>
      <w:numPr>
        <w:ilvl w:val="2"/>
        <w:numId w:val="20"/>
      </w:numPr>
    </w:pPr>
  </w:style>
  <w:style w:type="paragraph" w:customStyle="1" w:styleId="Copies">
    <w:name w:val="Copies"/>
    <w:basedOn w:val="Normal"/>
    <w:semiHidden/>
    <w:pPr>
      <w:tabs>
        <w:tab w:val="left" w:pos="5669"/>
      </w:tabs>
      <w:spacing w:before="480" w:after="0"/>
      <w:ind w:left="1531" w:hanging="1531"/>
      <w:contextualSpacing/>
      <w:jc w:val="left"/>
    </w:pPr>
  </w:style>
  <w:style w:type="paragraph" w:styleId="Date">
    <w:name w:val="Date"/>
    <w:basedOn w:val="Normal"/>
    <w:next w:val="References"/>
    <w:link w:val="DateChar"/>
    <w:semiHidden/>
    <w:pPr>
      <w:spacing w:after="0"/>
      <w:ind w:left="5102" w:right="-567"/>
      <w:jc w:val="left"/>
    </w:pPr>
  </w:style>
  <w:style w:type="paragraph" w:customStyle="1" w:styleId="Designator">
    <w:name w:val="Designator"/>
    <w:basedOn w:val="Normal"/>
    <w:semiHidden/>
    <w:pPr>
      <w:spacing w:after="0"/>
      <w:jc w:val="center"/>
    </w:pPr>
    <w:rPr>
      <w:b/>
      <w:caps/>
      <w:sz w:val="32"/>
    </w:rPr>
  </w:style>
  <w:style w:type="paragraph" w:customStyle="1" w:styleId="DoubSign">
    <w:name w:val="DoubSign"/>
    <w:basedOn w:val="Normal"/>
    <w:semiHidden/>
    <w:pPr>
      <w:spacing w:before="1200" w:after="0"/>
      <w:jc w:val="left"/>
    </w:pPr>
  </w:style>
  <w:style w:type="paragraph" w:customStyle="1" w:styleId="EmptyParagraph">
    <w:name w:val="Empty Paragraph"/>
    <w:basedOn w:val="Normal"/>
    <w:next w:val="Normal"/>
    <w:semiHidden/>
    <w:pPr>
      <w:spacing w:before="240"/>
    </w:pPr>
  </w:style>
  <w:style w:type="paragraph" w:customStyle="1" w:styleId="Enclosures">
    <w:name w:val="Enclosures"/>
    <w:basedOn w:val="Normal"/>
    <w:semiHidden/>
    <w:pPr>
      <w:keepNext/>
      <w:keepLines/>
      <w:tabs>
        <w:tab w:val="left" w:pos="5669"/>
      </w:tabs>
      <w:spacing w:before="480" w:after="0"/>
      <w:ind w:left="1531" w:hanging="1531"/>
      <w:contextualSpacing/>
      <w:jc w:val="left"/>
    </w:pPr>
  </w:style>
  <w:style w:type="paragraph" w:styleId="EndnoteText">
    <w:name w:val="endnote text"/>
    <w:basedOn w:val="Normal"/>
    <w:semiHidden/>
    <w:pPr>
      <w:spacing w:after="120"/>
      <w:ind w:left="357" w:hanging="357"/>
    </w:pPr>
    <w:rPr>
      <w:sz w:val="20"/>
    </w:rPr>
  </w:style>
  <w:style w:type="paragraph" w:customStyle="1" w:styleId="FigureBody">
    <w:name w:val="Figure Body"/>
    <w:basedOn w:val="Normal"/>
    <w:next w:val="FigureSource"/>
    <w:uiPriority w:val="99"/>
    <w:semiHidden/>
    <w:unhideWhenUsed/>
    <w:pPr>
      <w:keepNext/>
      <w:spacing w:after="40"/>
    </w:pPr>
  </w:style>
  <w:style w:type="paragraph" w:customStyle="1" w:styleId="FigureBody1">
    <w:name w:val="Figure Body 1"/>
    <w:basedOn w:val="Text1"/>
    <w:next w:val="FigureSource1"/>
    <w:uiPriority w:val="99"/>
    <w:semiHidden/>
    <w:unhideWhenUsed/>
    <w:pPr>
      <w:keepNext/>
      <w:spacing w:after="40"/>
    </w:pPr>
  </w:style>
  <w:style w:type="paragraph" w:customStyle="1" w:styleId="FigureBody2">
    <w:name w:val="Figure Body 2"/>
    <w:basedOn w:val="Text2"/>
    <w:next w:val="FigureSource2"/>
    <w:uiPriority w:val="99"/>
    <w:semiHidden/>
    <w:unhideWhenUsed/>
    <w:pPr>
      <w:keepNext/>
      <w:spacing w:after="40"/>
    </w:pPr>
  </w:style>
  <w:style w:type="paragraph" w:customStyle="1" w:styleId="FigureBody3">
    <w:name w:val="Figure Body 3"/>
    <w:basedOn w:val="Text3"/>
    <w:next w:val="FigureSource3"/>
    <w:uiPriority w:val="99"/>
    <w:semiHidden/>
    <w:unhideWhenUsed/>
    <w:pPr>
      <w:keepNext/>
      <w:spacing w:after="40"/>
    </w:pPr>
  </w:style>
  <w:style w:type="paragraph" w:customStyle="1" w:styleId="FigureBody4">
    <w:name w:val="Figure Body 4"/>
    <w:basedOn w:val="Text4"/>
    <w:next w:val="FigureSource4"/>
    <w:uiPriority w:val="99"/>
    <w:semiHidden/>
    <w:unhideWhenUsed/>
    <w:pPr>
      <w:keepNext/>
      <w:spacing w:after="40"/>
    </w:pPr>
  </w:style>
  <w:style w:type="paragraph" w:customStyle="1" w:styleId="FigureSource">
    <w:name w:val="Figure Source"/>
    <w:basedOn w:val="Normal"/>
    <w:next w:val="Normal"/>
    <w:uiPriority w:val="99"/>
    <w:semiHidden/>
    <w:unhideWhenUsed/>
    <w:rPr>
      <w:sz w:val="20"/>
    </w:rPr>
  </w:style>
  <w:style w:type="paragraph" w:customStyle="1" w:styleId="FigureSource1">
    <w:name w:val="Figure Source 1"/>
    <w:basedOn w:val="Text1"/>
    <w:next w:val="Text1"/>
    <w:uiPriority w:val="99"/>
    <w:semiHidden/>
    <w:unhideWhenUsed/>
    <w:rPr>
      <w:sz w:val="20"/>
    </w:rPr>
  </w:style>
  <w:style w:type="paragraph" w:customStyle="1" w:styleId="FigureSource2">
    <w:name w:val="Figure Source 2"/>
    <w:basedOn w:val="Text2"/>
    <w:next w:val="Text2"/>
    <w:uiPriority w:val="99"/>
    <w:semiHidden/>
    <w:unhideWhenUsed/>
    <w:rPr>
      <w:sz w:val="20"/>
    </w:rPr>
  </w:style>
  <w:style w:type="paragraph" w:customStyle="1" w:styleId="FigureSource3">
    <w:name w:val="Figure Source 3"/>
    <w:basedOn w:val="Text3"/>
    <w:next w:val="Text3"/>
    <w:uiPriority w:val="99"/>
    <w:semiHidden/>
    <w:unhideWhenUsed/>
    <w:rPr>
      <w:sz w:val="20"/>
    </w:rPr>
  </w:style>
  <w:style w:type="paragraph" w:customStyle="1" w:styleId="FigureSource4">
    <w:name w:val="Figure Source 4"/>
    <w:basedOn w:val="Text4"/>
    <w:next w:val="Text4"/>
    <w:uiPriority w:val="99"/>
    <w:semiHidden/>
    <w:unhideWhenUsed/>
    <w:rPr>
      <w:sz w:val="20"/>
    </w:rPr>
  </w:style>
  <w:style w:type="paragraph" w:customStyle="1" w:styleId="FigureTitle">
    <w:name w:val="Figure Title"/>
    <w:basedOn w:val="Normal"/>
    <w:next w:val="FigureBody"/>
    <w:uiPriority w:val="99"/>
    <w:semiHidden/>
    <w:unhideWhenUsed/>
    <w:pPr>
      <w:keepNext/>
      <w:spacing w:after="120"/>
    </w:pPr>
    <w:rPr>
      <w:b/>
      <w:i/>
    </w:rPr>
  </w:style>
  <w:style w:type="paragraph" w:customStyle="1" w:styleId="FigureTitle1">
    <w:name w:val="Figure Title 1"/>
    <w:basedOn w:val="Text1"/>
    <w:next w:val="FigureBody1"/>
    <w:uiPriority w:val="99"/>
    <w:semiHidden/>
    <w:unhideWhenUsed/>
    <w:pPr>
      <w:keepNext/>
      <w:spacing w:after="120"/>
    </w:pPr>
    <w:rPr>
      <w:b/>
      <w:i/>
    </w:rPr>
  </w:style>
  <w:style w:type="paragraph" w:customStyle="1" w:styleId="FigureTitle2">
    <w:name w:val="Figure Title 2"/>
    <w:basedOn w:val="Text2"/>
    <w:next w:val="FigureBody2"/>
    <w:uiPriority w:val="99"/>
    <w:semiHidden/>
    <w:unhideWhenUsed/>
    <w:pPr>
      <w:keepNext/>
      <w:spacing w:after="120"/>
    </w:pPr>
    <w:rPr>
      <w:b/>
      <w:i/>
    </w:rPr>
  </w:style>
  <w:style w:type="paragraph" w:customStyle="1" w:styleId="FigureTitle3">
    <w:name w:val="Figure Title 3"/>
    <w:basedOn w:val="Text3"/>
    <w:next w:val="FigureBody3"/>
    <w:uiPriority w:val="99"/>
    <w:semiHidden/>
    <w:unhideWhenUsed/>
    <w:pPr>
      <w:keepNext/>
      <w:spacing w:after="120"/>
    </w:pPr>
    <w:rPr>
      <w:b/>
      <w:i/>
    </w:rPr>
  </w:style>
  <w:style w:type="paragraph" w:customStyle="1" w:styleId="FigureTitle4">
    <w:name w:val="Figure Title 4"/>
    <w:basedOn w:val="Text4"/>
    <w:next w:val="FigureBody4"/>
    <w:uiPriority w:val="99"/>
    <w:semiHidden/>
    <w:unhideWhenUsed/>
    <w:pPr>
      <w:keepNext/>
      <w:spacing w:after="120"/>
    </w:pPr>
    <w:rPr>
      <w:b/>
      <w:i/>
    </w:rPr>
  </w:style>
  <w:style w:type="paragraph" w:styleId="Footer">
    <w:name w:val="footer"/>
    <w:basedOn w:val="Normal"/>
    <w:link w:val="FooterChar"/>
    <w:uiPriority w:val="99"/>
    <w:pPr>
      <w:spacing w:after="0"/>
      <w:ind w:right="-567"/>
      <w:jc w:val="left"/>
    </w:pPr>
    <w:rPr>
      <w:sz w:val="16"/>
    </w:rPr>
  </w:style>
  <w:style w:type="paragraph" w:customStyle="1" w:styleId="FooterLine">
    <w:name w:val="Footer Line"/>
    <w:basedOn w:val="Footer"/>
    <w:next w:val="Footer"/>
    <w:semiHidden/>
    <w:pPr>
      <w:tabs>
        <w:tab w:val="right" w:pos="8646"/>
      </w:tabs>
      <w:spacing w:before="120"/>
      <w:ind w:right="0"/>
    </w:pPr>
  </w:style>
  <w:style w:type="paragraph" w:styleId="FootnoteText">
    <w:name w:val="footnote text"/>
    <w:basedOn w:val="Normal"/>
    <w:link w:val="FootnoteTextChar"/>
    <w:pPr>
      <w:spacing w:after="120"/>
      <w:ind w:left="357" w:hanging="357"/>
    </w:pPr>
    <w:rPr>
      <w:sz w:val="20"/>
    </w:rPr>
  </w:style>
  <w:style w:type="paragraph" w:customStyle="1" w:styleId="LegalNumPar">
    <w:name w:val="LegalNumPar"/>
    <w:basedOn w:val="Normal"/>
    <w:uiPriority w:val="20"/>
    <w:qFormat/>
    <w:pPr>
      <w:numPr>
        <w:numId w:val="19"/>
      </w:numPr>
      <w:spacing w:line="360" w:lineRule="auto"/>
    </w:pPr>
  </w:style>
  <w:style w:type="paragraph" w:customStyle="1" w:styleId="LegalNumPar2">
    <w:name w:val="LegalNumPar2"/>
    <w:basedOn w:val="Normal"/>
    <w:uiPriority w:val="20"/>
    <w:pPr>
      <w:numPr>
        <w:ilvl w:val="1"/>
        <w:numId w:val="19"/>
      </w:numPr>
      <w:spacing w:line="360" w:lineRule="auto"/>
    </w:pPr>
  </w:style>
  <w:style w:type="paragraph" w:customStyle="1" w:styleId="LegalNumPar3">
    <w:name w:val="LegalNumPar3"/>
    <w:basedOn w:val="Normal"/>
    <w:uiPriority w:val="20"/>
    <w:pPr>
      <w:numPr>
        <w:ilvl w:val="2"/>
        <w:numId w:val="19"/>
      </w:numPr>
      <w:spacing w:line="360" w:lineRule="auto"/>
    </w:pPr>
  </w:style>
  <w:style w:type="paragraph" w:styleId="ListBullet">
    <w:name w:val="List Bullet"/>
    <w:basedOn w:val="Normal"/>
    <w:uiPriority w:val="1"/>
    <w:pPr>
      <w:numPr>
        <w:numId w:val="17"/>
      </w:numPr>
    </w:pPr>
  </w:style>
  <w:style w:type="paragraph" w:customStyle="1" w:styleId="ListBulletLevel2">
    <w:name w:val="List Bullet (Level 2)"/>
    <w:basedOn w:val="Normal"/>
    <w:uiPriority w:val="1"/>
    <w:unhideWhenUsed/>
    <w:pPr>
      <w:numPr>
        <w:ilvl w:val="1"/>
        <w:numId w:val="17"/>
      </w:numPr>
      <w:tabs>
        <w:tab w:val="num" w:pos="360"/>
      </w:tabs>
      <w:ind w:left="0" w:firstLine="0"/>
    </w:pPr>
  </w:style>
  <w:style w:type="paragraph" w:customStyle="1" w:styleId="ListBulletLevel3">
    <w:name w:val="List Bullet (Level 3)"/>
    <w:basedOn w:val="Normal"/>
    <w:uiPriority w:val="1"/>
    <w:semiHidden/>
    <w:unhideWhenUsed/>
    <w:pPr>
      <w:numPr>
        <w:ilvl w:val="2"/>
        <w:numId w:val="17"/>
      </w:numPr>
      <w:tabs>
        <w:tab w:val="num" w:pos="360"/>
      </w:tabs>
      <w:ind w:left="0" w:firstLine="0"/>
    </w:pPr>
  </w:style>
  <w:style w:type="paragraph" w:customStyle="1" w:styleId="ListBulletLevel4">
    <w:name w:val="List Bullet (Level 4)"/>
    <w:basedOn w:val="Normal"/>
    <w:uiPriority w:val="1"/>
    <w:semiHidden/>
    <w:unhideWhenUsed/>
    <w:pPr>
      <w:numPr>
        <w:ilvl w:val="3"/>
        <w:numId w:val="17"/>
      </w:numPr>
      <w:tabs>
        <w:tab w:val="num" w:pos="360"/>
      </w:tabs>
      <w:ind w:left="0" w:firstLine="0"/>
    </w:pPr>
  </w:style>
  <w:style w:type="paragraph" w:customStyle="1" w:styleId="ListBullet1">
    <w:name w:val="List Bullet 1"/>
    <w:basedOn w:val="Text1"/>
    <w:uiPriority w:val="35"/>
    <w:pPr>
      <w:numPr>
        <w:numId w:val="16"/>
      </w:numPr>
    </w:pPr>
  </w:style>
  <w:style w:type="paragraph" w:customStyle="1" w:styleId="ListBullet1Level2">
    <w:name w:val="List Bullet 1 (Level 2)"/>
    <w:basedOn w:val="Text1"/>
    <w:uiPriority w:val="35"/>
    <w:semiHidden/>
    <w:unhideWhenUsed/>
    <w:pPr>
      <w:numPr>
        <w:ilvl w:val="1"/>
        <w:numId w:val="16"/>
      </w:numPr>
    </w:pPr>
  </w:style>
  <w:style w:type="paragraph" w:customStyle="1" w:styleId="ListBullet1Level3">
    <w:name w:val="List Bullet 1 (Level 3)"/>
    <w:basedOn w:val="Text1"/>
    <w:uiPriority w:val="35"/>
    <w:semiHidden/>
    <w:unhideWhenUsed/>
    <w:pPr>
      <w:numPr>
        <w:ilvl w:val="2"/>
        <w:numId w:val="16"/>
      </w:numPr>
    </w:pPr>
  </w:style>
  <w:style w:type="paragraph" w:customStyle="1" w:styleId="ListBullet1Level4">
    <w:name w:val="List Bullet 1 (Level 4)"/>
    <w:basedOn w:val="Text1"/>
    <w:uiPriority w:val="35"/>
    <w:semiHidden/>
    <w:unhideWhenUsed/>
    <w:pPr>
      <w:numPr>
        <w:ilvl w:val="3"/>
        <w:numId w:val="16"/>
      </w:numPr>
    </w:pPr>
  </w:style>
  <w:style w:type="paragraph" w:styleId="ListBullet2">
    <w:name w:val="List Bullet 2"/>
    <w:basedOn w:val="Text2"/>
    <w:uiPriority w:val="35"/>
    <w:pPr>
      <w:numPr>
        <w:numId w:val="15"/>
      </w:numPr>
    </w:pPr>
  </w:style>
  <w:style w:type="paragraph" w:customStyle="1" w:styleId="ListBullet2Level2">
    <w:name w:val="List Bullet 2 (Level 2)"/>
    <w:basedOn w:val="Text2"/>
    <w:uiPriority w:val="35"/>
    <w:semiHidden/>
    <w:unhideWhenUsed/>
    <w:pPr>
      <w:numPr>
        <w:ilvl w:val="1"/>
        <w:numId w:val="15"/>
      </w:numPr>
    </w:pPr>
  </w:style>
  <w:style w:type="paragraph" w:customStyle="1" w:styleId="ListBullet2Level3">
    <w:name w:val="List Bullet 2 (Level 3)"/>
    <w:basedOn w:val="Text2"/>
    <w:uiPriority w:val="35"/>
    <w:semiHidden/>
    <w:unhideWhenUsed/>
    <w:pPr>
      <w:numPr>
        <w:ilvl w:val="2"/>
        <w:numId w:val="15"/>
      </w:numPr>
    </w:pPr>
  </w:style>
  <w:style w:type="paragraph" w:customStyle="1" w:styleId="ListBullet2Level4">
    <w:name w:val="List Bullet 2 (Level 4)"/>
    <w:basedOn w:val="Text2"/>
    <w:uiPriority w:val="35"/>
    <w:semiHidden/>
    <w:unhideWhenUsed/>
    <w:pPr>
      <w:numPr>
        <w:ilvl w:val="3"/>
        <w:numId w:val="15"/>
      </w:numPr>
    </w:pPr>
  </w:style>
  <w:style w:type="paragraph" w:styleId="ListBullet3">
    <w:name w:val="List Bullet 3"/>
    <w:basedOn w:val="Text3"/>
    <w:uiPriority w:val="35"/>
    <w:pPr>
      <w:numPr>
        <w:numId w:val="14"/>
      </w:numPr>
    </w:pPr>
  </w:style>
  <w:style w:type="paragraph" w:customStyle="1" w:styleId="ListBullet3Level2">
    <w:name w:val="List Bullet 3 (Level 2)"/>
    <w:basedOn w:val="Text3"/>
    <w:uiPriority w:val="35"/>
    <w:semiHidden/>
    <w:unhideWhenUsed/>
    <w:pPr>
      <w:numPr>
        <w:ilvl w:val="1"/>
        <w:numId w:val="14"/>
      </w:numPr>
    </w:pPr>
  </w:style>
  <w:style w:type="paragraph" w:customStyle="1" w:styleId="ListBullet3Level3">
    <w:name w:val="List Bullet 3 (Level 3)"/>
    <w:basedOn w:val="Text3"/>
    <w:uiPriority w:val="35"/>
    <w:semiHidden/>
    <w:unhideWhenUsed/>
    <w:pPr>
      <w:numPr>
        <w:ilvl w:val="2"/>
        <w:numId w:val="14"/>
      </w:numPr>
    </w:pPr>
  </w:style>
  <w:style w:type="paragraph" w:customStyle="1" w:styleId="ListBullet3Level4">
    <w:name w:val="List Bullet 3 (Level 4)"/>
    <w:basedOn w:val="Text3"/>
    <w:uiPriority w:val="35"/>
    <w:semiHidden/>
    <w:unhideWhenUsed/>
    <w:pPr>
      <w:numPr>
        <w:ilvl w:val="3"/>
        <w:numId w:val="14"/>
      </w:numPr>
    </w:pPr>
  </w:style>
  <w:style w:type="paragraph" w:styleId="ListBullet4">
    <w:name w:val="List Bullet 4"/>
    <w:basedOn w:val="Text4"/>
    <w:uiPriority w:val="35"/>
    <w:pPr>
      <w:numPr>
        <w:numId w:val="13"/>
      </w:numPr>
    </w:pPr>
  </w:style>
  <w:style w:type="paragraph" w:customStyle="1" w:styleId="ListBullet4Level2">
    <w:name w:val="List Bullet 4 (Level 2)"/>
    <w:basedOn w:val="Text4"/>
    <w:uiPriority w:val="35"/>
    <w:semiHidden/>
    <w:unhideWhenUsed/>
    <w:pPr>
      <w:numPr>
        <w:ilvl w:val="1"/>
        <w:numId w:val="13"/>
      </w:numPr>
    </w:pPr>
  </w:style>
  <w:style w:type="paragraph" w:customStyle="1" w:styleId="ListBullet4Level3">
    <w:name w:val="List Bullet 4 (Level 3)"/>
    <w:basedOn w:val="Text4"/>
    <w:uiPriority w:val="35"/>
    <w:semiHidden/>
    <w:unhideWhenUsed/>
    <w:pPr>
      <w:numPr>
        <w:ilvl w:val="2"/>
        <w:numId w:val="13"/>
      </w:numPr>
    </w:pPr>
  </w:style>
  <w:style w:type="paragraph" w:customStyle="1" w:styleId="ListBullet4Level4">
    <w:name w:val="List Bullet 4 (Level 4)"/>
    <w:basedOn w:val="Text4"/>
    <w:uiPriority w:val="35"/>
    <w:semiHidden/>
    <w:unhideWhenUsed/>
    <w:pPr>
      <w:numPr>
        <w:ilvl w:val="3"/>
        <w:numId w:val="13"/>
      </w:numPr>
    </w:pPr>
  </w:style>
  <w:style w:type="paragraph" w:customStyle="1" w:styleId="ListDash">
    <w:name w:val="List Dash"/>
    <w:basedOn w:val="Normal"/>
    <w:uiPriority w:val="35"/>
    <w:pPr>
      <w:numPr>
        <w:numId w:val="7"/>
      </w:numPr>
    </w:pPr>
  </w:style>
  <w:style w:type="paragraph" w:customStyle="1" w:styleId="ListDashLevel2">
    <w:name w:val="List Dash (Level 2)"/>
    <w:basedOn w:val="Normal"/>
    <w:semiHidden/>
    <w:unhideWhenUsed/>
    <w:pPr>
      <w:numPr>
        <w:ilvl w:val="1"/>
        <w:numId w:val="7"/>
      </w:numPr>
    </w:pPr>
  </w:style>
  <w:style w:type="paragraph" w:customStyle="1" w:styleId="ListDashLevel3">
    <w:name w:val="List Dash (Level 3)"/>
    <w:basedOn w:val="Normal"/>
    <w:semiHidden/>
    <w:unhideWhenUsed/>
    <w:pPr>
      <w:numPr>
        <w:ilvl w:val="2"/>
        <w:numId w:val="7"/>
      </w:numPr>
    </w:pPr>
  </w:style>
  <w:style w:type="paragraph" w:customStyle="1" w:styleId="ListDashLevel4">
    <w:name w:val="List Dash (Level 4)"/>
    <w:basedOn w:val="Normal"/>
    <w:semiHidden/>
    <w:unhideWhenUsed/>
    <w:pPr>
      <w:numPr>
        <w:ilvl w:val="3"/>
        <w:numId w:val="7"/>
      </w:numPr>
    </w:pPr>
  </w:style>
  <w:style w:type="paragraph" w:customStyle="1" w:styleId="ListDash1">
    <w:name w:val="List Dash 1"/>
    <w:basedOn w:val="Text1"/>
    <w:uiPriority w:val="35"/>
    <w:pPr>
      <w:numPr>
        <w:numId w:val="6"/>
      </w:numPr>
    </w:pPr>
  </w:style>
  <w:style w:type="paragraph" w:customStyle="1" w:styleId="ListDash1Level2">
    <w:name w:val="List Dash 1 (Level 2)"/>
    <w:basedOn w:val="Text1"/>
    <w:uiPriority w:val="35"/>
    <w:semiHidden/>
    <w:unhideWhenUsed/>
    <w:pPr>
      <w:numPr>
        <w:ilvl w:val="1"/>
        <w:numId w:val="6"/>
      </w:numPr>
    </w:pPr>
  </w:style>
  <w:style w:type="paragraph" w:customStyle="1" w:styleId="ListDash1Level3">
    <w:name w:val="List Dash 1 (Level 3)"/>
    <w:basedOn w:val="Text1"/>
    <w:uiPriority w:val="35"/>
    <w:semiHidden/>
    <w:unhideWhenUsed/>
    <w:pPr>
      <w:numPr>
        <w:ilvl w:val="2"/>
        <w:numId w:val="6"/>
      </w:numPr>
    </w:pPr>
  </w:style>
  <w:style w:type="paragraph" w:customStyle="1" w:styleId="ListDash1Level4">
    <w:name w:val="List Dash 1 (Level 4)"/>
    <w:basedOn w:val="Text1"/>
    <w:uiPriority w:val="35"/>
    <w:semiHidden/>
    <w:unhideWhenUsed/>
    <w:pPr>
      <w:numPr>
        <w:ilvl w:val="3"/>
        <w:numId w:val="6"/>
      </w:numPr>
    </w:pPr>
  </w:style>
  <w:style w:type="paragraph" w:customStyle="1" w:styleId="ListDash2">
    <w:name w:val="List Dash 2"/>
    <w:basedOn w:val="Text2"/>
    <w:uiPriority w:val="35"/>
    <w:pPr>
      <w:numPr>
        <w:numId w:val="5"/>
      </w:numPr>
    </w:pPr>
  </w:style>
  <w:style w:type="paragraph" w:customStyle="1" w:styleId="ListDash2Level2">
    <w:name w:val="List Dash 2 (Level 2)"/>
    <w:basedOn w:val="Text2"/>
    <w:uiPriority w:val="35"/>
    <w:semiHidden/>
    <w:unhideWhenUsed/>
    <w:pPr>
      <w:numPr>
        <w:ilvl w:val="1"/>
        <w:numId w:val="5"/>
      </w:numPr>
    </w:pPr>
  </w:style>
  <w:style w:type="paragraph" w:customStyle="1" w:styleId="ListDash2Level3">
    <w:name w:val="List Dash 2 (Level 3)"/>
    <w:basedOn w:val="Text2"/>
    <w:uiPriority w:val="35"/>
    <w:semiHidden/>
    <w:unhideWhenUsed/>
    <w:pPr>
      <w:numPr>
        <w:ilvl w:val="2"/>
        <w:numId w:val="5"/>
      </w:numPr>
    </w:pPr>
  </w:style>
  <w:style w:type="paragraph" w:customStyle="1" w:styleId="ListDash2Level4">
    <w:name w:val="List Dash 2 (Level 4)"/>
    <w:basedOn w:val="Text2"/>
    <w:uiPriority w:val="35"/>
    <w:semiHidden/>
    <w:unhideWhenUsed/>
    <w:pPr>
      <w:numPr>
        <w:ilvl w:val="3"/>
        <w:numId w:val="5"/>
      </w:numPr>
    </w:pPr>
  </w:style>
  <w:style w:type="paragraph" w:customStyle="1" w:styleId="ListDash3">
    <w:name w:val="List Dash 3"/>
    <w:basedOn w:val="Text3"/>
    <w:uiPriority w:val="35"/>
    <w:pPr>
      <w:numPr>
        <w:numId w:val="4"/>
      </w:numPr>
    </w:pPr>
  </w:style>
  <w:style w:type="paragraph" w:customStyle="1" w:styleId="ListDash3Level2">
    <w:name w:val="List Dash 3 (Level 2)"/>
    <w:basedOn w:val="Text3"/>
    <w:uiPriority w:val="35"/>
    <w:semiHidden/>
    <w:unhideWhenUsed/>
    <w:pPr>
      <w:numPr>
        <w:ilvl w:val="1"/>
        <w:numId w:val="4"/>
      </w:numPr>
    </w:pPr>
  </w:style>
  <w:style w:type="paragraph" w:customStyle="1" w:styleId="ListDash3Level3">
    <w:name w:val="List Dash 3 (Level 3)"/>
    <w:basedOn w:val="Text3"/>
    <w:uiPriority w:val="35"/>
    <w:semiHidden/>
    <w:unhideWhenUsed/>
    <w:pPr>
      <w:numPr>
        <w:ilvl w:val="2"/>
        <w:numId w:val="4"/>
      </w:numPr>
    </w:pPr>
  </w:style>
  <w:style w:type="paragraph" w:customStyle="1" w:styleId="ListDash3Level4">
    <w:name w:val="List Dash 3 (Level 4)"/>
    <w:basedOn w:val="Text3"/>
    <w:uiPriority w:val="35"/>
    <w:semiHidden/>
    <w:unhideWhenUsed/>
    <w:pPr>
      <w:numPr>
        <w:ilvl w:val="3"/>
        <w:numId w:val="4"/>
      </w:numPr>
    </w:pPr>
  </w:style>
  <w:style w:type="paragraph" w:customStyle="1" w:styleId="ListDash4">
    <w:name w:val="List Dash 4"/>
    <w:basedOn w:val="Text4"/>
    <w:uiPriority w:val="35"/>
    <w:pPr>
      <w:numPr>
        <w:numId w:val="3"/>
      </w:numPr>
    </w:pPr>
  </w:style>
  <w:style w:type="paragraph" w:customStyle="1" w:styleId="ListDash4Level2">
    <w:name w:val="List Dash 4 (Level 2)"/>
    <w:basedOn w:val="Text4"/>
    <w:uiPriority w:val="35"/>
    <w:semiHidden/>
    <w:unhideWhenUsed/>
    <w:pPr>
      <w:numPr>
        <w:ilvl w:val="1"/>
        <w:numId w:val="3"/>
      </w:numPr>
    </w:pPr>
  </w:style>
  <w:style w:type="paragraph" w:customStyle="1" w:styleId="ListDash4Level3">
    <w:name w:val="List Dash 4 (Level 3)"/>
    <w:basedOn w:val="Text4"/>
    <w:uiPriority w:val="35"/>
    <w:semiHidden/>
    <w:unhideWhenUsed/>
    <w:pPr>
      <w:numPr>
        <w:ilvl w:val="2"/>
        <w:numId w:val="3"/>
      </w:numPr>
    </w:pPr>
  </w:style>
  <w:style w:type="paragraph" w:customStyle="1" w:styleId="ListDash4Level4">
    <w:name w:val="List Dash 4 (Level 4)"/>
    <w:basedOn w:val="Text4"/>
    <w:uiPriority w:val="35"/>
    <w:semiHidden/>
    <w:unhideWhenUsed/>
    <w:pPr>
      <w:numPr>
        <w:ilvl w:val="3"/>
        <w:numId w:val="3"/>
      </w:numPr>
    </w:pPr>
  </w:style>
  <w:style w:type="paragraph" w:styleId="ListNumber">
    <w:name w:val="List Number"/>
    <w:basedOn w:val="Normal"/>
    <w:uiPriority w:val="1"/>
    <w:pPr>
      <w:numPr>
        <w:numId w:val="12"/>
      </w:numPr>
    </w:pPr>
  </w:style>
  <w:style w:type="paragraph" w:customStyle="1" w:styleId="ListNumberLevel2">
    <w:name w:val="List Number (Level 2)"/>
    <w:basedOn w:val="Normal"/>
    <w:uiPriority w:val="1"/>
    <w:pPr>
      <w:numPr>
        <w:ilvl w:val="1"/>
        <w:numId w:val="12"/>
      </w:numPr>
    </w:pPr>
  </w:style>
  <w:style w:type="paragraph" w:customStyle="1" w:styleId="ListNumberLevel3">
    <w:name w:val="List Number (Level 3)"/>
    <w:basedOn w:val="Normal"/>
    <w:uiPriority w:val="1"/>
    <w:pPr>
      <w:numPr>
        <w:ilvl w:val="2"/>
        <w:numId w:val="12"/>
      </w:numPr>
    </w:pPr>
  </w:style>
  <w:style w:type="paragraph" w:customStyle="1" w:styleId="ListNumberLevel4">
    <w:name w:val="List Number (Level 4)"/>
    <w:basedOn w:val="Normal"/>
    <w:uiPriority w:val="1"/>
    <w:pPr>
      <w:numPr>
        <w:ilvl w:val="3"/>
        <w:numId w:val="12"/>
      </w:numPr>
    </w:pPr>
  </w:style>
  <w:style w:type="paragraph" w:customStyle="1" w:styleId="ListNumber1">
    <w:name w:val="List Number 1"/>
    <w:basedOn w:val="Text1"/>
    <w:uiPriority w:val="30"/>
    <w:pPr>
      <w:numPr>
        <w:numId w:val="11"/>
      </w:numPr>
    </w:pPr>
  </w:style>
  <w:style w:type="paragraph" w:customStyle="1" w:styleId="ListNumber1Level2">
    <w:name w:val="List Number 1 (Level 2)"/>
    <w:basedOn w:val="Text1"/>
    <w:uiPriority w:val="30"/>
    <w:semiHidden/>
    <w:unhideWhenUsed/>
    <w:pPr>
      <w:numPr>
        <w:ilvl w:val="1"/>
        <w:numId w:val="11"/>
      </w:numPr>
    </w:pPr>
  </w:style>
  <w:style w:type="paragraph" w:customStyle="1" w:styleId="ListNumber1Level3">
    <w:name w:val="List Number 1 (Level 3)"/>
    <w:basedOn w:val="Text1"/>
    <w:uiPriority w:val="30"/>
    <w:semiHidden/>
    <w:unhideWhenUsed/>
    <w:pPr>
      <w:numPr>
        <w:ilvl w:val="2"/>
        <w:numId w:val="11"/>
      </w:numPr>
    </w:pPr>
  </w:style>
  <w:style w:type="paragraph" w:customStyle="1" w:styleId="ListNumber1Level4">
    <w:name w:val="List Number 1 (Level 4)"/>
    <w:basedOn w:val="Text1"/>
    <w:uiPriority w:val="30"/>
    <w:semiHidden/>
    <w:unhideWhenUsed/>
    <w:pPr>
      <w:numPr>
        <w:ilvl w:val="3"/>
        <w:numId w:val="11"/>
      </w:numPr>
    </w:pPr>
  </w:style>
  <w:style w:type="paragraph" w:styleId="ListNumber2">
    <w:name w:val="List Number 2"/>
    <w:basedOn w:val="Text2"/>
    <w:uiPriority w:val="30"/>
    <w:pPr>
      <w:numPr>
        <w:numId w:val="10"/>
      </w:numPr>
    </w:pPr>
  </w:style>
  <w:style w:type="paragraph" w:customStyle="1" w:styleId="ListNumber2Level2">
    <w:name w:val="List Number 2 (Level 2)"/>
    <w:basedOn w:val="Text2"/>
    <w:uiPriority w:val="30"/>
    <w:semiHidden/>
    <w:unhideWhenUsed/>
    <w:pPr>
      <w:numPr>
        <w:ilvl w:val="1"/>
        <w:numId w:val="10"/>
      </w:numPr>
    </w:pPr>
  </w:style>
  <w:style w:type="paragraph" w:customStyle="1" w:styleId="ListNumber2Level3">
    <w:name w:val="List Number 2 (Level 3)"/>
    <w:basedOn w:val="Text2"/>
    <w:uiPriority w:val="30"/>
    <w:semiHidden/>
    <w:unhideWhenUsed/>
    <w:pPr>
      <w:numPr>
        <w:ilvl w:val="2"/>
        <w:numId w:val="10"/>
      </w:numPr>
    </w:pPr>
  </w:style>
  <w:style w:type="paragraph" w:customStyle="1" w:styleId="ListNumber2Level4">
    <w:name w:val="List Number 2 (Level 4)"/>
    <w:basedOn w:val="Text2"/>
    <w:uiPriority w:val="30"/>
    <w:semiHidden/>
    <w:unhideWhenUsed/>
    <w:pPr>
      <w:numPr>
        <w:ilvl w:val="3"/>
        <w:numId w:val="10"/>
      </w:numPr>
    </w:pPr>
  </w:style>
  <w:style w:type="paragraph" w:styleId="ListNumber3">
    <w:name w:val="List Number 3"/>
    <w:basedOn w:val="Text3"/>
    <w:uiPriority w:val="30"/>
    <w:pPr>
      <w:numPr>
        <w:numId w:val="9"/>
      </w:numPr>
    </w:pPr>
  </w:style>
  <w:style w:type="paragraph" w:customStyle="1" w:styleId="ListNumber3Level2">
    <w:name w:val="List Number 3 (Level 2)"/>
    <w:basedOn w:val="Text3"/>
    <w:uiPriority w:val="30"/>
    <w:semiHidden/>
    <w:unhideWhenUsed/>
    <w:pPr>
      <w:numPr>
        <w:ilvl w:val="1"/>
        <w:numId w:val="9"/>
      </w:numPr>
    </w:pPr>
  </w:style>
  <w:style w:type="paragraph" w:customStyle="1" w:styleId="ListNumber3Level3">
    <w:name w:val="List Number 3 (Level 3)"/>
    <w:basedOn w:val="Text3"/>
    <w:uiPriority w:val="30"/>
    <w:semiHidden/>
    <w:unhideWhenUsed/>
    <w:pPr>
      <w:numPr>
        <w:ilvl w:val="2"/>
        <w:numId w:val="9"/>
      </w:numPr>
    </w:pPr>
  </w:style>
  <w:style w:type="paragraph" w:customStyle="1" w:styleId="ListNumber3Level4">
    <w:name w:val="List Number 3 (Level 4)"/>
    <w:basedOn w:val="Text3"/>
    <w:uiPriority w:val="30"/>
    <w:semiHidden/>
    <w:unhideWhenUsed/>
    <w:pPr>
      <w:numPr>
        <w:ilvl w:val="3"/>
        <w:numId w:val="9"/>
      </w:numPr>
    </w:pPr>
  </w:style>
  <w:style w:type="paragraph" w:styleId="ListNumber4">
    <w:name w:val="List Number 4"/>
    <w:basedOn w:val="Text4"/>
    <w:uiPriority w:val="30"/>
    <w:pPr>
      <w:numPr>
        <w:numId w:val="8"/>
      </w:numPr>
    </w:pPr>
  </w:style>
  <w:style w:type="paragraph" w:customStyle="1" w:styleId="ListNumber4Level2">
    <w:name w:val="List Number 4 (Level 2)"/>
    <w:basedOn w:val="Text4"/>
    <w:uiPriority w:val="30"/>
    <w:semiHidden/>
    <w:unhideWhenUsed/>
    <w:pPr>
      <w:numPr>
        <w:ilvl w:val="1"/>
        <w:numId w:val="8"/>
      </w:numPr>
    </w:pPr>
  </w:style>
  <w:style w:type="paragraph" w:customStyle="1" w:styleId="ListNumber4Level3">
    <w:name w:val="List Number 4 (Level 3)"/>
    <w:basedOn w:val="Text4"/>
    <w:uiPriority w:val="30"/>
    <w:semiHidden/>
    <w:unhideWhenUsed/>
    <w:pPr>
      <w:numPr>
        <w:ilvl w:val="2"/>
        <w:numId w:val="8"/>
      </w:numPr>
    </w:pPr>
  </w:style>
  <w:style w:type="paragraph" w:customStyle="1" w:styleId="ListNumber4Level4">
    <w:name w:val="List Number 4 (Level 4)"/>
    <w:basedOn w:val="Text4"/>
    <w:uiPriority w:val="30"/>
    <w:semiHidden/>
    <w:unhideWhenUsed/>
    <w:pPr>
      <w:numPr>
        <w:ilvl w:val="3"/>
        <w:numId w:val="8"/>
      </w:numPr>
    </w:pPr>
  </w:style>
  <w:style w:type="paragraph" w:customStyle="1" w:styleId="Marking">
    <w:name w:val="Marking"/>
    <w:basedOn w:val="Normal"/>
    <w:semiHidden/>
    <w:rsid w:val="006938F5"/>
    <w:pPr>
      <w:ind w:left="5102" w:right="-680"/>
      <w:contextualSpacing/>
      <w:jc w:val="left"/>
    </w:pPr>
    <w:rPr>
      <w:sz w:val="28"/>
      <w:lang w:val="en-US"/>
    </w:rPr>
  </w:style>
  <w:style w:type="paragraph" w:customStyle="1" w:styleId="NoteAddressee">
    <w:name w:val="NoteAddressee"/>
    <w:basedOn w:val="Normal"/>
    <w:semiHidden/>
    <w:pPr>
      <w:spacing w:after="720"/>
      <w:contextualSpacing/>
      <w:jc w:val="center"/>
    </w:pPr>
    <w:rPr>
      <w:b/>
      <w:smallCaps/>
    </w:rPr>
  </w:style>
  <w:style w:type="paragraph" w:customStyle="1" w:styleId="NoteColumn">
    <w:name w:val="NoteColumn"/>
    <w:basedOn w:val="Normal"/>
    <w:semiHidden/>
    <w:pPr>
      <w:tabs>
        <w:tab w:val="left" w:pos="850"/>
        <w:tab w:val="left" w:pos="1570"/>
        <w:tab w:val="left" w:pos="5102"/>
        <w:tab w:val="left" w:pos="5822"/>
      </w:tabs>
      <w:spacing w:after="720"/>
      <w:ind w:left="680"/>
      <w:jc w:val="left"/>
    </w:pPr>
    <w:rPr>
      <w:b/>
      <w:smallCaps/>
    </w:rPr>
  </w:style>
  <w:style w:type="paragraph" w:customStyle="1" w:styleId="NoteHead">
    <w:name w:val="NoteHead"/>
    <w:basedOn w:val="Normal"/>
    <w:semiHidden/>
    <w:pPr>
      <w:spacing w:before="720" w:after="720"/>
      <w:contextualSpacing/>
      <w:jc w:val="center"/>
    </w:pPr>
    <w:rPr>
      <w:b/>
      <w:smallCaps/>
    </w:rPr>
  </w:style>
  <w:style w:type="paragraph" w:customStyle="1" w:styleId="NoteList">
    <w:name w:val="NoteList"/>
    <w:basedOn w:val="Normal"/>
    <w:semiHidden/>
    <w:pPr>
      <w:tabs>
        <w:tab w:val="left" w:pos="5822"/>
      </w:tabs>
      <w:spacing w:before="720" w:after="720"/>
      <w:ind w:left="5102" w:hanging="3118"/>
      <w:contextualSpacing/>
      <w:jc w:val="left"/>
    </w:pPr>
    <w:rPr>
      <w:b/>
      <w:smallCaps/>
    </w:rPr>
  </w:style>
  <w:style w:type="paragraph" w:customStyle="1" w:styleId="NoteTitle">
    <w:name w:val="NoteTitle"/>
    <w:basedOn w:val="Normal"/>
    <w:semiHidden/>
    <w:pPr>
      <w:spacing w:before="720" w:after="360"/>
      <w:contextualSpacing/>
      <w:jc w:val="center"/>
    </w:pPr>
    <w:rPr>
      <w:b/>
      <w:smallCaps/>
    </w:rPr>
  </w:style>
  <w:style w:type="paragraph" w:customStyle="1" w:styleId="NumPar1">
    <w:name w:val="NumPar 1"/>
    <w:basedOn w:val="Heading1"/>
    <w:uiPriority w:val="20"/>
    <w:qFormat/>
    <w:pPr>
      <w:keepNext w:val="0"/>
      <w:spacing w:before="0"/>
      <w:outlineLvl w:val="9"/>
    </w:pPr>
    <w:rPr>
      <w:b w:val="0"/>
      <w:smallCaps w:val="0"/>
    </w:rPr>
  </w:style>
  <w:style w:type="paragraph" w:customStyle="1" w:styleId="NumPar2">
    <w:name w:val="NumPar 2"/>
    <w:basedOn w:val="Heading2"/>
    <w:uiPriority w:val="20"/>
    <w:qFormat/>
    <w:pPr>
      <w:keepNext w:val="0"/>
      <w:outlineLvl w:val="9"/>
    </w:pPr>
    <w:rPr>
      <w:b w:val="0"/>
    </w:rPr>
  </w:style>
  <w:style w:type="paragraph" w:customStyle="1" w:styleId="NumPar3">
    <w:name w:val="NumPar 3"/>
    <w:basedOn w:val="Heading3"/>
    <w:uiPriority w:val="20"/>
    <w:qFormat/>
    <w:pPr>
      <w:keepNext w:val="0"/>
      <w:outlineLvl w:val="9"/>
    </w:pPr>
    <w:rPr>
      <w:i w:val="0"/>
    </w:rPr>
  </w:style>
  <w:style w:type="paragraph" w:customStyle="1" w:styleId="NumPar4">
    <w:name w:val="NumPar 4"/>
    <w:basedOn w:val="Heading4"/>
    <w:uiPriority w:val="20"/>
    <w:qFormat/>
    <w:pPr>
      <w:keepNext w:val="0"/>
      <w:outlineLvl w:val="9"/>
    </w:pPr>
  </w:style>
  <w:style w:type="paragraph" w:customStyle="1" w:styleId="Participants">
    <w:name w:val="Participants"/>
    <w:basedOn w:val="Normal"/>
    <w:semiHidden/>
    <w:pPr>
      <w:tabs>
        <w:tab w:val="left" w:pos="2551"/>
        <w:tab w:val="left" w:pos="2835"/>
        <w:tab w:val="left" w:pos="5669"/>
        <w:tab w:val="left" w:pos="6378"/>
        <w:tab w:val="left" w:pos="6803"/>
      </w:tabs>
      <w:spacing w:before="480" w:after="0"/>
      <w:ind w:left="1531" w:hanging="1531"/>
      <w:contextualSpacing/>
      <w:jc w:val="left"/>
    </w:pPr>
  </w:style>
  <w:style w:type="paragraph" w:customStyle="1" w:styleId="References">
    <w:name w:val="References"/>
    <w:basedOn w:val="Normal"/>
    <w:semiHidden/>
    <w:pPr>
      <w:ind w:left="5102" w:right="-567"/>
      <w:contextualSpacing/>
      <w:jc w:val="left"/>
    </w:pPr>
    <w:rPr>
      <w:sz w:val="20"/>
    </w:rPr>
  </w:style>
  <w:style w:type="paragraph" w:customStyle="1" w:styleId="Releasable">
    <w:name w:val="Releasable"/>
    <w:basedOn w:val="Normal"/>
    <w:semiHidden/>
    <w:pPr>
      <w:spacing w:after="0"/>
      <w:jc w:val="center"/>
    </w:pPr>
    <w:rPr>
      <w:b/>
      <w:caps/>
      <w:sz w:val="32"/>
    </w:rPr>
  </w:style>
  <w:style w:type="paragraph" w:customStyle="1" w:styleId="RUE">
    <w:name w:val="RUE"/>
    <w:basedOn w:val="Normal"/>
    <w:semiHidden/>
    <w:pPr>
      <w:spacing w:after="0"/>
      <w:jc w:val="center"/>
    </w:pPr>
    <w:rPr>
      <w:b/>
      <w:caps/>
      <w:sz w:val="32"/>
      <w:bdr w:val="single" w:sz="18" w:space="0" w:color="auto"/>
    </w:rPr>
  </w:style>
  <w:style w:type="paragraph" w:customStyle="1" w:styleId="SecretUE">
    <w:name w:val="Secret UE"/>
    <w:basedOn w:val="Normal"/>
    <w:semiHidden/>
    <w:pPr>
      <w:spacing w:after="0"/>
      <w:jc w:val="center"/>
    </w:pPr>
    <w:rPr>
      <w:b/>
      <w:caps/>
      <w:color w:val="FF0000"/>
      <w:sz w:val="32"/>
      <w:bdr w:val="single" w:sz="18" w:space="0" w:color="FF0000"/>
    </w:rPr>
  </w:style>
  <w:style w:type="paragraph" w:styleId="Signature">
    <w:name w:val="Signature"/>
    <w:basedOn w:val="Normal"/>
    <w:semiHidden/>
    <w:pPr>
      <w:spacing w:before="1200" w:after="0"/>
      <w:ind w:left="5102"/>
      <w:jc w:val="center"/>
    </w:pPr>
  </w:style>
  <w:style w:type="paragraph" w:customStyle="1" w:styleId="SignatureL">
    <w:name w:val="SignatureL"/>
    <w:basedOn w:val="Normal"/>
    <w:semiHidden/>
    <w:pPr>
      <w:spacing w:before="1200" w:after="0"/>
      <w:jc w:val="left"/>
    </w:pPr>
  </w:style>
  <w:style w:type="paragraph" w:customStyle="1" w:styleId="Subject">
    <w:name w:val="Subject"/>
    <w:basedOn w:val="Normal"/>
    <w:semiHidden/>
    <w:pPr>
      <w:spacing w:after="480"/>
      <w:ind w:left="1191" w:hanging="1191"/>
      <w:contextualSpacing/>
      <w:jc w:val="left"/>
    </w:pPr>
    <w:rPr>
      <w:b/>
    </w:rPr>
  </w:style>
  <w:style w:type="paragraph" w:customStyle="1" w:styleId="TableListBullet">
    <w:name w:val="Table List Bullet"/>
    <w:basedOn w:val="TableText"/>
    <w:uiPriority w:val="55"/>
    <w:pPr>
      <w:numPr>
        <w:numId w:val="22"/>
      </w:numPr>
    </w:pPr>
  </w:style>
  <w:style w:type="paragraph" w:customStyle="1" w:styleId="TableListBulletLevel2">
    <w:name w:val="Table List Bullet (Level 2)"/>
    <w:basedOn w:val="TableText"/>
    <w:uiPriority w:val="55"/>
    <w:semiHidden/>
    <w:unhideWhenUsed/>
    <w:pPr>
      <w:numPr>
        <w:ilvl w:val="1"/>
        <w:numId w:val="22"/>
      </w:numPr>
    </w:pPr>
  </w:style>
  <w:style w:type="paragraph" w:customStyle="1" w:styleId="TableListBulletLevel3">
    <w:name w:val="Table List Bullet (Level 3)"/>
    <w:basedOn w:val="TableText"/>
    <w:uiPriority w:val="55"/>
    <w:semiHidden/>
    <w:unhideWhenUsed/>
    <w:pPr>
      <w:numPr>
        <w:ilvl w:val="2"/>
        <w:numId w:val="22"/>
      </w:numPr>
    </w:pPr>
  </w:style>
  <w:style w:type="paragraph" w:customStyle="1" w:styleId="TableListBulletLevel4">
    <w:name w:val="Table List Bullet (Level 4)"/>
    <w:basedOn w:val="TableText"/>
    <w:uiPriority w:val="55"/>
    <w:semiHidden/>
    <w:unhideWhenUsed/>
    <w:pPr>
      <w:numPr>
        <w:ilvl w:val="3"/>
        <w:numId w:val="22"/>
      </w:numPr>
    </w:pPr>
  </w:style>
  <w:style w:type="paragraph" w:customStyle="1" w:styleId="TableListDash">
    <w:name w:val="Table List Dash"/>
    <w:basedOn w:val="TableText"/>
    <w:uiPriority w:val="55"/>
    <w:pPr>
      <w:numPr>
        <w:numId w:val="23"/>
      </w:numPr>
    </w:pPr>
  </w:style>
  <w:style w:type="paragraph" w:customStyle="1" w:styleId="TableListDashLevel2">
    <w:name w:val="Table List Dash (Level 2)"/>
    <w:basedOn w:val="TableText"/>
    <w:uiPriority w:val="55"/>
    <w:semiHidden/>
    <w:unhideWhenUsed/>
    <w:pPr>
      <w:numPr>
        <w:ilvl w:val="1"/>
        <w:numId w:val="23"/>
      </w:numPr>
    </w:pPr>
  </w:style>
  <w:style w:type="paragraph" w:customStyle="1" w:styleId="TableListDashLevel3">
    <w:name w:val="Table List Dash (Level 3)"/>
    <w:basedOn w:val="TableText"/>
    <w:uiPriority w:val="55"/>
    <w:semiHidden/>
    <w:unhideWhenUsed/>
    <w:pPr>
      <w:numPr>
        <w:ilvl w:val="2"/>
        <w:numId w:val="23"/>
      </w:numPr>
    </w:pPr>
  </w:style>
  <w:style w:type="paragraph" w:customStyle="1" w:styleId="TableListDashLevel4">
    <w:name w:val="Table List Dash (Level 4)"/>
    <w:basedOn w:val="TableText"/>
    <w:uiPriority w:val="55"/>
    <w:semiHidden/>
    <w:unhideWhenUsed/>
    <w:pPr>
      <w:numPr>
        <w:ilvl w:val="3"/>
        <w:numId w:val="23"/>
      </w:numPr>
    </w:pPr>
  </w:style>
  <w:style w:type="paragraph" w:customStyle="1" w:styleId="TableListNumber">
    <w:name w:val="Table List Number"/>
    <w:basedOn w:val="TableText"/>
    <w:uiPriority w:val="55"/>
    <w:pPr>
      <w:numPr>
        <w:numId w:val="24"/>
      </w:numPr>
    </w:pPr>
  </w:style>
  <w:style w:type="paragraph" w:customStyle="1" w:styleId="TableListNumberLevel2">
    <w:name w:val="Table List Number (Level 2)"/>
    <w:basedOn w:val="TableText"/>
    <w:uiPriority w:val="55"/>
    <w:semiHidden/>
    <w:unhideWhenUsed/>
    <w:pPr>
      <w:numPr>
        <w:ilvl w:val="1"/>
        <w:numId w:val="24"/>
      </w:numPr>
    </w:pPr>
  </w:style>
  <w:style w:type="paragraph" w:customStyle="1" w:styleId="TableListNumberLevel3">
    <w:name w:val="Table List Number (Level 3)"/>
    <w:basedOn w:val="TableText"/>
    <w:uiPriority w:val="55"/>
    <w:semiHidden/>
    <w:unhideWhenUsed/>
    <w:pPr>
      <w:numPr>
        <w:ilvl w:val="2"/>
        <w:numId w:val="24"/>
      </w:numPr>
    </w:pPr>
  </w:style>
  <w:style w:type="paragraph" w:customStyle="1" w:styleId="TableListNumberLevel4">
    <w:name w:val="Table List Number (Level 4)"/>
    <w:basedOn w:val="TableText"/>
    <w:uiPriority w:val="55"/>
    <w:semiHidden/>
    <w:unhideWhenUsed/>
    <w:pPr>
      <w:numPr>
        <w:ilvl w:val="3"/>
        <w:numId w:val="24"/>
      </w:numPr>
    </w:pPr>
  </w:style>
  <w:style w:type="paragraph" w:customStyle="1" w:styleId="TableSource">
    <w:name w:val="Table Source"/>
    <w:basedOn w:val="Normal"/>
    <w:next w:val="Normal"/>
    <w:uiPriority w:val="99"/>
    <w:semiHidden/>
    <w:unhideWhenUsed/>
    <w:rPr>
      <w:sz w:val="20"/>
    </w:rPr>
  </w:style>
  <w:style w:type="paragraph" w:customStyle="1" w:styleId="TableSource1">
    <w:name w:val="Table Source 1"/>
    <w:basedOn w:val="Text1"/>
    <w:next w:val="Text1"/>
    <w:uiPriority w:val="99"/>
    <w:semiHidden/>
    <w:unhideWhenUsed/>
    <w:rPr>
      <w:sz w:val="20"/>
    </w:rPr>
  </w:style>
  <w:style w:type="paragraph" w:customStyle="1" w:styleId="TableSource2">
    <w:name w:val="Table Source 2"/>
    <w:basedOn w:val="Text2"/>
    <w:next w:val="Text2"/>
    <w:uiPriority w:val="99"/>
    <w:semiHidden/>
    <w:unhideWhenUsed/>
    <w:rPr>
      <w:sz w:val="20"/>
    </w:rPr>
  </w:style>
  <w:style w:type="paragraph" w:customStyle="1" w:styleId="TableSource3">
    <w:name w:val="Table Source 3"/>
    <w:basedOn w:val="Text3"/>
    <w:next w:val="Text3"/>
    <w:uiPriority w:val="99"/>
    <w:semiHidden/>
    <w:unhideWhenUsed/>
    <w:rPr>
      <w:sz w:val="20"/>
    </w:rPr>
  </w:style>
  <w:style w:type="paragraph" w:customStyle="1" w:styleId="TableSource4">
    <w:name w:val="Table Source 4"/>
    <w:basedOn w:val="Text4"/>
    <w:next w:val="Text4"/>
    <w:uiPriority w:val="99"/>
    <w:semiHidden/>
    <w:unhideWhenUsed/>
    <w:rPr>
      <w:sz w:val="20"/>
    </w:rPr>
  </w:style>
  <w:style w:type="paragraph" w:customStyle="1" w:styleId="TableText">
    <w:name w:val="Table Text"/>
    <w:basedOn w:val="Normal"/>
    <w:uiPriority w:val="50"/>
    <w:qFormat/>
    <w:pPr>
      <w:spacing w:before="60" w:after="60"/>
      <w:jc w:val="left"/>
    </w:pPr>
  </w:style>
  <w:style w:type="paragraph" w:customStyle="1" w:styleId="TableTitle">
    <w:name w:val="Table Title"/>
    <w:basedOn w:val="Normal"/>
    <w:uiPriority w:val="99"/>
    <w:semiHidden/>
    <w:unhideWhenUsed/>
    <w:pPr>
      <w:keepNext/>
      <w:spacing w:after="120"/>
    </w:pPr>
    <w:rPr>
      <w:b/>
      <w:i/>
    </w:rPr>
  </w:style>
  <w:style w:type="paragraph" w:customStyle="1" w:styleId="TableTitle1">
    <w:name w:val="Table Title 1"/>
    <w:basedOn w:val="Text1"/>
    <w:uiPriority w:val="99"/>
    <w:semiHidden/>
    <w:unhideWhenUsed/>
    <w:pPr>
      <w:keepNext/>
      <w:spacing w:after="120"/>
    </w:pPr>
    <w:rPr>
      <w:b/>
      <w:i/>
    </w:rPr>
  </w:style>
  <w:style w:type="paragraph" w:customStyle="1" w:styleId="TableTitle2">
    <w:name w:val="Table Title 2"/>
    <w:basedOn w:val="Text2"/>
    <w:uiPriority w:val="99"/>
    <w:semiHidden/>
    <w:unhideWhenUsed/>
    <w:pPr>
      <w:keepNext/>
      <w:spacing w:after="120"/>
    </w:pPr>
    <w:rPr>
      <w:b/>
      <w:i/>
    </w:rPr>
  </w:style>
  <w:style w:type="paragraph" w:customStyle="1" w:styleId="TableTitle3">
    <w:name w:val="Table Title 3"/>
    <w:basedOn w:val="Text3"/>
    <w:uiPriority w:val="99"/>
    <w:semiHidden/>
    <w:unhideWhenUsed/>
    <w:pPr>
      <w:keepNext/>
      <w:spacing w:after="120"/>
    </w:pPr>
    <w:rPr>
      <w:b/>
      <w:i/>
    </w:rPr>
  </w:style>
  <w:style w:type="paragraph" w:customStyle="1" w:styleId="TableTitle4">
    <w:name w:val="Table Title 4"/>
    <w:basedOn w:val="Text4"/>
    <w:uiPriority w:val="99"/>
    <w:semiHidden/>
    <w:unhideWhenUsed/>
    <w:pPr>
      <w:keepNext/>
      <w:spacing w:after="120"/>
    </w:pPr>
    <w:rPr>
      <w:b/>
      <w:i/>
    </w:rPr>
  </w:style>
  <w:style w:type="paragraph" w:customStyle="1" w:styleId="Text1">
    <w:name w:val="Text 1"/>
    <w:basedOn w:val="Normal"/>
    <w:qFormat/>
    <w:pPr>
      <w:ind w:left="482"/>
    </w:pPr>
  </w:style>
  <w:style w:type="paragraph" w:customStyle="1" w:styleId="Text2">
    <w:name w:val="Text 2"/>
    <w:basedOn w:val="Normal"/>
    <w:qFormat/>
    <w:pPr>
      <w:ind w:left="1077"/>
    </w:pPr>
  </w:style>
  <w:style w:type="paragraph" w:customStyle="1" w:styleId="Text3">
    <w:name w:val="Text 3"/>
    <w:basedOn w:val="Normal"/>
    <w:qFormat/>
    <w:pPr>
      <w:ind w:left="1077"/>
    </w:pPr>
  </w:style>
  <w:style w:type="paragraph" w:customStyle="1" w:styleId="Text4">
    <w:name w:val="Text 4"/>
    <w:basedOn w:val="Normal"/>
    <w:qFormat/>
    <w:pPr>
      <w:ind w:left="1077"/>
    </w:pPr>
  </w:style>
  <w:style w:type="paragraph" w:styleId="TOC1">
    <w:name w:val="toc 1"/>
    <w:basedOn w:val="Normal"/>
    <w:next w:val="Normal"/>
    <w:semiHidden/>
    <w:pPr>
      <w:tabs>
        <w:tab w:val="right" w:leader="dot" w:pos="8640"/>
      </w:tabs>
      <w:spacing w:before="120" w:after="120"/>
      <w:ind w:left="482" w:right="720" w:hanging="482"/>
    </w:pPr>
  </w:style>
  <w:style w:type="paragraph" w:styleId="TOC2">
    <w:name w:val="toc 2"/>
    <w:basedOn w:val="Normal"/>
    <w:next w:val="Normal"/>
    <w:semiHidden/>
    <w:pPr>
      <w:tabs>
        <w:tab w:val="right" w:leader="dot" w:pos="8640"/>
      </w:tabs>
      <w:spacing w:before="60" w:after="60"/>
      <w:ind w:left="1077" w:right="720" w:hanging="595"/>
    </w:pPr>
    <w:rPr>
      <w:noProof/>
    </w:rPr>
  </w:style>
  <w:style w:type="paragraph" w:styleId="TOC3">
    <w:name w:val="toc 3"/>
    <w:basedOn w:val="Normal"/>
    <w:next w:val="Normal"/>
    <w:semiHidden/>
    <w:pPr>
      <w:tabs>
        <w:tab w:val="right" w:leader="dot" w:pos="8640"/>
      </w:tabs>
      <w:spacing w:before="60" w:after="60"/>
      <w:ind w:left="1916" w:right="720" w:hanging="839"/>
    </w:pPr>
  </w:style>
  <w:style w:type="paragraph" w:styleId="TOC4">
    <w:name w:val="toc 4"/>
    <w:basedOn w:val="Normal"/>
    <w:next w:val="Normal"/>
    <w:semiHidden/>
    <w:pPr>
      <w:tabs>
        <w:tab w:val="right" w:leader="dot" w:pos="8640"/>
      </w:tabs>
      <w:spacing w:before="60" w:after="60"/>
      <w:ind w:left="2880" w:right="720" w:hanging="964"/>
    </w:pPr>
    <w:rPr>
      <w:noProof/>
    </w:rPr>
  </w:style>
  <w:style w:type="paragraph" w:styleId="TOC5">
    <w:name w:val="toc 5"/>
    <w:basedOn w:val="Normal"/>
    <w:next w:val="Normal"/>
    <w:semiHidden/>
    <w:pPr>
      <w:tabs>
        <w:tab w:val="right" w:leader="dot" w:pos="8640"/>
      </w:tabs>
      <w:spacing w:before="240" w:after="120"/>
      <w:ind w:right="720"/>
    </w:pPr>
    <w:rPr>
      <w:caps/>
    </w:rPr>
  </w:style>
  <w:style w:type="paragraph" w:styleId="TOC6">
    <w:name w:val="toc 6"/>
    <w:basedOn w:val="Normal"/>
    <w:next w:val="Normal"/>
    <w:semiHidden/>
    <w:pPr>
      <w:tabs>
        <w:tab w:val="right" w:leader="dot" w:pos="8640"/>
        <w:tab w:val="left" w:pos="2880"/>
      </w:tabs>
      <w:spacing w:before="120" w:after="120"/>
      <w:ind w:left="1916" w:right="720" w:hanging="1916"/>
    </w:pPr>
    <w:rPr>
      <w:caps/>
    </w:rPr>
  </w:style>
  <w:style w:type="paragraph" w:styleId="TOC7">
    <w:name w:val="toc 7"/>
    <w:basedOn w:val="Normal"/>
    <w:next w:val="Normal"/>
    <w:semiHidden/>
    <w:pPr>
      <w:tabs>
        <w:tab w:val="left" w:pos="3685"/>
      </w:tabs>
      <w:spacing w:after="0"/>
      <w:ind w:left="2880" w:hanging="1349"/>
    </w:pPr>
  </w:style>
  <w:style w:type="paragraph" w:styleId="TOC8">
    <w:name w:val="toc 8"/>
    <w:basedOn w:val="Normal"/>
    <w:next w:val="Normal"/>
    <w:semiHidden/>
    <w:pPr>
      <w:tabs>
        <w:tab w:val="right" w:leader="dot" w:pos="8640"/>
      </w:tabs>
    </w:pPr>
  </w:style>
  <w:style w:type="paragraph" w:styleId="TOC9">
    <w:name w:val="toc 9"/>
    <w:basedOn w:val="Normal"/>
    <w:next w:val="Normal"/>
    <w:semiHidden/>
    <w:pPr>
      <w:tabs>
        <w:tab w:val="right" w:leader="dot" w:pos="8640"/>
      </w:tabs>
    </w:pPr>
  </w:style>
  <w:style w:type="paragraph" w:styleId="TOCHeading">
    <w:name w:val="TOC Heading"/>
    <w:basedOn w:val="Normal"/>
    <w:next w:val="Normal"/>
    <w:semiHidden/>
    <w:pPr>
      <w:spacing w:before="240"/>
      <w:jc w:val="center"/>
    </w:pPr>
    <w:rPr>
      <w:rFonts w:ascii="Times New Roman Bold" w:hAnsi="Times New Roman Bold"/>
      <w:b/>
      <w:caps/>
    </w:rPr>
  </w:style>
  <w:style w:type="paragraph" w:customStyle="1" w:styleId="TrsSecretUE">
    <w:name w:val="Très Secret UE"/>
    <w:basedOn w:val="Normal"/>
    <w:semiHidden/>
    <w:pPr>
      <w:spacing w:after="0"/>
      <w:jc w:val="center"/>
    </w:pPr>
    <w:rPr>
      <w:b/>
      <w:caps/>
      <w:color w:val="FF0000"/>
      <w:sz w:val="32"/>
      <w:bdr w:val="single" w:sz="18" w:space="0" w:color="FF0000"/>
    </w:rPr>
  </w:style>
  <w:style w:type="paragraph" w:customStyle="1" w:styleId="YReferences">
    <w:name w:val="YReferences"/>
    <w:basedOn w:val="Normal"/>
    <w:semiHidden/>
    <w:pPr>
      <w:spacing w:after="480"/>
      <w:ind w:left="1191" w:hanging="1191"/>
      <w:contextualSpacing/>
    </w:pPr>
  </w:style>
  <w:style w:type="paragraph" w:customStyle="1" w:styleId="ZCom">
    <w:name w:val="Z_Com"/>
    <w:basedOn w:val="Normal"/>
    <w:next w:val="ZDGName"/>
    <w:semiHidden/>
    <w:pPr>
      <w:widowControl w:val="0"/>
      <w:spacing w:before="90" w:after="0"/>
      <w:ind w:right="85"/>
      <w:jc w:val="left"/>
    </w:pPr>
  </w:style>
  <w:style w:type="paragraph" w:customStyle="1" w:styleId="ZDGName">
    <w:name w:val="Z_DGName"/>
    <w:basedOn w:val="Normal"/>
    <w:semiHidden/>
    <w:pPr>
      <w:widowControl w:val="0"/>
      <w:spacing w:after="0"/>
      <w:ind w:right="85"/>
      <w:jc w:val="left"/>
    </w:pPr>
    <w:rPr>
      <w:sz w:val="16"/>
    </w:rPr>
  </w:style>
  <w:style w:type="paragraph" w:customStyle="1" w:styleId="ZFlag">
    <w:name w:val="Z_Flag"/>
    <w:basedOn w:val="Normal"/>
    <w:next w:val="Normal"/>
    <w:semiHidden/>
    <w:pPr>
      <w:widowControl w:val="0"/>
      <w:spacing w:after="0"/>
      <w:ind w:right="85"/>
    </w:pPr>
  </w:style>
  <w:style w:type="paragraph" w:styleId="Header">
    <w:name w:val="header"/>
    <w:basedOn w:val="Normal"/>
    <w:link w:val="HeaderChar"/>
    <w:uiPriority w:val="99"/>
    <w:pPr>
      <w:tabs>
        <w:tab w:val="center" w:pos="4150"/>
        <w:tab w:val="right" w:pos="8306"/>
      </w:tabs>
      <w:spacing w:after="0"/>
    </w:pPr>
  </w:style>
  <w:style w:type="character" w:customStyle="1" w:styleId="HeaderChar">
    <w:name w:val="Header Char"/>
    <w:basedOn w:val="DefaultParagraphFont"/>
    <w:link w:val="Header"/>
    <w:uiPriority w:val="99"/>
    <w:rPr>
      <w:sz w:val="24"/>
    </w:rPr>
  </w:style>
  <w:style w:type="table" w:customStyle="1" w:styleId="EurolookClassicBlue">
    <w:name w:val="Eurolook Classic Blue"/>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1">
    <w:name w:val="Eurolook Classic Blu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2">
    <w:name w:val="Eurolook Classic Blue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3">
    <w:name w:val="Eurolook Classic Blue 3"/>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4">
    <w:name w:val="Eurolook Classic Blue 4"/>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Grey">
    <w:name w:val="Eurolook Classic Grey"/>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1">
    <w:name w:val="Eurolook Classic Grey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2">
    <w:name w:val="Eurolook Classic Grey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3">
    <w:name w:val="Eurolook Classic Grey 3"/>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4">
    <w:name w:val="Eurolook Classic Grey 4"/>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Olive">
    <w:name w:val="Eurolook Classic Olive"/>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1">
    <w:name w:val="Eurolook Classic Oliv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2">
    <w:name w:val="Eurolook Classic Olive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3">
    <w:name w:val="Eurolook Classic Olive 3"/>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4">
    <w:name w:val="Eurolook Classic Olive 4"/>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Petrol">
    <w:name w:val="Eurolook Classic Petrol"/>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1">
    <w:name w:val="Eurolook Classic Petrol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2">
    <w:name w:val="Eurolook Classic Petrol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3">
    <w:name w:val="Eurolook Classic Petrol 3"/>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4">
    <w:name w:val="Eurolook Classic Petrol 4"/>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urple">
    <w:name w:val="Eurolook Classic Purple"/>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1">
    <w:name w:val="Eurolook Classic Purpl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2">
    <w:name w:val="Eurolook Classic Purple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3">
    <w:name w:val="Eurolook Classic Purple 3"/>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4">
    <w:name w:val="Eurolook Classic Purple 4"/>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Rust">
    <w:name w:val="Eurolook Classic Rust"/>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1">
    <w:name w:val="Eurolook Classic Rust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2">
    <w:name w:val="Eurolook Classic Rust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3">
    <w:name w:val="Eurolook Classic Rust 3"/>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4">
    <w:name w:val="Eurolook Classic Rust 4"/>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LightBlue">
    <w:name w:val="Eurolook Light Blue"/>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1">
    <w:name w:val="Eurolook Light Blu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2">
    <w:name w:val="Eurolook Light Blue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3">
    <w:name w:val="Eurolook Light Blue 3"/>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4">
    <w:name w:val="Eurolook Light Blue 4"/>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
    <w:name w:val="Eurolook Light Grey"/>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1">
    <w:name w:val="Eurolook Light Grey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2">
    <w:name w:val="Eurolook Light Grey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3">
    <w:name w:val="Eurolook Light Grey 3"/>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4">
    <w:name w:val="Eurolook Light Grey 4"/>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
    <w:name w:val="Eurolook Light Olive"/>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1">
    <w:name w:val="Eurolook Light Oliv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2">
    <w:name w:val="Eurolook Light Olive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3">
    <w:name w:val="Eurolook Light Olive 3"/>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4">
    <w:name w:val="Eurolook Light Olive 4"/>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
    <w:name w:val="Eurolook Light Petrol"/>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1">
    <w:name w:val="Eurolook Light Petrol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2">
    <w:name w:val="Eurolook Light Petrol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3">
    <w:name w:val="Eurolook Light Petrol 3"/>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4">
    <w:name w:val="Eurolook Light Petrol 4"/>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
    <w:name w:val="Eurolook Light Purple"/>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1">
    <w:name w:val="Eurolook Light Purpl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2">
    <w:name w:val="Eurolook Light Purple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3">
    <w:name w:val="Eurolook Light Purple 3"/>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4">
    <w:name w:val="Eurolook Light Purple 4"/>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
    <w:name w:val="Eurolook Light Rust"/>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1">
    <w:name w:val="Eurolook Light Rust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2">
    <w:name w:val="Eurolook Light Rust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3">
    <w:name w:val="Eurolook Light Rust 3"/>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4">
    <w:name w:val="Eurolook Light Rust 4"/>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Table">
    <w:name w:val="Eurolook Table"/>
    <w:semiHidden/>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rPr>
        <w:b/>
      </w:rPr>
      <w:tblPr/>
      <w:trPr>
        <w:cantSplit/>
        <w:tblHeader/>
      </w:trPr>
    </w:tblStylePr>
  </w:style>
  <w:style w:type="table" w:customStyle="1" w:styleId="EurolookTable1">
    <w:name w:val="Eurolook Table 1"/>
    <w:basedOn w:val="EurolookTable"/>
    <w:semiHidden/>
    <w:tblPr>
      <w:tblInd w:w="482" w:type="dxa"/>
    </w:tblPr>
    <w:tblStylePr w:type="firstRow">
      <w:rPr>
        <w:b/>
      </w:rPr>
      <w:tblPr/>
      <w:trPr>
        <w:cantSplit/>
        <w:tblHeader/>
      </w:trPr>
    </w:tblStylePr>
  </w:style>
  <w:style w:type="table" w:customStyle="1" w:styleId="EurolookTable2">
    <w:name w:val="Eurolook Table 2"/>
    <w:basedOn w:val="EurolookTable"/>
    <w:semiHidden/>
    <w:tblPr>
      <w:tblInd w:w="1077" w:type="dxa"/>
    </w:tblPr>
    <w:tblStylePr w:type="firstRow">
      <w:rPr>
        <w:b/>
      </w:rPr>
      <w:tblPr/>
      <w:trPr>
        <w:cantSplit/>
        <w:tblHeader/>
      </w:trPr>
    </w:tblStylePr>
  </w:style>
  <w:style w:type="table" w:customStyle="1" w:styleId="EurolookTable3">
    <w:name w:val="Eurolook Table 3"/>
    <w:basedOn w:val="EurolookTable"/>
    <w:semiHidden/>
    <w:tblPr>
      <w:tblInd w:w="1077" w:type="dxa"/>
    </w:tblPr>
    <w:tblStylePr w:type="firstRow">
      <w:rPr>
        <w:b/>
      </w:rPr>
      <w:tblPr/>
      <w:trPr>
        <w:cantSplit/>
        <w:tblHeader/>
      </w:trPr>
    </w:tblStylePr>
  </w:style>
  <w:style w:type="table" w:customStyle="1" w:styleId="EurolookTable4">
    <w:name w:val="Eurolook Table 4"/>
    <w:basedOn w:val="EurolookTable"/>
    <w:semiHidden/>
    <w:tblPr>
      <w:tblInd w:w="1077" w:type="dxa"/>
    </w:tblPr>
    <w:tblStylePr w:type="firstRow">
      <w:rPr>
        <w:b/>
      </w:rPr>
      <w:tblPr/>
      <w:trPr>
        <w:cantSplit/>
        <w:tblHeader/>
      </w:trPr>
    </w:tblStylePr>
  </w:style>
  <w:style w:type="table" w:customStyle="1" w:styleId="HelperTableBase">
    <w:name w:val="Helper Table Base"/>
    <w:semiHidden/>
    <w:tblPr>
      <w:tblInd w:w="0" w:type="dxa"/>
      <w:tblCellMar>
        <w:top w:w="0" w:type="dxa"/>
        <w:left w:w="0" w:type="dxa"/>
        <w:bottom w:w="0" w:type="dxa"/>
        <w:right w:w="0" w:type="dxa"/>
      </w:tblCellMar>
    </w:tblPr>
  </w:style>
  <w:style w:type="table" w:customStyle="1" w:styleId="NoteTable">
    <w:name w:val="Note Table"/>
    <w:basedOn w:val="HelperTableBase"/>
    <w:semiHidden/>
    <w:tblPr>
      <w:tblCellMar>
        <w:left w:w="108" w:type="dxa"/>
        <w:right w:w="108" w:type="dxa"/>
      </w:tblCellMar>
    </w:tblPr>
  </w:style>
  <w:style w:type="table" w:customStyle="1" w:styleId="SignatureTable">
    <w:name w:val="Signature Table"/>
    <w:basedOn w:val="HelperTableBase"/>
    <w:semiHidden/>
    <w:tblPr/>
  </w:style>
  <w:style w:type="table" w:styleId="TableGrid">
    <w:name w:val="Table Grid"/>
    <w:uiPriority w:val="39"/>
    <w:tblPr>
      <w:tblStyleRowBandSize w:val="1"/>
      <w:tblStyleColBandSize w:val="1"/>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TableLetterhead">
    <w:name w:val="Table Letterhead"/>
    <w:basedOn w:val="TableNormal"/>
    <w:semiHidden/>
    <w:tblPr>
      <w:tblCellMar>
        <w:left w:w="0" w:type="dxa"/>
        <w:bottom w:w="340" w:type="dxa"/>
        <w:right w:w="0" w:type="dxa"/>
      </w:tblCellMar>
    </w:tblPr>
  </w:style>
  <w:style w:type="paragraph" w:styleId="NormalWeb">
    <w:name w:val="Normal (Web)"/>
    <w:basedOn w:val="Normal"/>
    <w:uiPriority w:val="99"/>
    <w:unhideWhenUsed/>
    <w:rsid w:val="006938F5"/>
    <w:pPr>
      <w:spacing w:before="100" w:beforeAutospacing="1" w:after="100" w:afterAutospacing="1"/>
      <w:jc w:val="left"/>
    </w:pPr>
    <w:rPr>
      <w:szCs w:val="24"/>
      <w:lang w:val="en-US"/>
    </w:rPr>
  </w:style>
  <w:style w:type="character" w:styleId="Strong">
    <w:name w:val="Strong"/>
    <w:basedOn w:val="DefaultParagraphFont"/>
    <w:uiPriority w:val="22"/>
    <w:qFormat/>
    <w:rsid w:val="006938F5"/>
    <w:rPr>
      <w:b/>
      <w:bCs/>
    </w:rPr>
  </w:style>
  <w:style w:type="character" w:customStyle="1" w:styleId="DateChar">
    <w:name w:val="Date Char"/>
    <w:basedOn w:val="DefaultParagraphFont"/>
    <w:link w:val="Date"/>
    <w:semiHidden/>
    <w:rsid w:val="006718D3"/>
  </w:style>
  <w:style w:type="character" w:customStyle="1" w:styleId="FooterChar">
    <w:name w:val="Footer Char"/>
    <w:basedOn w:val="DefaultParagraphFont"/>
    <w:link w:val="Footer"/>
    <w:uiPriority w:val="99"/>
    <w:rsid w:val="006718D3"/>
    <w:rPr>
      <w:sz w:val="16"/>
    </w:rPr>
  </w:style>
  <w:style w:type="character" w:styleId="EndnoteReference">
    <w:name w:val="endnote reference"/>
    <w:basedOn w:val="DefaultParagraphFont"/>
    <w:uiPriority w:val="99"/>
    <w:semiHidden/>
    <w:rsid w:val="00422812"/>
    <w:rPr>
      <w:vertAlign w:val="superscript"/>
    </w:rPr>
  </w:style>
  <w:style w:type="character" w:customStyle="1" w:styleId="FootnoteTextChar">
    <w:name w:val="Footnote Text Char"/>
    <w:basedOn w:val="DefaultParagraphFont"/>
    <w:link w:val="FootnoteText"/>
    <w:rsid w:val="00E63058"/>
    <w:rPr>
      <w:sz w:val="20"/>
    </w:rPr>
  </w:style>
  <w:style w:type="character" w:styleId="Hyperlink">
    <w:name w:val="Hyperlink"/>
    <w:basedOn w:val="DefaultParagraphFont"/>
    <w:uiPriority w:val="99"/>
    <w:unhideWhenUsed/>
    <w:rsid w:val="00E21F7F"/>
    <w:rPr>
      <w:color w:val="0563C1" w:themeColor="hyperlink"/>
      <w:u w:val="single"/>
    </w:rPr>
  </w:style>
  <w:style w:type="paragraph" w:customStyle="1" w:styleId="Replace">
    <w:name w:val="Replace"/>
    <w:basedOn w:val="Normal"/>
    <w:rsid w:val="00D32CFA"/>
    <w:rPr>
      <w:bCs/>
      <w:lang w:val="fr-FR" w:eastAsia="en-GB"/>
    </w:rPr>
  </w:style>
  <w:style w:type="character" w:styleId="UnresolvedMention">
    <w:name w:val="Unresolved Mention"/>
    <w:basedOn w:val="DefaultParagraphFont"/>
    <w:uiPriority w:val="99"/>
    <w:semiHidden/>
    <w:unhideWhenUsed/>
    <w:rsid w:val="00EF5990"/>
    <w:rPr>
      <w:color w:val="605E5C"/>
      <w:shd w:val="clear" w:color="auto" w:fill="E1DFDD"/>
    </w:rPr>
  </w:style>
  <w:style w:type="paragraph" w:styleId="ListParagraph">
    <w:name w:val="List Paragraph"/>
    <w:basedOn w:val="Normal"/>
    <w:uiPriority w:val="34"/>
    <w:qFormat/>
    <w:rsid w:val="76A1E00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2716700">
      <w:bodyDiv w:val="1"/>
      <w:marLeft w:val="0"/>
      <w:marRight w:val="0"/>
      <w:marTop w:val="0"/>
      <w:marBottom w:val="0"/>
      <w:divBdr>
        <w:top w:val="none" w:sz="0" w:space="0" w:color="auto"/>
        <w:left w:val="none" w:sz="0" w:space="0" w:color="auto"/>
        <w:bottom w:val="none" w:sz="0" w:space="0" w:color="auto"/>
        <w:right w:val="none" w:sz="0" w:space="0" w:color="auto"/>
      </w:divBdr>
    </w:div>
    <w:div w:id="1297877962">
      <w:bodyDiv w:val="1"/>
      <w:marLeft w:val="0"/>
      <w:marRight w:val="0"/>
      <w:marTop w:val="0"/>
      <w:marBottom w:val="0"/>
      <w:divBdr>
        <w:top w:val="none" w:sz="0" w:space="0" w:color="auto"/>
        <w:left w:val="none" w:sz="0" w:space="0" w:color="auto"/>
        <w:bottom w:val="none" w:sz="0" w:space="0" w:color="auto"/>
        <w:right w:val="none" w:sz="0" w:space="0" w:color="auto"/>
      </w:divBdr>
    </w:div>
    <w:div w:id="1590117125">
      <w:bodyDiv w:val="1"/>
      <w:marLeft w:val="0"/>
      <w:marRight w:val="0"/>
      <w:marTop w:val="0"/>
      <w:marBottom w:val="0"/>
      <w:divBdr>
        <w:top w:val="none" w:sz="0" w:space="0" w:color="auto"/>
        <w:left w:val="none" w:sz="0" w:space="0" w:color="auto"/>
        <w:bottom w:val="none" w:sz="0" w:space="0" w:color="auto"/>
        <w:right w:val="none" w:sz="0" w:space="0" w:color="auto"/>
      </w:divBdr>
    </w:div>
    <w:div w:id="211670504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hyperlink" Target="https://eur-lex.europa.eu/legal-content/FR/TXT/?uri=CELEX:32015D0444" TargetMode="External"/><Relationship Id="rId26"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hyperlink" Target="https://europass.europa.eu/de/create-europass-cv" TargetMode="Externa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hyperlink" Target="https://europa.eu/europass/en/create-europass-cv" TargetMode="External"/><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europass.cedefop.europa.eu/en/documents/curriculum-vitae" TargetMode="External"/><Relationship Id="rId20" Type="http://schemas.openxmlformats.org/officeDocument/2006/relationships/hyperlink" Target="https://eur-lex.europa.eu/legal-content/DE/TXT/?uri=CELEX:32015D0444"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footer" Target="footer1.xml"/><Relationship Id="rId5" Type="http://schemas.openxmlformats.org/officeDocument/2006/relationships/customXml" Target="../customXml/item5.xml"/><Relationship Id="rId15" Type="http://schemas.openxmlformats.org/officeDocument/2006/relationships/hyperlink" Target="https://eur-lex.europa.eu/legal-content/EN/TXT/?uri=CELEX:32015D0444" TargetMode="External"/><Relationship Id="rId23" Type="http://schemas.openxmlformats.org/officeDocument/2006/relationships/header" Target="header2.xml"/><Relationship Id="rId28" Type="http://schemas.openxmlformats.org/officeDocument/2006/relationships/fontTable" Target="fontTable.xml"/><Relationship Id="rId10" Type="http://schemas.openxmlformats.org/officeDocument/2006/relationships/styles" Target="styles.xml"/><Relationship Id="rId19" Type="http://schemas.openxmlformats.org/officeDocument/2006/relationships/hyperlink" Target="https://europa.eu/europass/fr/create-your-europass-cv" TargetMode="Externa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header" Target="header1.xml"/><Relationship Id="rId27"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DIaLOGIKa\Eurolook\Templates\Eurolook.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8B3E7A85018A347BF2FB76CF1A08964" ma:contentTypeVersion="8" ma:contentTypeDescription="Create a new document." ma:contentTypeScope="" ma:versionID="772865877fe3d7e0a6d4c8488fde8578">
  <xsd:schema xmlns:xsd="http://www.w3.org/2001/XMLSchema" xmlns:xs="http://www.w3.org/2001/XMLSchema" xmlns:p="http://schemas.microsoft.com/office/2006/metadata/properties" xmlns:ns2="377bab0a-d071-4169-beb3-19429c7d906e" targetNamespace="http://schemas.microsoft.com/office/2006/metadata/properties" ma:root="true" ma:fieldsID="54c8970442a033c2a790c6479047cddc" ns2:_="">
    <xsd:import namespace="377bab0a-d071-4169-beb3-19429c7d906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77bab0a-d071-4169-beb3-19429c7d906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EurolookProperties>
  <ProductCustomizationId>EC</ProductCustomizationId>
  <Created>
    <Version>10.0.46216.0</Version>
    <Date>2024-11-08T11:11:18</Date>
    <Language>EN</Language>
    <Note/>
  </Created>
  <Edited>
    <Version/>
    <Date/>
  </Edited>
  <DocumentModel>
    <Id>0b054141-88b1-4efb-8c91-2905cb0bed6c</Id>
    <Name>Note</Name>
  </DocumentModel>
  <CustomTemplate>
    <Id/>
    <Name/>
  </CustomTemplate>
  <DocumentDate>2024-11-08T11:11:18</DocumentDate>
  <DocumentVersion>0.1</DocumentVersion>
  <CompatibilityMode>Eurolook10</CompatibilityMode>
  <DocumentMetadata>
    <EC_SecurityDistributionWorkingGroup MetadataSerializationType="SimpleValue"/>
    <EC_SecurityDateMarkingEvent MetadataSerializationType="SimpleValue"/>
    <EC_SecurityReleasability MetadataSerializationType="SimpleValue"/>
    <EC_SecurityDateMarking MetadataSerializationType="SimpleValue"/>
    <EC_SecurityDistributionSpecialHandling MetadataSerializationType="SimpleValue"/>
    <EC_SecurityMarking MetadataSerializationType="SimpleValue"/>
    <EC_SecurityDistributionSensitive MetadataSerializationType="SimpleValue"/>
    <EC_SecurityDistributionDG MetadataSerializationType="SimpleValue"/>
    <EC_SecurityDateMarkingDate MetadataSerializationType="SimpleValue"/>
  </DocumentMetadata>
</EurolookProperties>
</file>

<file path=customXml/item4.xml><?xml version="1.0" encoding="utf-8"?>
<Author AuthorRoleName="Writer" AuthorRoleId="a4fbaff4-b07c-48b4-a21e-e7b9eedf3796">
  <Id>dee71d7f-67a0-4c4a-ab62-feb3a0b8dd61</Id>
  <Names>
    <Latin>
      <FirstName>Paul Ludwig</FirstName>
      <LastName>Branzk</LastName>
    </Latin>
    <Greek>
      <FirstName/>
      <LastName/>
    </Greek>
    <Cyrillic>
      <FirstName/>
      <LastName/>
    </Cyrillic>
    <DocumentScript>
      <FirstName>Paul Ludwig</FirstName>
      <LastName>Branzk</LastName>
      <FullName>Paul Ludwig Branzk</FullName>
    </DocumentScript>
  </Names>
  <Initials/>
  <Gender>m</Gender>
  <Email/>
  <Service>{Date}
HR.B.1.002</Service>
  <Function ADCode="" ShowInSignature="true" ShowInHeader="false" HeaderText=""/>
  <WebAddress/>
  <FunctionalMailbox/>
  <InheritedWebAddress>WebAddress</InheritedWebAddress>
  <OrgaEntity1>
    <Id>805c15ac-91b7-42ae-a642-e0e6c71741c1</Id>
    <LogicalLevel>1</LogicalLevel>
    <Name>HR</Name>
    <HeadLine1>DIRECTORATE-GENERAL</HeadLine1>
    <HeadLine2>HUMAN RESOURCES AND SECURITY</HeadLine2>
    <PrimaryAddressId>f03b5801-04c9-4931-aa17-c6d6c70bc579</PrimaryAddressId>
    <SecondaryAddressId/>
    <WebAddress>WebAddress</WebAddress>
    <InheritedWebAddress>WebAddress</InheritedWebAddress>
    <ShowInHeader>true</ShowInHeader>
  </OrgaEntity1>
  <OrgaEntity2>
    <Id>1d7babcf-5c5a-42d9-9e85-dfb3ffd396c1</Id>
    <LogicalLevel>2</LogicalLevel>
    <Name>HR.B</Name>
    <HeadLine1>Traineeships, Recruitment &amp; Mobility</HeadLine1>
    <HeadLine2/>
    <PrimaryAddressId>f03b5801-04c9-4931-aa17-c6d6c70bc579</PrimaryAddressId>
    <SecondaryAddressId>1264fb81-f6bb-475e-9f9d-a937d3be6ee2</SecondaryAddressId>
    <WebAddress/>
    <InheritedWebAddress>WebAddress</InheritedWebAddress>
    <ShowInHeader>true</ShowInHeader>
  </OrgaEntity2>
  <OrgaEntity3>
    <Id>c3ee4a5b-d665-4f15-b208-34cb7d9944e9</Id>
    <LogicalLevel>3</LogicalLevel>
    <Name>HR.B.1</Name>
    <HeadLine1>Competitions, Selections &amp; Secondments</HeadLine1>
    <HeadLine2/>
    <PrimaryAddressId>f03b5801-04c9-4931-aa17-c6d6c70bc579</PrimaryAddressId>
    <SecondaryAddressId>1264fb81-f6bb-475e-9f9d-a937d3be6ee2</SecondaryAddressId>
    <WebAddress/>
    <InheritedWebAddress>WebAddress</InheritedWebAddress>
    <ShowInHeader>true</ShowInHeader>
  </OrgaEntity3>
  <Hierarchy>
    <OrgaEntity>
      <Id>805c15ac-91b7-42ae-a642-e0e6c71741c1</Id>
      <LogicalLevel>1</LogicalLevel>
      <Name>HR</Name>
      <HeadLine1>DIRECTORATE-GENERAL</HeadLine1>
      <HeadLine2>HUMAN RESOURCES AND SECURITY</HeadLine2>
      <PrimaryAddressId>f03b5801-04c9-4931-aa17-c6d6c70bc579</PrimaryAddressId>
      <SecondaryAddressId/>
      <WebAddress>WebAddress</WebAddress>
      <InheritedWebAddress>WebAddress</InheritedWebAddress>
      <ShowInHeader>true</ShowInHeader>
    </OrgaEntity>
    <OrgaEntity>
      <Id>1d7babcf-5c5a-42d9-9e85-dfb3ffd396c1</Id>
      <LogicalLevel>2</LogicalLevel>
      <Name>HR.B</Name>
      <HeadLine1>Traineeships, Recruitment &amp; Mobility</HeadLine1>
      <HeadLine2/>
      <PrimaryAddressId>f03b5801-04c9-4931-aa17-c6d6c70bc579</PrimaryAddressId>
      <SecondaryAddressId>1264fb81-f6bb-475e-9f9d-a937d3be6ee2</SecondaryAddressId>
      <WebAddress/>
      <InheritedWebAddress>WebAddress</InheritedWebAddress>
      <ShowInHeader>true</ShowInHeader>
    </OrgaEntity>
    <OrgaEntity>
      <Id>c3ee4a5b-d665-4f15-b208-34cb7d9944e9</Id>
      <LogicalLevel>3</LogicalLevel>
      <Name>HR.B.1</Name>
      <HeadLine1>Competitions, Selections &amp; Secondments</HeadLine1>
      <HeadLine2/>
      <PrimaryAddressId>f03b5801-04c9-4931-aa17-c6d6c70bc579</PrimaryAddressId>
      <SecondaryAddressId>1264fb81-f6bb-475e-9f9d-a937d3be6ee2</SecondaryAddressId>
      <WebAddress/>
      <InheritedWebAddress>WebAddress</InheritedWebAddress>
      <ShowInHeader>true</ShowInHeader>
    </OrgaEntity>
  </Hierarchy>
  <Addresses>
    <Address>
      <Id>f03b5801-04c9-4931-aa17-c6d6c70bc579</Id>
      <Name>Brussels</Name>
      <PhoneNumberPrefix>+32 229-</PhoneNumberPrefix>
      <TranslatedName>Brussels</TranslatedName>
      <Location>Brussels,</Location>
      <Footer>Commission européenne/Europese Commissie, 1049 Bruxelles/Brussel, BELGIQUE/BELGIË </Footer>
    </Address>
    <Address>
      <Id>1264fb81-f6bb-475e-9f9d-a937d3be6ee2</Id>
      <Name>Luxembourg</Name>
      <PhoneNumberPrefix>+352 4301-</PhoneNumberPrefix>
      <TranslatedName>Luxembourg</TranslatedName>
      <Location>Luxembourg,</Location>
      <Footer>
</Footer>
    </Address>
  </Addresses>
  <JobAssignmentId/>
  <MainWorkplace IsMain="true">
    <AddressId>f03b5801-04c9-4931-aa17-c6d6c70bc579</AddressId>
    <Fax/>
    <Phone>+32 229-59900</Phone>
    <Office>L107 14/DCS</Office>
  </MainWorkplace>
  <Workplaces>
    <Workplace IsMain="true">
      <AddressId>f03b5801-04c9-4931-aa17-c6d6c70bc579</AddressId>
      <Fax/>
      <Phone>+32 229-59900</Phone>
      <Office>L107 14/DCS</Office>
    </Workplace>
  </Workplaces>
</Author>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6.xml><?xml version="1.0" encoding="utf-8"?>
<Texts>
  <SensitiveFootnoteHyperlink>{field:HYPERLINK "https://europa.eu/!db43PX" |https://europa.eu/!db43PX}</SensitiveFootnoteHyperlink>
  <SecuritySecurityMatter>Security Matter</SecuritySecurityMatter>
  <SensitiveLabel>Sensitive</SensitiveLabel>
  <SensitiveHandling>Distribution only on a need-to-know basis. Do not read or carry openly in public places. Must be encrypted in transmission and stored securely, where possible by using encrypted storage. Destroy copies by shredding or secure deletion. Full handling instructions: </SensitiveHandling>
  <NoteCopy>c.c.:</NoteCopy>
  <NoteCopies>c.c.:</NoteCopies>
  <MarkingUntilText>UNTIL</MarkingUntilText>
  <OrgaRoot>EUROPEAN COMMISSION</OrgaRoot>
  <SecurityPharma>Pharma Investigations</SecurityPharma>
  <ClimaSensitive>CLIMA</ClimaSensitive>
  <SecurityEmbargo>EMBARGO UNTIL</SecurityEmbargo>
  <NoteHead>Note for the attention of</NoteHead>
  <NoteFile>Note for the File</NoteFile>
  <NoteEnclosures>Enclosures:</NoteEnclosures>
  <NoteEnclosure>Enclosure:</NoteEnclosure>
  <NoteParticipant>Participant:</NoteParticipant>
  <NoteParticipants>Participants:</NoteParticipants>
  <Contact>Contact:</Contact>
  <Contacts>Contacts:</Contacts>
  <ESigned>Electronically signed</ESigned>
  <SecurityIasOperations>IAS Operations</SecurityIasOperations>
  <SensitiveHandlingIASOperations>The marking is applied to operational documents handled in the context of audits, consulting engagements and risk assessments of the Internal Audit Service. Distribution of the documents is based on a strictly ‘need-to-know’ basis. Recipients of the documents must adhere to the same marking and handling rules, preventing unauthorised persons from accessing such documents or information. When a document marked ‘{bold:SENSITIVE}: {italic:IAS Operations}’ is sent via e-mail, it must be encrypted and a disclaimer must be added in a signature. Any person receiving documents and all associated information marked ‘{bold:SENSITIVE}: {italic:IAS Operations}’ who is not the intended recipient must inform the sender and destroy the documents by appropriate secure means. The documents may contain personal data as defined in Article 3(1) of Regulation (EU) 2018/1725. Recipients are subject to the responsibilities defined in this article.</SensitiveHandlingIASOperations>
  <SensitiveFootnoteHyperlinkIASOperations>Handling instructions for SENSITIVE information are given at {field: HYPERLINK "https://europa.eu/!db43PX" |https://europa.eu/!db43PX}.</SensitiveFootnoteHyperlinkIASOperations>
  <LabelFigureSeqEC>Figure {SEQ Figure \* ARABIC }: </LabelFigureSeqEC>
  <LabelFigureSeqWChapter>Table {field: STYLEREF "Chapter Number" \s }.{field: SEQ Table \* ARABIC } –</LabelFigureSeqWChapter>
  <LabelSource>Source</LabelSource>
  <LabelTableSeqWChapter>Table { STYLEREF "Chapter Number" \s }.{ SEQ Table \* ARABIC } – </LabelTableSeqWChapter>
  <LabelTableSeqEC>Table {SEQ Table \* ARABIC }: </LabelTableSeqEC>
  <EmbargoUnlimited>Embargo (Unlimited)</EmbargoUnlimited>
  <SecurityCompOperations>COMP Operations</SecurityCompOperations>
  <SecurityOpinionLegalService>Opinion of the Legal Service</SecurityOpinionLegalService>
  <NoteReference>Ref.:</NoteReference>
  <FooterPhone>Tel. direct line</FooterPhone>
  <FooterFax>Fax</FooterFax>
  <FooterOffice>Office:</FooterOffice>
  <PharmaSpecialHandlingLabel>Pharma Investigations</PharmaSpecialHandlingLabel>
  <SpecialHandlingFootnote>Special handling instructions are given at </SpecialHandlingFootnote>
  <PharmaSpecialHandlingHyperlink>{field:HYPERLINK "https://myintracomm.ec.europa.eu/dg/sante/logistics-security/santes-security/Pages/Special-Handling_Pharma-investigations.aspx" 
|https://myintracomm.ec.europa.eu/dg/sante/logistics-security/santes-security/Pages/Special-Handling_Pharma-investigations.aspx}</PharmaSpecialHandlingHyperlink>
  <SpecialHandlingLabel>Special Handling</SpecialHandlingLabel>
  <TOCHeading>Table of Contents</TOCHeading>
  <NoteSubject>Subject:</NoteSubject>
  <DAC.Line2>EMPLOYMENT, SOCIAL AFFAIRS AND INCLUSION</DAC.Line2>
  <DAC.Line3>REGIONAL AND URBAN POLICY</DAC.Line3>
  <DAC.Line1>DIRECTORATES-GENERAL</DAC.Line1>
  <CLIMASpecialHandlingHyperlink>{field:HYPERLINK "https://myintracomm.ec.europa.eu/corp/security/EN/newDS3/SensitiveInformation/Pages/SPECIAL-HANDLING-INFORMATION-DG-CLIMA.aspx?ln=en" |https://myintracomm.ec.europa.eu/corp/security/EN/newDS3/SensitiveInformation/Pages/SPECIAL-HANDLING-INFORMATION-DG-CLIMA.aspx?ln=en}</CLIMASpecialHandlingHyperlink>
  <CLIMASpecialHandlingLabel>CLIMA</CLIMASpecialHandlingLabel>
  <ContactFax>fax</ContactFax>
  <ContactTextPattern>%Name%[, %Function%][, %Office%][, %Phone%][, %Fax%][, %Email%][, %Dg%][, %Directorate%][, %Unit%]</ContactTextPattern>
  <ContactTel>tel.</ContactTel>
  <ContactOffice>office</ContactOffice>
  <SecurityMedicalSecret>Medical Secret</SecurityMedicalSecret>
  <SecurityStaffMatter>Staff Matter</SecurityStaffMatter>
  <SecurityMediationServiceMatter>Mediation Service</SecurityMediationServiceMatter>
  <SecurityReleasable>RELEASABLE TO:</SecurityReleasable>
  <Year>({field: DATE \@ "yyyy" })</Year>
  <CourtProceduralDocuments>Court Procedural Documents</CourtProceduralDocuments>
  <SecurityInvestigationsDisciplinary>Investigations and Disciplinary Matters</SecurityInvestigationsDisciplinary>
  <SecurityOlafInvestigations>OLAF Investigations</SecurityOlafInvestigations>
  <OLAFSpecialHandlingLabel>OLAF Investigations</OLAFSpecialHandlingLabel>
  <OLAFSpecialHandlingHyperlink>{field:HYPERLINK "https://myintracomm.ec.europa.eu/corp/security/EN/newDS3/SensitiveInformation/Pages/SPECIAL-HANDLING-INFORMATION-OLAF-Investigations.aspx?ln=en" |https://myintracomm.ec.europa.eu/corp/security/EN/newDS3/SensitiveInformation/Pages/SPECIAL-HANDLING-INFORMATION-OLAF-Investigations.aspx?ln=en}</OLAFSpecialHandlingHyperlink>
  <COMPSpecialHandlingLabel>COMP</COMPSpecialHandlingLabel>
  <COMPSpecialHandlingHyperlink>{field:HYPERLINK "https://europa.eu/!db43PX" |https://europa.eu/!db43PX }</COMPSpecialHandlingHyperlink>
  <DateFormatShort>dd/MM/yyyy</DateFormatShort>
  <DateFormatLong>d MMMM yyyy</DateFormatLong>
</Texts>
</file>

<file path=customXml/item7.xml><?xml version="1.0" encoding="utf-8"?>
<Author Role="Creator" AuthorRoleName="Signatory" AuthorRoleId="dd422d74-d41f-4095-8cb8-8304a90a6b0c">
  <Id>dee71d7f-67a0-4c4a-ab62-feb3a0b8dd61</Id>
  <Names>
    <Latin>
      <FirstName>Paul Ludwig</FirstName>
      <LastName>Branzk</LastName>
    </Latin>
    <Greek>
      <FirstName/>
      <LastName/>
    </Greek>
    <Cyrillic>
      <FirstName/>
      <LastName/>
    </Cyrillic>
    <DocumentScript>
      <FirstName>Paul Ludwig</FirstName>
      <LastName>Branzk</LastName>
      <FullName>Paul Ludwig Branzk</FullName>
    </DocumentScript>
  </Names>
  <Initials>PLB</Initials>
  <Gender>m</Gender>
  <Email>Paul-Ludwig.BRANZK@ec.europa.eu</Email>
  <Service>HR.B.1.001</Service>
  <Function ADCode="" ShowInSignature="true" ShowInHeader="false" HeaderText=""/>
  <WebAddress/>
  <FunctionalMailbox/>
  <InheritedWebAddress>WebAddress</InheritedWebAddress>
  <OrgaEntity1>
    <Id>805c15ac-91b7-42ae-a642-e0e6c71741c1</Id>
    <LogicalLevel>1</LogicalLevel>
    <Name>HR</Name>
    <HeadLine1>DIRECTORATE-GENERAL</HeadLine1>
    <HeadLine2>HUMAN RESOURCES AND SECURITY</HeadLine2>
    <PrimaryAddressId>f03b5801-04c9-4931-aa17-c6d6c70bc579</PrimaryAddressId>
    <SecondaryAddressId/>
    <WebAddress>WebAddress</WebAddress>
    <InheritedWebAddress>WebAddress</InheritedWebAddress>
    <ShowInHeader>true</ShowInHeader>
  </OrgaEntity1>
  <OrgaEntity2>
    <Id>1d7babcf-5c5a-42d9-9e85-dfb3ffd396c1</Id>
    <LogicalLevel>2</LogicalLevel>
    <Name>HR.B</Name>
    <HeadLine1>Traineeships, Recruitment &amp; Mobility</HeadLine1>
    <HeadLine2/>
    <PrimaryAddressId>f03b5801-04c9-4931-aa17-c6d6c70bc579</PrimaryAddressId>
    <SecondaryAddressId>1264fb81-f6bb-475e-9f9d-a937d3be6ee2</SecondaryAddressId>
    <WebAddress/>
    <InheritedWebAddress>WebAddress</InheritedWebAddress>
    <ShowInHeader>true</ShowInHeader>
  </OrgaEntity2>
  <OrgaEntity3>
    <Id>c3ee4a5b-d665-4f15-b208-34cb7d9944e9</Id>
    <LogicalLevel>3</LogicalLevel>
    <Name>HR.B.1</Name>
    <HeadLine1>Competitions, Selections &amp; Secondments</HeadLine1>
    <HeadLine2/>
    <PrimaryAddressId>f03b5801-04c9-4931-aa17-c6d6c70bc579</PrimaryAddressId>
    <SecondaryAddressId>1264fb81-f6bb-475e-9f9d-a937d3be6ee2</SecondaryAddressId>
    <WebAddress/>
    <InheritedWebAddress>WebAddress</InheritedWebAddress>
    <ShowInHeader>true</ShowInHeader>
  </OrgaEntity3>
  <Hierarchy>
    <OrgaEntity>
      <Id>805c15ac-91b7-42ae-a642-e0e6c71741c1</Id>
      <LogicalLevel>1</LogicalLevel>
      <Name>HR</Name>
      <HeadLine1>DIRECTORATE-GENERAL</HeadLine1>
      <HeadLine2>HUMAN RESOURCES AND SECURITY</HeadLine2>
      <PrimaryAddressId>f03b5801-04c9-4931-aa17-c6d6c70bc579</PrimaryAddressId>
      <SecondaryAddressId/>
      <WebAddress>WebAddress</WebAddress>
      <InheritedWebAddress>WebAddress</InheritedWebAddress>
      <ShowInHeader>true</ShowInHeader>
    </OrgaEntity>
    <OrgaEntity>
      <Id>1d7babcf-5c5a-42d9-9e85-dfb3ffd396c1</Id>
      <LogicalLevel>2</LogicalLevel>
      <Name>HR.B</Name>
      <HeadLine1>Traineeships, Recruitment &amp; Mobility</HeadLine1>
      <HeadLine2/>
      <PrimaryAddressId>f03b5801-04c9-4931-aa17-c6d6c70bc579</PrimaryAddressId>
      <SecondaryAddressId>1264fb81-f6bb-475e-9f9d-a937d3be6ee2</SecondaryAddressId>
      <WebAddress/>
      <InheritedWebAddress>WebAddress</InheritedWebAddress>
      <ShowInHeader>true</ShowInHeader>
    </OrgaEntity>
    <OrgaEntity>
      <Id>c3ee4a5b-d665-4f15-b208-34cb7d9944e9</Id>
      <LogicalLevel>3</LogicalLevel>
      <Name>HR.B.1</Name>
      <HeadLine1>Competitions, Selections &amp; Secondments</HeadLine1>
      <HeadLine2/>
      <PrimaryAddressId>f03b5801-04c9-4931-aa17-c6d6c70bc579</PrimaryAddressId>
      <SecondaryAddressId>1264fb81-f6bb-475e-9f9d-a937d3be6ee2</SecondaryAddressId>
      <WebAddress/>
      <InheritedWebAddress>WebAddress</InheritedWebAddress>
      <ShowInHeader>true</ShowInHeader>
    </OrgaEntity>
  </Hierarchy>
  <Addresses>
    <Address>
      <Id>f03b5801-04c9-4931-aa17-c6d6c70bc579</Id>
      <Name>Brussels</Name>
      <PhoneNumberPrefix>+32 229-</PhoneNumberPrefix>
      <TranslatedName>Brussels</TranslatedName>
      <Location>Brussels,</Location>
      <Footer>Commission européenne/Europese Commissie, 1049 Bruxelles/Brussel, BELGIQUE/BELGIË – Tel. +32 22991111</Footer>
    </Address>
    <Address>
      <Id>1264fb81-f6bb-475e-9f9d-a937d3be6ee2</Id>
      <Name>Luxembourg</Name>
      <PhoneNumberPrefix>+352 4301-</PhoneNumberPrefix>
      <TranslatedName>Luxembourg</TranslatedName>
      <Location>Luxembourg,</Location>
      <Footer>Commission européenne, 2920 Luxembourg, LUXEMBOURG – Tel. +352 43011</Footer>
    </Address>
  </Addresses>
  <JobAssignmentId/>
  <MainWorkplace IsMain="true">
    <AddressId>f03b5801-04c9-4931-aa17-c6d6c70bc579</AddressId>
    <Fax/>
    <Phone>+32 229-59900</Phone>
    <Office>L107 14/DCS</Office>
  </MainWorkplace>
  <Workplaces>
    <Workplace IsMain="true">
      <AddressId>f03b5801-04c9-4931-aa17-c6d6c70bc579</AddressId>
      <Fax/>
      <Phone>+32 229-59900</Phone>
      <Office>L107 14/DCS</Office>
    </Workplace>
  </Workplaces>
</Author>
</file>

<file path=customXml/item8.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5D3B012-74E8-48F9-A611-708C4C830D3B}">
  <ds:schemaRefs>
    <ds:schemaRef ds:uri="http://schemas.microsoft.com/sharepoint/v3/contenttype/forms"/>
  </ds:schemaRefs>
</ds:datastoreItem>
</file>

<file path=customXml/itemProps2.xml><?xml version="1.0" encoding="utf-8"?>
<ds:datastoreItem xmlns:ds="http://schemas.openxmlformats.org/officeDocument/2006/customXml" ds:itemID="{AA3F5F6A-EA1A-49A4-A82B-F44FFEF6E71E}"/>
</file>

<file path=customXml/itemProps3.xml><?xml version="1.0" encoding="utf-8"?>
<ds:datastoreItem xmlns:ds="http://schemas.openxmlformats.org/officeDocument/2006/customXml" ds:itemID="{D3EA5527-7367-4268-9D83-5125C98D0ED2}">
  <ds:schemaRefs/>
</ds:datastoreItem>
</file>

<file path=customXml/itemProps4.xml><?xml version="1.0" encoding="utf-8"?>
<ds:datastoreItem xmlns:ds="http://schemas.openxmlformats.org/officeDocument/2006/customXml" ds:itemID="{9527879E-A095-452E-B6E3-1C85628FFB16}">
  <ds:schemaRefs/>
</ds:datastoreItem>
</file>

<file path=customXml/itemProps5.xml><?xml version="1.0" encoding="utf-8"?>
<ds:datastoreItem xmlns:ds="http://schemas.openxmlformats.org/officeDocument/2006/customXml" ds:itemID="{C291E6F0-E6A1-473F-B78D-21851A4D94F3}">
  <ds:schemaRefs>
    <ds:schemaRef ds:uri="http://schemas.openxmlformats.org/officeDocument/2006/bibliography"/>
  </ds:schemaRefs>
</ds:datastoreItem>
</file>

<file path=customXml/itemProps6.xml><?xml version="1.0" encoding="utf-8"?>
<ds:datastoreItem xmlns:ds="http://schemas.openxmlformats.org/officeDocument/2006/customXml" ds:itemID="{4EF90DE6-88B6-4264-9629-4D8DFDFE87D2}">
  <ds:schemaRefs/>
</ds:datastoreItem>
</file>

<file path=customXml/itemProps7.xml><?xml version="1.0" encoding="utf-8"?>
<ds:datastoreItem xmlns:ds="http://schemas.openxmlformats.org/officeDocument/2006/customXml" ds:itemID="{0394DFE5-253A-4153-898E-8455850CD0E5}">
  <ds:schemaRefs/>
</ds:datastoreItem>
</file>

<file path=customXml/itemProps8.xml><?xml version="1.0" encoding="utf-8"?>
<ds:datastoreItem xmlns:ds="http://schemas.openxmlformats.org/officeDocument/2006/customXml" ds:itemID="{A60C3C4F-85A0-4B00-A36F-68D5C6BCEECC}">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Eurolook</Template>
  <TotalTime>0</TotalTime>
  <Pages>3</Pages>
  <Words>3611</Words>
  <Characters>20584</Characters>
  <Application>Microsoft Office Word</Application>
  <DocSecurity>4</DocSecurity>
  <PresentationFormat>Microsoft Word 14.0</PresentationFormat>
  <Lines>171</Lines>
  <Paragraphs>48</Paragraphs>
  <ScaleCrop>true</ScaleCrop>
  <Company/>
  <LinksUpToDate>false</LinksUpToDate>
  <CharactersWithSpaces>24147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BRANZK Paul Ludwig (HR)</dc:creator>
  <cp:keywords/>
  <dc:description/>
  <cp:lastModifiedBy>FILIPKOVA Anna (HR)</cp:lastModifiedBy>
  <cp:revision>2</cp:revision>
  <dcterms:created xsi:type="dcterms:W3CDTF">2026-09-11T16:56:00Z</dcterms:created>
  <dcterms:modified xsi:type="dcterms:W3CDTF">2026-09-11T16:56:00Z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urolookVersion">
    <vt:lpwstr>10.0</vt:lpwstr>
  </property>
  <property fmtid="{D5CDD505-2E9C-101B-9397-08002B2CF9AE}" pid="3" name="MSIP_Label_6bd9ddd1-4d20-43f6-abfa-fc3c07406f94_Enabled">
    <vt:lpwstr>true</vt:lpwstr>
  </property>
  <property fmtid="{D5CDD505-2E9C-101B-9397-08002B2CF9AE}" pid="4" name="MSIP_Label_6bd9ddd1-4d20-43f6-abfa-fc3c07406f94_SetDate">
    <vt:lpwstr>2024-11-08T11:02:49Z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9c5706b6-c652-4d60-96bc-61e114cc8570</vt:lpwstr>
  </property>
  <property fmtid="{D5CDD505-2E9C-101B-9397-08002B2CF9AE}" pid="9" name="MSIP_Label_6bd9ddd1-4d20-43f6-abfa-fc3c07406f94_ContentBits">
    <vt:lpwstr>0</vt:lpwstr>
  </property>
  <property fmtid="{D5CDD505-2E9C-101B-9397-08002B2CF9AE}" pid="10" name="ContentTypeId">
    <vt:lpwstr>0x01010048B3E7A85018A347BF2FB76CF1A08964</vt:lpwstr>
  </property>
</Properties>
</file>