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01492DEC" w:rsidR="005C6DCE" w:rsidRPr="0080358B" w:rsidRDefault="00733D1F"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633F9A"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7B23380F" w:rsidR="006938F5" w:rsidRDefault="00733D1F" w:rsidP="006718D3">
            <w:pPr>
              <w:spacing w:after="0"/>
              <w:jc w:val="left"/>
            </w:pPr>
            <w:r>
              <w:t>HERA.02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29D4F5BF" w:rsidR="006938F5" w:rsidRDefault="00733D1F" w:rsidP="006718D3">
            <w:pPr>
              <w:spacing w:after="0"/>
              <w:jc w:val="left"/>
            </w:pPr>
            <w:r>
              <w:t>514098</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780A701A" w:rsidR="4EEB584D" w:rsidRDefault="00733D1F" w:rsidP="14270372">
            <w:pPr>
              <w:spacing w:after="0"/>
              <w:jc w:val="left"/>
            </w:pPr>
            <w:r>
              <w:t>Q2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731B21CF" w:rsidR="006938F5" w:rsidRDefault="00733D1F"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0A429294" w:rsidR="3C2D33B5" w:rsidRDefault="00733D1F" w:rsidP="14270372">
            <w:pPr>
              <w:spacing w:after="0"/>
              <w:jc w:val="left"/>
            </w:pPr>
            <w:r>
              <w:t>Brussels</w:t>
            </w:r>
          </w:p>
          <w:p w14:paraId="6B7C1AA9" w14:textId="78480511" w:rsidR="3C2D33B5" w:rsidRDefault="00733D1F" w:rsidP="14270372">
            <w:pPr>
              <w:spacing w:after="0"/>
              <w:jc w:val="left"/>
            </w:pPr>
            <w:r>
              <w:t>Bruxelles</w:t>
            </w:r>
          </w:p>
          <w:p w14:paraId="5C918E8F" w14:textId="14FCED0A" w:rsidR="3C2D33B5" w:rsidRDefault="00733D1F"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471C70D9" w:rsidR="006938F5" w:rsidRDefault="00733D1F" w:rsidP="006718D3">
            <w:pPr>
              <w:spacing w:after="0"/>
              <w:jc w:val="left"/>
            </w:pPr>
            <w:r>
              <w:t>With allowances</w:t>
            </w:r>
          </w:p>
          <w:p w14:paraId="02E31856" w14:textId="17543211" w:rsidR="006938F5" w:rsidRDefault="00733D1F" w:rsidP="006718D3">
            <w:pPr>
              <w:spacing w:after="0"/>
              <w:jc w:val="left"/>
            </w:pPr>
            <w:r>
              <w:t>Avec indemnités</w:t>
            </w:r>
          </w:p>
          <w:p w14:paraId="720FD450" w14:textId="7AD57FEC" w:rsidR="006938F5" w:rsidRDefault="00733D1F"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1CDE5409" w:rsidR="006938F5" w:rsidRDefault="00733D1F" w:rsidP="006718D3">
            <w:pPr>
              <w:spacing w:after="0"/>
              <w:jc w:val="left"/>
            </w:pPr>
            <w:r>
              <w:t>Member States</w:t>
            </w:r>
          </w:p>
          <w:p w14:paraId="2A7DF233" w14:textId="7BBD7FE1" w:rsidR="006938F5" w:rsidRDefault="00733D1F" w:rsidP="006718D3">
            <w:pPr>
              <w:spacing w:after="0"/>
              <w:jc w:val="left"/>
            </w:pPr>
            <w:r>
              <w:t>États membres</w:t>
            </w:r>
          </w:p>
          <w:p w14:paraId="13C75E2E" w14:textId="37DF7852" w:rsidR="006938F5" w:rsidRDefault="00733D1F"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6783DFE3" w:rsidR="006938F5" w:rsidRDefault="00733D1F"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3A42A558" w:rsidR="00A95A44" w:rsidRPr="00E61551" w:rsidRDefault="00733D1F"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1D4394FA" w14:textId="77777777" w:rsidR="00733D1F" w:rsidRDefault="00733D1F" w:rsidP="003C1977">
      <w:pPr>
        <w:spacing w:after="0"/>
      </w:pPr>
      <w:r>
        <w:t>We are the Health Emergency Preparedness and Response Authority (DG HERA). DG HERA 's mission is to improve preparedness and response for serious cross-border threats to health by ensuring access to medical countermeasures (MCM). It includes:</w:t>
      </w:r>
    </w:p>
    <w:p w14:paraId="378C0605" w14:textId="77777777" w:rsidR="00733D1F" w:rsidRDefault="00733D1F" w:rsidP="003C1977">
      <w:pPr>
        <w:spacing w:after="0"/>
      </w:pPr>
      <w:r>
        <w:t>•</w:t>
      </w:r>
      <w:r>
        <w:tab/>
        <w:t>strengthening health security coordination involving all relevant actors during preparedness and crisis response times and bringing together the EU Member States, industry and relevant stakeholders in a common effort;</w:t>
      </w:r>
    </w:p>
    <w:p w14:paraId="2486C412" w14:textId="77777777" w:rsidR="00733D1F" w:rsidRDefault="00733D1F" w:rsidP="003C1977">
      <w:pPr>
        <w:spacing w:after="0"/>
      </w:pPr>
      <w:r>
        <w:t>•</w:t>
      </w:r>
      <w:r>
        <w:tab/>
        <w:t>addressing vulnerabilities and strategic dependencies related to the development, production, procurement, stockpiling and distribution of MCM;</w:t>
      </w:r>
    </w:p>
    <w:p w14:paraId="2141DDA5" w14:textId="77777777" w:rsidR="00733D1F" w:rsidRDefault="00733D1F" w:rsidP="003C1977">
      <w:pPr>
        <w:spacing w:after="0"/>
      </w:pPr>
      <w:r>
        <w:t>•</w:t>
      </w:r>
      <w:r>
        <w:tab/>
        <w:t>contributing to reinforcing the global health emergency response.</w:t>
      </w:r>
    </w:p>
    <w:p w14:paraId="72A24A7C" w14:textId="77777777" w:rsidR="00733D1F" w:rsidRDefault="00733D1F" w:rsidP="003C1977">
      <w:pPr>
        <w:spacing w:after="0"/>
      </w:pPr>
      <w:r>
        <w:t>DG HERA is responsible for the following tasks exercised in close cooperation with the Member States:</w:t>
      </w:r>
    </w:p>
    <w:p w14:paraId="2C82522B" w14:textId="77777777" w:rsidR="00733D1F" w:rsidRDefault="00733D1F" w:rsidP="003C1977">
      <w:pPr>
        <w:spacing w:after="0"/>
      </w:pPr>
      <w:r>
        <w:t>•</w:t>
      </w:r>
      <w:r>
        <w:tab/>
        <w:t>assessment of health threats and intelligence gathering relevant to MCM;</w:t>
      </w:r>
    </w:p>
    <w:p w14:paraId="25783D88" w14:textId="77777777" w:rsidR="00733D1F" w:rsidRDefault="00733D1F" w:rsidP="003C1977">
      <w:pPr>
        <w:spacing w:after="0"/>
      </w:pPr>
      <w:r>
        <w:t>•</w:t>
      </w:r>
      <w:r>
        <w:tab/>
        <w:t>promoting advanced research and development of MCM and related technologies;</w:t>
      </w:r>
    </w:p>
    <w:p w14:paraId="2A896279" w14:textId="77777777" w:rsidR="00733D1F" w:rsidRDefault="00733D1F" w:rsidP="003C1977">
      <w:pPr>
        <w:spacing w:after="0"/>
      </w:pPr>
      <w:r>
        <w:t>•</w:t>
      </w:r>
      <w:r>
        <w:tab/>
        <w:t>addressing market challenges and boosting the Union’s open strategic autonomy in MCM development and production;</w:t>
      </w:r>
    </w:p>
    <w:p w14:paraId="7FD5458E" w14:textId="77777777" w:rsidR="00733D1F" w:rsidRDefault="00733D1F" w:rsidP="003C1977">
      <w:pPr>
        <w:spacing w:after="0"/>
      </w:pPr>
      <w:r>
        <w:t>•</w:t>
      </w:r>
      <w:r>
        <w:tab/>
        <w:t>swift procurement and distribution of MCM;</w:t>
      </w:r>
    </w:p>
    <w:p w14:paraId="5870A771" w14:textId="77777777" w:rsidR="00733D1F" w:rsidRDefault="00733D1F" w:rsidP="003C1977">
      <w:pPr>
        <w:spacing w:after="0"/>
      </w:pPr>
      <w:r>
        <w:t>•</w:t>
      </w:r>
      <w:r>
        <w:tab/>
        <w:t>increasing stockpiling capacity of MCM;</w:t>
      </w:r>
    </w:p>
    <w:p w14:paraId="17884B52" w14:textId="77777777" w:rsidR="00733D1F" w:rsidRDefault="00733D1F" w:rsidP="003C1977">
      <w:pPr>
        <w:spacing w:after="0"/>
      </w:pPr>
      <w:r>
        <w:t>•</w:t>
      </w:r>
      <w:r>
        <w:tab/>
        <w:t>strengthening knowledge and skills in preparedness and response related to MCM.</w:t>
      </w:r>
    </w:p>
    <w:p w14:paraId="11FA9EA4" w14:textId="77777777" w:rsidR="00733D1F" w:rsidRDefault="00733D1F" w:rsidP="003C1977">
      <w:pPr>
        <w:spacing w:after="0"/>
      </w:pPr>
      <w:r>
        <w:t>HERA.02 ‘Dual use and Civil Military Cooperation’ is a new unit responsible for Dual Use Medical Countermeasures and Civil-Military Cooperation. The Unit is spearheading forward-looking policies on cooperation and actions regarding MCM preparedness for mass casualties, armed conflicts and emerging threats like biosecurity. In this context the unit undertakes an evidence-based prioritisation of Chemical, Biological, Radiological, and Nuclear (CBRN) and novel biosecurity threats based on scenarios, and coordinates across the Directorate-General the development, procurement or stockpiling of medical countermeasures to build and maintain specific strategic reserves of such medical countermeasures. To ensure effective and immediate response in case of serious cross-borders health threats, the Unit will develop robust EU-level stockpiles of medical countermeasures (including by assessing the (geo)political landscape, vulnerabilities and dependencies, sustainable stock management or innovative cutting-edge solutions).</w:t>
      </w:r>
    </w:p>
    <w:p w14:paraId="7807294C" w14:textId="77777777" w:rsidR="00733D1F" w:rsidRDefault="00733D1F" w:rsidP="003C1977">
      <w:pPr>
        <w:spacing w:after="0"/>
      </w:pPr>
      <w:r>
        <w:t xml:space="preserve">The unit is also fostering comprehensive civil-military policies and arrangements through strategic coordination and consultation with defence actors as well as through projects and initiatives aiming at addressing civilian and military needs for medical countermeasures in case of conflict. </w:t>
      </w:r>
    </w:p>
    <w:p w14:paraId="2444BC8A" w14:textId="051454D5"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08163A3A" w14:textId="77777777" w:rsidR="00733D1F" w:rsidRDefault="00733D1F" w:rsidP="003C1977">
      <w:pPr>
        <w:spacing w:after="0"/>
      </w:pPr>
      <w:r>
        <w:t xml:space="preserve">We propose a Policy officer position for a highly motivated and experienced colleague in the stockpiling team in DG HERA working in the context of the implementation of the Preparedness Union and Medical Countermeasures Strategies. The job will entail the conception, development, coordination, preparation and monitoring of stockpiling </w:t>
      </w:r>
      <w:r>
        <w:lastRenderedPageBreak/>
        <w:t xml:space="preserve">policies, project management, financing and related activities with focus on the specificities of medical countermeasures. </w:t>
      </w:r>
    </w:p>
    <w:p w14:paraId="1E0BB5C3" w14:textId="77777777" w:rsidR="00733D1F" w:rsidRDefault="00733D1F" w:rsidP="003C1977">
      <w:pPr>
        <w:spacing w:after="0"/>
      </w:pPr>
      <w:r>
        <w:t>The assignment comprises frequent contacts with a large variety of stakeholders, including notably other Commission services, EU agencies, the Member States, and international stakeholders.</w:t>
      </w:r>
    </w:p>
    <w:p w14:paraId="4FA38409" w14:textId="2996ECEB"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47EE5E30" w14:textId="77777777" w:rsidR="00733D1F" w:rsidRDefault="00733D1F" w:rsidP="00527473">
      <w:pPr>
        <w:spacing w:after="0"/>
        <w:jc w:val="left"/>
      </w:pPr>
      <w:r>
        <w:t xml:space="preserve">The ideal candidate is able to think strategically and drive work forward while maintaining a keen awareness of political priorities and a solid understanding of the EU’s institutional framework. </w:t>
      </w:r>
    </w:p>
    <w:p w14:paraId="48AB6C10" w14:textId="77777777" w:rsidR="00733D1F" w:rsidRDefault="00733D1F" w:rsidP="00527473">
      <w:pPr>
        <w:spacing w:after="0"/>
        <w:jc w:val="left"/>
      </w:pPr>
      <w:r>
        <w:t xml:space="preserve">We are looking for a person with policy experience, genuine interest and, preferably, hands on experience or sound knowledge in one or more of the following areas: </w:t>
      </w:r>
    </w:p>
    <w:p w14:paraId="676E4408" w14:textId="77777777" w:rsidR="00733D1F" w:rsidRDefault="00733D1F" w:rsidP="00527473">
      <w:pPr>
        <w:spacing w:after="0"/>
        <w:jc w:val="left"/>
      </w:pPr>
      <w:r>
        <w:t>•</w:t>
      </w:r>
      <w:r>
        <w:tab/>
        <w:t xml:space="preserve">Health; </w:t>
      </w:r>
    </w:p>
    <w:p w14:paraId="62A48516" w14:textId="77777777" w:rsidR="00733D1F" w:rsidRDefault="00733D1F" w:rsidP="00527473">
      <w:pPr>
        <w:spacing w:after="0"/>
        <w:jc w:val="left"/>
      </w:pPr>
      <w:r>
        <w:t>•</w:t>
      </w:r>
      <w:r>
        <w:tab/>
        <w:t xml:space="preserve">Medical counter measures for serious cross border health threats, CBRN, conflict or security situations; </w:t>
      </w:r>
    </w:p>
    <w:p w14:paraId="7DF08D16" w14:textId="77777777" w:rsidR="00733D1F" w:rsidRDefault="00733D1F" w:rsidP="00527473">
      <w:pPr>
        <w:spacing w:after="0"/>
        <w:jc w:val="left"/>
      </w:pPr>
      <w:r>
        <w:t>•</w:t>
      </w:r>
      <w:r>
        <w:tab/>
        <w:t xml:space="preserve">Crisis or disaster risk management; </w:t>
      </w:r>
    </w:p>
    <w:p w14:paraId="08621F5D" w14:textId="77777777" w:rsidR="00733D1F" w:rsidRDefault="00733D1F" w:rsidP="00527473">
      <w:pPr>
        <w:spacing w:after="0"/>
        <w:jc w:val="left"/>
      </w:pPr>
      <w:r>
        <w:t>•</w:t>
      </w:r>
      <w:r>
        <w:tab/>
        <w:t xml:space="preserve">Stockpiling </w:t>
      </w:r>
    </w:p>
    <w:p w14:paraId="7E9F9325" w14:textId="77777777" w:rsidR="00733D1F" w:rsidRDefault="00733D1F" w:rsidP="00527473">
      <w:pPr>
        <w:spacing w:after="0"/>
        <w:jc w:val="left"/>
      </w:pPr>
      <w:r>
        <w:t>The successful applicant will demonstrate analytical rigour, the capacity to prioritise tasks and the ability to work cooperatively with diverse teams. Excellent organisational abilities and clear communication skills are essential for this position.</w:t>
      </w:r>
    </w:p>
    <w:p w14:paraId="64DE439C" w14:textId="77777777" w:rsidR="00733D1F" w:rsidRDefault="00733D1F" w:rsidP="00527473">
      <w:pPr>
        <w:spacing w:after="0"/>
        <w:jc w:val="left"/>
      </w:pPr>
      <w:r>
        <w:t xml:space="preserve">Candidates should show flexibility, adaptability and resilience. A legal background, particularly in relation to EU programmes and instruments or the drafting and implementation of EU legislation, will be regarded as a distinct advantage. </w:t>
      </w:r>
    </w:p>
    <w:p w14:paraId="7AA63242" w14:textId="77777777" w:rsidR="00733D1F" w:rsidRDefault="00733D1F" w:rsidP="00527473">
      <w:pPr>
        <w:spacing w:after="0"/>
        <w:jc w:val="left"/>
      </w:pPr>
      <w:r>
        <w:t>The role requires strong drafting and communication skills in English and involves handling highly sensitive information and documents. Consequently, the candidate must obtain and maintain the appropriate security clearance in line with the relevant rules.</w:t>
      </w:r>
    </w:p>
    <w:p w14:paraId="0DE8C532" w14:textId="1F6ED9CC"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5A5B9411" w:rsidR="0017274D" w:rsidRPr="008250D4" w:rsidRDefault="00733D1F"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4F79098B" w14:textId="77777777" w:rsidR="00733D1F" w:rsidRDefault="00733D1F" w:rsidP="00527473">
      <w:pPr>
        <w:spacing w:after="0"/>
        <w:rPr>
          <w:lang w:val="de-DE"/>
        </w:rPr>
      </w:pPr>
      <w:r>
        <w:rPr>
          <w:lang w:val="de-DE"/>
        </w:rPr>
        <w:t>Nous sommes l’Autorité de préparation et de réaction en cas d’urgence sanitaire (DG HERA). La mission de la DG HERA est daméliorer la préparation et la réaction face aux menaces transfrontières graves pour la santé en garantissant l’accès aux contre-mesures médicales (MCM). Cela comprend :</w:t>
      </w:r>
    </w:p>
    <w:p w14:paraId="34EA9F4D" w14:textId="77777777" w:rsidR="00733D1F" w:rsidRDefault="00733D1F" w:rsidP="00527473">
      <w:pPr>
        <w:spacing w:after="0"/>
        <w:rPr>
          <w:lang w:val="de-DE"/>
        </w:rPr>
      </w:pPr>
      <w:r>
        <w:rPr>
          <w:lang w:val="de-DE"/>
        </w:rPr>
        <w:t>•</w:t>
      </w:r>
      <w:r>
        <w:rPr>
          <w:lang w:val="de-DE"/>
        </w:rPr>
        <w:tab/>
        <w:t>le renforcement de la coordination en matière de sécurité sanitaire impliquant tous les acteurs concernés en période de préparation et de réaction aux crises, ainsi que le rassemblement des États membres de l’UE, de l’industrie et des parties prenantes concernées dans un effort commun ;</w:t>
      </w:r>
    </w:p>
    <w:p w14:paraId="73AD69C1" w14:textId="77777777" w:rsidR="00733D1F" w:rsidRDefault="00733D1F" w:rsidP="00527473">
      <w:pPr>
        <w:spacing w:after="0"/>
        <w:rPr>
          <w:lang w:val="de-DE"/>
        </w:rPr>
      </w:pPr>
      <w:r>
        <w:rPr>
          <w:lang w:val="de-DE"/>
        </w:rPr>
        <w:t>•</w:t>
      </w:r>
      <w:r>
        <w:rPr>
          <w:lang w:val="de-DE"/>
        </w:rPr>
        <w:tab/>
        <w:t>la prise en charge des vulnérabilités et des dépendances stratégiques liées au développement, à la production, à l’acquisition, au stockage et à la distribution des MCM ;</w:t>
      </w:r>
    </w:p>
    <w:p w14:paraId="311C034D" w14:textId="77777777" w:rsidR="00733D1F" w:rsidRDefault="00733D1F" w:rsidP="00527473">
      <w:pPr>
        <w:spacing w:after="0"/>
        <w:rPr>
          <w:lang w:val="de-DE"/>
        </w:rPr>
      </w:pPr>
      <w:r>
        <w:rPr>
          <w:lang w:val="de-DE"/>
        </w:rPr>
        <w:t>•</w:t>
      </w:r>
      <w:r>
        <w:rPr>
          <w:lang w:val="de-DE"/>
        </w:rPr>
        <w:tab/>
        <w:t>la contribution au renforcement de la réponse mondiale aux urgences sanitaires.</w:t>
      </w:r>
    </w:p>
    <w:p w14:paraId="07D8FE50" w14:textId="77777777" w:rsidR="00733D1F" w:rsidRDefault="00733D1F" w:rsidP="00527473">
      <w:pPr>
        <w:spacing w:after="0"/>
        <w:rPr>
          <w:lang w:val="de-DE"/>
        </w:rPr>
      </w:pPr>
      <w:r>
        <w:rPr>
          <w:lang w:val="de-DE"/>
        </w:rPr>
        <w:t>La DG HERA est responsable des tâches suivantes, exercées en étroite coopération avec les États membres :</w:t>
      </w:r>
    </w:p>
    <w:p w14:paraId="17D70833" w14:textId="77777777" w:rsidR="00733D1F" w:rsidRDefault="00733D1F" w:rsidP="00527473">
      <w:pPr>
        <w:spacing w:after="0"/>
        <w:rPr>
          <w:lang w:val="de-DE"/>
        </w:rPr>
      </w:pPr>
      <w:r>
        <w:rPr>
          <w:lang w:val="de-DE"/>
        </w:rPr>
        <w:t>•</w:t>
      </w:r>
      <w:r>
        <w:rPr>
          <w:lang w:val="de-DE"/>
        </w:rPr>
        <w:tab/>
        <w:t>l’évaluation des menaces sanitaires et la collecte de renseignements pertinents pour les MCM ;</w:t>
      </w:r>
    </w:p>
    <w:p w14:paraId="6818AE34" w14:textId="77777777" w:rsidR="00733D1F" w:rsidRDefault="00733D1F" w:rsidP="00527473">
      <w:pPr>
        <w:spacing w:after="0"/>
        <w:rPr>
          <w:lang w:val="de-DE"/>
        </w:rPr>
      </w:pPr>
      <w:r>
        <w:rPr>
          <w:lang w:val="de-DE"/>
        </w:rPr>
        <w:t>•</w:t>
      </w:r>
      <w:r>
        <w:rPr>
          <w:lang w:val="de-DE"/>
        </w:rPr>
        <w:tab/>
        <w:t>la promotion de la recherche et du développement avancés des MCM et des technologies connexes ;</w:t>
      </w:r>
    </w:p>
    <w:p w14:paraId="67AAE68E" w14:textId="77777777" w:rsidR="00733D1F" w:rsidRDefault="00733D1F" w:rsidP="00527473">
      <w:pPr>
        <w:spacing w:after="0"/>
        <w:rPr>
          <w:lang w:val="de-DE"/>
        </w:rPr>
      </w:pPr>
      <w:r>
        <w:rPr>
          <w:lang w:val="de-DE"/>
        </w:rPr>
        <w:t>•</w:t>
      </w:r>
      <w:r>
        <w:rPr>
          <w:lang w:val="de-DE"/>
        </w:rPr>
        <w:tab/>
        <w:t>la résolution des difficultés de marché et le renforcement de l’autonomie stratégique ouverte de l’Union dans le développement et la production des MCM ;</w:t>
      </w:r>
    </w:p>
    <w:p w14:paraId="371A2415" w14:textId="77777777" w:rsidR="00733D1F" w:rsidRDefault="00733D1F" w:rsidP="00527473">
      <w:pPr>
        <w:spacing w:after="0"/>
        <w:rPr>
          <w:lang w:val="de-DE"/>
        </w:rPr>
      </w:pPr>
      <w:r>
        <w:rPr>
          <w:lang w:val="de-DE"/>
        </w:rPr>
        <w:t>•</w:t>
      </w:r>
      <w:r>
        <w:rPr>
          <w:lang w:val="de-DE"/>
        </w:rPr>
        <w:tab/>
        <w:t>l’acquisition et la distribution rapides des MCM ;</w:t>
      </w:r>
    </w:p>
    <w:p w14:paraId="3BC315B0" w14:textId="77777777" w:rsidR="00733D1F" w:rsidRDefault="00733D1F" w:rsidP="00527473">
      <w:pPr>
        <w:spacing w:after="0"/>
        <w:rPr>
          <w:lang w:val="de-DE"/>
        </w:rPr>
      </w:pPr>
      <w:r>
        <w:rPr>
          <w:lang w:val="de-DE"/>
        </w:rPr>
        <w:t>•</w:t>
      </w:r>
      <w:r>
        <w:rPr>
          <w:lang w:val="de-DE"/>
        </w:rPr>
        <w:tab/>
        <w:t>l’augmentation de la capacité de stockage des MCM ;</w:t>
      </w:r>
    </w:p>
    <w:p w14:paraId="6986F62D" w14:textId="77777777" w:rsidR="00733D1F" w:rsidRDefault="00733D1F" w:rsidP="00527473">
      <w:pPr>
        <w:spacing w:after="0"/>
        <w:rPr>
          <w:lang w:val="de-DE"/>
        </w:rPr>
      </w:pPr>
      <w:r>
        <w:rPr>
          <w:lang w:val="de-DE"/>
        </w:rPr>
        <w:t>•</w:t>
      </w:r>
      <w:r>
        <w:rPr>
          <w:lang w:val="de-DE"/>
        </w:rPr>
        <w:tab/>
        <w:t>le renforcement des connaissances et des compétences en matière de préparation et de réaction liées aux MCM.</w:t>
      </w:r>
    </w:p>
    <w:p w14:paraId="73DE68F2" w14:textId="77777777" w:rsidR="00733D1F" w:rsidRDefault="00733D1F" w:rsidP="00527473">
      <w:pPr>
        <w:spacing w:after="0"/>
        <w:rPr>
          <w:lang w:val="de-DE"/>
        </w:rPr>
      </w:pPr>
      <w:r>
        <w:rPr>
          <w:lang w:val="de-DE"/>
        </w:rPr>
        <w:t>HERA.02 « Dual use and Civil Military Cooperation » est une nouvelle unité chargée des contre-mesures médicales à double usage et de la coopération civilo-militaire. L’unité est à l’avant-garde de politiques prospectives en matière de coopération et d’actions relatives à la préparation des MCM face à un grand nombre de victimes, aux conflits armés et aux menaces émergentes telles que la biosécurité. Dans ce contexte, l’unité procède à une hiérarchisation fondée sur des éléments probants des menaces chimiques, biologiques, radiologiques et nucléaires (CBRN), ainsi que des nouvelles menaces en matière de biosécurité, sur la base de scénarios, et coordonne au sein de la direction générale le développement, l’acquisition ou le stockage de contre-mesures médicales afin de constituer et de maintenir des réserves stratégiques spécifiques de telles contre-mesures médicales. Afin d’assurer une réaction efficace et immédiate en cas de menaces transfrontières graves pour la santé, l’unité développera des stocks robustes de contre-mesures médicales au niveau de l’UE (notamment en évaluant l’environnement géopolitique, les vulnérabilités et dépendances, la gestion durable des stocks ou des solutions innovantes de pointe).</w:t>
      </w:r>
    </w:p>
    <w:p w14:paraId="54505890" w14:textId="77777777" w:rsidR="00733D1F" w:rsidRDefault="00733D1F" w:rsidP="00527473">
      <w:pPr>
        <w:spacing w:after="0"/>
        <w:rPr>
          <w:lang w:val="de-DE"/>
        </w:rPr>
      </w:pPr>
      <w:r>
        <w:rPr>
          <w:lang w:val="de-DE"/>
        </w:rPr>
        <w:t xml:space="preserve">Afin de renforcer davantage l’architecture de sécurité de l’Europe dans le domaine des contre-mesures médicales, l’unité favorise également des politiques et dispositifs civilo-militaires globaux par une coordination stratégique et des consultations avec les acteurs de la défense, ainsi qu’au moyen de projets et d’initiatives visant à répondre aux besoins civils et militaires de contre-mesures médicales en cas de conflit. </w:t>
      </w:r>
    </w:p>
    <w:p w14:paraId="6810D07E" w14:textId="7C9752CC"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6093F11D" w14:textId="77777777" w:rsidR="00733D1F" w:rsidRDefault="00733D1F" w:rsidP="00527473">
      <w:pPr>
        <w:spacing w:after="0"/>
        <w:jc w:val="left"/>
        <w:rPr>
          <w:lang w:val="de-DE"/>
        </w:rPr>
      </w:pPr>
      <w:r>
        <w:rPr>
          <w:lang w:val="de-DE"/>
        </w:rPr>
        <w:t>Nous proposons un poste de chargé(e) de mission « policy officer » à un(e) collègue très motivé(e) et expérimenté(e) au sein de l’équipe chargée du stockage à la DG HERA, dans le contexte de la mise en œuvre des stratégies relatives à l’Union de la préparation et aux contre-mesures médicales. Le poste impliquera la conception, le développement, la coordination, la préparation et le suivi des politiques de stockage, la gestion de projets, le financement et les activités connexes, avec un accent particulier sur les spécificités des contre-mesures médicales.</w:t>
      </w:r>
    </w:p>
    <w:p w14:paraId="13331DC6" w14:textId="77777777" w:rsidR="00733D1F" w:rsidRDefault="00733D1F" w:rsidP="00527473">
      <w:pPr>
        <w:spacing w:after="0"/>
        <w:jc w:val="left"/>
        <w:rPr>
          <w:lang w:val="de-DE"/>
        </w:rPr>
      </w:pPr>
      <w:r>
        <w:rPr>
          <w:lang w:val="de-DE"/>
        </w:rPr>
        <w:t>La fonction implique des contacts fréquents avec une grande variété de parties prenantes, notamment d’autres services de la Commission, des agences de l’UE, les États membres et des acteurs internationaux.</w:t>
      </w:r>
    </w:p>
    <w:p w14:paraId="59404C02" w14:textId="5B0969F7"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33BA120F" w14:textId="77777777" w:rsidR="00733D1F" w:rsidRDefault="00733D1F" w:rsidP="00527473">
      <w:pPr>
        <w:spacing w:after="0"/>
        <w:rPr>
          <w:lang w:val="de-DE"/>
        </w:rPr>
      </w:pPr>
      <w:r>
        <w:rPr>
          <w:lang w:val="de-DE"/>
        </w:rPr>
        <w:t>Le ou la candidat(e) idéal(e) est capable d’avoir une vision stratégique et de faire avancer les travaux tout en conservant une conscience aiguë des priorités politiques et une solide compréhension du cadre institutionnel de l’UE.</w:t>
      </w:r>
    </w:p>
    <w:p w14:paraId="322B6093" w14:textId="77777777" w:rsidR="00733D1F" w:rsidRDefault="00733D1F" w:rsidP="00527473">
      <w:pPr>
        <w:spacing w:after="0"/>
        <w:rPr>
          <w:lang w:val="de-DE"/>
        </w:rPr>
      </w:pPr>
      <w:r>
        <w:rPr>
          <w:lang w:val="de-DE"/>
        </w:rPr>
        <w:t>Nous recherchons une personne ayant une expérience des politiques publiques, un intérêt réel et, de préférence, une expérience pratique ou de solides connaissances dans un ou plusieurs des domaines suivants :</w:t>
      </w:r>
    </w:p>
    <w:p w14:paraId="29C66ADC" w14:textId="77777777" w:rsidR="00733D1F" w:rsidRDefault="00733D1F" w:rsidP="00527473">
      <w:pPr>
        <w:spacing w:after="0"/>
        <w:rPr>
          <w:lang w:val="de-DE"/>
        </w:rPr>
      </w:pPr>
      <w:r>
        <w:rPr>
          <w:lang w:val="de-DE"/>
        </w:rPr>
        <w:t>•</w:t>
      </w:r>
      <w:r>
        <w:rPr>
          <w:lang w:val="de-DE"/>
        </w:rPr>
        <w:tab/>
        <w:t>la santé ;</w:t>
      </w:r>
    </w:p>
    <w:p w14:paraId="0292F6A0" w14:textId="77777777" w:rsidR="00733D1F" w:rsidRDefault="00733D1F" w:rsidP="00527473">
      <w:pPr>
        <w:spacing w:after="0"/>
        <w:rPr>
          <w:lang w:val="de-DE"/>
        </w:rPr>
      </w:pPr>
      <w:r>
        <w:rPr>
          <w:lang w:val="de-DE"/>
        </w:rPr>
        <w:t>•</w:t>
      </w:r>
      <w:r>
        <w:rPr>
          <w:lang w:val="de-DE"/>
        </w:rPr>
        <w:tab/>
        <w:t>les contre-mesures médicales face aux menaces transfrontières graves pour la santé, aux situations CBRN, de conflit ou de sécurité ;</w:t>
      </w:r>
    </w:p>
    <w:p w14:paraId="77820BFD" w14:textId="77777777" w:rsidR="00733D1F" w:rsidRDefault="00733D1F" w:rsidP="00527473">
      <w:pPr>
        <w:spacing w:after="0"/>
        <w:rPr>
          <w:lang w:val="de-DE"/>
        </w:rPr>
      </w:pPr>
      <w:r>
        <w:rPr>
          <w:lang w:val="de-DE"/>
        </w:rPr>
        <w:t>•</w:t>
      </w:r>
      <w:r>
        <w:rPr>
          <w:lang w:val="de-DE"/>
        </w:rPr>
        <w:tab/>
        <w:t>la gestion des risques de crise ou de catastrophe ;</w:t>
      </w:r>
    </w:p>
    <w:p w14:paraId="15DC626D" w14:textId="77777777" w:rsidR="00733D1F" w:rsidRDefault="00733D1F" w:rsidP="00527473">
      <w:pPr>
        <w:spacing w:after="0"/>
        <w:rPr>
          <w:lang w:val="de-DE"/>
        </w:rPr>
      </w:pPr>
      <w:r>
        <w:rPr>
          <w:lang w:val="de-DE"/>
        </w:rPr>
        <w:t>•</w:t>
      </w:r>
      <w:r>
        <w:rPr>
          <w:lang w:val="de-DE"/>
        </w:rPr>
        <w:tab/>
        <w:t>le stockage.</w:t>
      </w:r>
    </w:p>
    <w:p w14:paraId="26FF17F8" w14:textId="77777777" w:rsidR="00733D1F" w:rsidRDefault="00733D1F" w:rsidP="00527473">
      <w:pPr>
        <w:spacing w:after="0"/>
        <w:rPr>
          <w:lang w:val="de-DE"/>
        </w:rPr>
      </w:pPr>
      <w:r>
        <w:rPr>
          <w:lang w:val="de-DE"/>
        </w:rPr>
        <w:t>La personne retenue fera preuve de rigueur analytique, de capacité à hiérarchiser les tâches et d’aptitude à travailler de manière coopérative avec des équipes diverses. D’excellentes capacités organisationnelles et une communication claire sont essentielles pour ce poste.</w:t>
      </w:r>
    </w:p>
    <w:p w14:paraId="49F20752" w14:textId="77777777" w:rsidR="00733D1F" w:rsidRDefault="00733D1F" w:rsidP="00527473">
      <w:pPr>
        <w:spacing w:after="0"/>
        <w:rPr>
          <w:lang w:val="de-DE"/>
        </w:rPr>
      </w:pPr>
      <w:r>
        <w:rPr>
          <w:lang w:val="de-DE"/>
        </w:rPr>
        <w:t>Les candidat(e)s doivent faire preuve de flexibilité, d’adaptabilité et de résilience. Une formation juridique, en particulier en lien avec les programmes et instruments de l’UE ou avec la rédaction et la mise en œuvre de la législation de l’UE, sera considérée comme un atout important.</w:t>
      </w:r>
    </w:p>
    <w:p w14:paraId="6F563030" w14:textId="77777777" w:rsidR="00733D1F" w:rsidRDefault="00733D1F" w:rsidP="00527473">
      <w:pPr>
        <w:spacing w:after="0"/>
        <w:rPr>
          <w:lang w:val="de-DE"/>
        </w:rPr>
      </w:pPr>
      <w:r>
        <w:rPr>
          <w:lang w:val="de-DE"/>
        </w:rPr>
        <w:t>Le poste requiert de solides capacités rédactionnelles et de communication en anglais et implique le traitement d’informations et de documents hautement sensibles. Par conséquent, le ou la candidat(e) devra obtenir et conserver l’habilitation de sécurité appropriée conformément aux règles applicables.</w:t>
      </w:r>
    </w:p>
    <w:p w14:paraId="7B92B82C" w14:textId="250FEF25"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323135EC" w:rsidR="0017274D" w:rsidRPr="00E61551" w:rsidRDefault="00733D1F"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340F3169" w14:textId="77777777" w:rsidR="00733D1F" w:rsidRDefault="00733D1F" w:rsidP="00527473">
      <w:pPr>
        <w:spacing w:after="0"/>
        <w:rPr>
          <w:lang w:val="de-DE"/>
        </w:rPr>
      </w:pPr>
      <w:r>
        <w:rPr>
          <w:lang w:val="de-DE"/>
        </w:rPr>
        <w:t>Wir sind die Behörde für die Krisenvorsorge und -reaktion bei gesundheitlichen Notlagen (GD HERA). Die Aufgabe der GD HERA besteht darin, die Vorsorge und Reaktion auf schwerwiegende grenzüberschreitende Gesundheitsgefahren zu verbessern, indem der Zugang zu medizinischen Gegenmasßnahmen (MCM) sichergestellt wird. Dazu gehören:</w:t>
      </w:r>
    </w:p>
    <w:p w14:paraId="2990956E" w14:textId="77777777" w:rsidR="00733D1F" w:rsidRDefault="00733D1F" w:rsidP="00527473">
      <w:pPr>
        <w:spacing w:after="0"/>
        <w:rPr>
          <w:lang w:val="de-DE"/>
        </w:rPr>
      </w:pPr>
      <w:r>
        <w:rPr>
          <w:lang w:val="de-DE"/>
        </w:rPr>
        <w:t>•</w:t>
      </w:r>
      <w:r>
        <w:rPr>
          <w:lang w:val="de-DE"/>
        </w:rPr>
        <w:tab/>
        <w:t>die Stärkung der Koordinierung im Bereich der Gesundheitssicherheit unter Einbeziehung aller relevanten Akteure in Zeiten der Vorsorge und Krisenreaktion sowie die Zusammenführung der EU-Mitgliedstaaten, der Industrie und einschlägiger Interessenträger in einem gemeinsamen Bemühen;</w:t>
      </w:r>
    </w:p>
    <w:p w14:paraId="683CF74C" w14:textId="77777777" w:rsidR="00733D1F" w:rsidRDefault="00733D1F" w:rsidP="00527473">
      <w:pPr>
        <w:spacing w:after="0"/>
        <w:rPr>
          <w:lang w:val="de-DE"/>
        </w:rPr>
      </w:pPr>
      <w:r>
        <w:rPr>
          <w:lang w:val="de-DE"/>
        </w:rPr>
        <w:t>•</w:t>
      </w:r>
      <w:r>
        <w:rPr>
          <w:lang w:val="de-DE"/>
        </w:rPr>
        <w:tab/>
        <w:t>die Bewältigung von Schwachstellen und strategischen Abhängigkeiten im Zusammenhang mit der Entwicklung, Produktion, Beschaffung, Bevorratung und Verteilung von MCM;</w:t>
      </w:r>
    </w:p>
    <w:p w14:paraId="33FE8E3A" w14:textId="77777777" w:rsidR="00733D1F" w:rsidRDefault="00733D1F" w:rsidP="00527473">
      <w:pPr>
        <w:spacing w:after="0"/>
        <w:rPr>
          <w:lang w:val="de-DE"/>
        </w:rPr>
      </w:pPr>
      <w:r>
        <w:rPr>
          <w:lang w:val="de-DE"/>
        </w:rPr>
        <w:t>•</w:t>
      </w:r>
      <w:r>
        <w:rPr>
          <w:lang w:val="de-DE"/>
        </w:rPr>
        <w:tab/>
        <w:t>der Beitrag zur Stärkung der globalen Reaktion auf gesundheitliche Notlagen.</w:t>
      </w:r>
    </w:p>
    <w:p w14:paraId="58E1B46D" w14:textId="77777777" w:rsidR="00733D1F" w:rsidRDefault="00733D1F" w:rsidP="00527473">
      <w:pPr>
        <w:spacing w:after="0"/>
        <w:rPr>
          <w:lang w:val="de-DE"/>
        </w:rPr>
      </w:pPr>
      <w:r>
        <w:rPr>
          <w:lang w:val="de-DE"/>
        </w:rPr>
        <w:t>Die GD HERA ist in enger Zusammenarbeit mit den Mitgliedstaaten für folgende Aufgaben zuständig:</w:t>
      </w:r>
    </w:p>
    <w:p w14:paraId="3CB33D6E" w14:textId="77777777" w:rsidR="00733D1F" w:rsidRDefault="00733D1F" w:rsidP="00527473">
      <w:pPr>
        <w:spacing w:after="0"/>
        <w:rPr>
          <w:lang w:val="de-DE"/>
        </w:rPr>
      </w:pPr>
      <w:r>
        <w:rPr>
          <w:lang w:val="de-DE"/>
        </w:rPr>
        <w:t>•</w:t>
      </w:r>
      <w:r>
        <w:rPr>
          <w:lang w:val="de-DE"/>
        </w:rPr>
        <w:tab/>
        <w:t>Bewertung von Gesundheitsbedrohungen und Sammlung von Erkenntnissen im Zusammenhang mit MCM;</w:t>
      </w:r>
    </w:p>
    <w:p w14:paraId="4E7D6F6C" w14:textId="77777777" w:rsidR="00733D1F" w:rsidRDefault="00733D1F" w:rsidP="00527473">
      <w:pPr>
        <w:spacing w:after="0"/>
        <w:rPr>
          <w:lang w:val="de-DE"/>
        </w:rPr>
      </w:pPr>
      <w:r>
        <w:rPr>
          <w:lang w:val="de-DE"/>
        </w:rPr>
        <w:t>•</w:t>
      </w:r>
      <w:r>
        <w:rPr>
          <w:lang w:val="de-DE"/>
        </w:rPr>
        <w:tab/>
        <w:t>Förderung fortgeschrittener Forschung und Entwicklung von MCM und zugehörigen Technologien;</w:t>
      </w:r>
    </w:p>
    <w:p w14:paraId="7DF6A5B1" w14:textId="77777777" w:rsidR="00733D1F" w:rsidRDefault="00733D1F" w:rsidP="00527473">
      <w:pPr>
        <w:spacing w:after="0"/>
        <w:rPr>
          <w:lang w:val="de-DE"/>
        </w:rPr>
      </w:pPr>
      <w:r>
        <w:rPr>
          <w:lang w:val="de-DE"/>
        </w:rPr>
        <w:t>•</w:t>
      </w:r>
      <w:r>
        <w:rPr>
          <w:lang w:val="de-DE"/>
        </w:rPr>
        <w:tab/>
        <w:t>Bewältigung von Marktproblemen und Stärkung der offenen strategischen Autonomie der Union bei der Entwicklung und Produktion von MCM;</w:t>
      </w:r>
    </w:p>
    <w:p w14:paraId="6EE12CBB" w14:textId="77777777" w:rsidR="00733D1F" w:rsidRDefault="00733D1F" w:rsidP="00527473">
      <w:pPr>
        <w:spacing w:after="0"/>
        <w:rPr>
          <w:lang w:val="de-DE"/>
        </w:rPr>
      </w:pPr>
      <w:r>
        <w:rPr>
          <w:lang w:val="de-DE"/>
        </w:rPr>
        <w:t>•</w:t>
      </w:r>
      <w:r>
        <w:rPr>
          <w:lang w:val="de-DE"/>
        </w:rPr>
        <w:tab/>
        <w:t>rasche Beschaffung und Verteilung von MCM;</w:t>
      </w:r>
    </w:p>
    <w:p w14:paraId="2CC0B185" w14:textId="77777777" w:rsidR="00733D1F" w:rsidRDefault="00733D1F" w:rsidP="00527473">
      <w:pPr>
        <w:spacing w:after="0"/>
        <w:rPr>
          <w:lang w:val="de-DE"/>
        </w:rPr>
      </w:pPr>
      <w:r>
        <w:rPr>
          <w:lang w:val="de-DE"/>
        </w:rPr>
        <w:t>•</w:t>
      </w:r>
      <w:r>
        <w:rPr>
          <w:lang w:val="de-DE"/>
        </w:rPr>
        <w:tab/>
        <w:t>Ausbau der Bevorratungskapazitäten für MCM;</w:t>
      </w:r>
    </w:p>
    <w:p w14:paraId="46676AF0" w14:textId="77777777" w:rsidR="00733D1F" w:rsidRDefault="00733D1F" w:rsidP="00527473">
      <w:pPr>
        <w:spacing w:after="0"/>
        <w:rPr>
          <w:lang w:val="de-DE"/>
        </w:rPr>
      </w:pPr>
      <w:r>
        <w:rPr>
          <w:lang w:val="de-DE"/>
        </w:rPr>
        <w:t>•</w:t>
      </w:r>
      <w:r>
        <w:rPr>
          <w:lang w:val="de-DE"/>
        </w:rPr>
        <w:tab/>
        <w:t>Stärkung von Wissen und Kompetenzen im Bereich der MCM-bezogenen Vorsorge und Reaktion.</w:t>
      </w:r>
    </w:p>
    <w:p w14:paraId="40CB412C" w14:textId="77777777" w:rsidR="00733D1F" w:rsidRDefault="00733D1F" w:rsidP="00527473">
      <w:pPr>
        <w:spacing w:after="0"/>
        <w:rPr>
          <w:lang w:val="de-DE"/>
        </w:rPr>
      </w:pPr>
      <w:r>
        <w:rPr>
          <w:lang w:val="de-DE"/>
        </w:rPr>
        <w:t>HERA.02 „Dual Use and Civil Military Cooperation“ ist ein neues Referat, das für medizinische Gegenmaßnahmen mit doppeltem Verwendungszweck und für die zivil-militärische Zusammenarbeit zuständig ist. Die Einheit treibt vorausschauende Strategien für Zusammenarbeit und Maßnahmen im Bereich der MCM-Vorsorge bei großen Zaheln von Verletzten, bewaffneten Konflikten und neu entstehenden Bedrohungen wie der biologischen Sicherheit voran. In diesem Zusammenhang nimmt das Referat eine evidenzbasierte Priorisierung chemischer, biologischer, radiologischer und nuklearer (CBRN) sowie neuartiger Bedrohungen der biologischen Sicherheit auf der Grundlage von Szenarien vor und koordiniert innerhalb der Generaldirektion die Entwicklung, Beschaffung oder Bevorratung medizinischer Gegenmaßnahmen, um spezifische strategische Reserven solcher medizinischer Gegenmaßnahmen aufzubauen und aufrechtzuerhalten. Um im Falle schwerwiegender grenzüberschreitender Gesundheitsbedrohungen eine wirksame und sofortige Reaktion zu gewährleisten, wird das Referat robuste Bestände medizinischer Gegenmaßnahmen auf EU-Ebene entwickeln (unter anderem durch Bewertung der geopolitischen Landschaft, von Schwachstellen und Abhängigkeiten, nachhaltigem Bestandsmanagement oder innovativen Spitzenlösungen).</w:t>
      </w:r>
    </w:p>
    <w:p w14:paraId="233007CA" w14:textId="77777777" w:rsidR="00733D1F" w:rsidRDefault="00733D1F" w:rsidP="00527473">
      <w:pPr>
        <w:spacing w:after="0"/>
        <w:rPr>
          <w:lang w:val="de-DE"/>
        </w:rPr>
      </w:pPr>
      <w:r>
        <w:rPr>
          <w:lang w:val="de-DE"/>
        </w:rPr>
        <w:t xml:space="preserve">Das Referat fördert außerdem umfassende zivil-militärische Strategien und Vorkehrungen durch strategische Koordinierung und Konsultation mit Verteidigungsakteuren sowie Projekte und Initiativen, die darauf abzielen, zivile und militärische Bedürfnisse an medizinischen Gegenmaßnahmen im Konfliktfall zu berücksichtigen. </w:t>
      </w:r>
    </w:p>
    <w:p w14:paraId="2B6785AE" w14:textId="0B24F0A1"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08FA58E8" w14:textId="77777777" w:rsidR="00733D1F" w:rsidRDefault="00733D1F" w:rsidP="00527473">
      <w:pPr>
        <w:spacing w:after="0"/>
        <w:rPr>
          <w:lang w:val="de-DE"/>
        </w:rPr>
      </w:pPr>
      <w:r>
        <w:rPr>
          <w:lang w:val="de-DE"/>
        </w:rPr>
        <w:t>Wir bieten eine Stelle als Referent für eine hoch motivierte und erfahrene Kollegin bzw. einen hoch motivierten und erfahrenen Kollegen im Bevorratungsteam der GD HERA im Kontext der Umsetzung der Strategien für eine Union der Krisenvorsorge und für medizinische Gegenmaßnahmen an. Die Stelle umfasst die Konzeption, Entwicklung, Koordinierung, Vorbereitung und Überwachung von Bevorratungspolitiken, Projektmanagement, Finanzierung und damit verbundene Tätigkeiten mit Schwerpunkt auf den Besonderheiten medizinischer Gegenmaßnahmen.</w:t>
      </w:r>
    </w:p>
    <w:p w14:paraId="0CB92CC0" w14:textId="77777777" w:rsidR="00733D1F" w:rsidRDefault="00733D1F" w:rsidP="00527473">
      <w:pPr>
        <w:spacing w:after="0"/>
        <w:rPr>
          <w:lang w:val="de-DE"/>
        </w:rPr>
      </w:pPr>
      <w:r>
        <w:rPr>
          <w:lang w:val="de-DE"/>
        </w:rPr>
        <w:t>Die Tätigkeit umfasst häufige Kontakte mit einer großen Vielfalt von Interessenträgern, insbesondere anderen Dienststellen der Kommission, EU-Agenturen, den Mitgliedstaaten und internationalen Partnern.</w:t>
      </w:r>
    </w:p>
    <w:p w14:paraId="2BE34DBA" w14:textId="0731633F"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51593E3B" w14:textId="77777777" w:rsidR="00733D1F" w:rsidRDefault="00733D1F" w:rsidP="00527473">
      <w:pPr>
        <w:spacing w:after="0"/>
        <w:rPr>
          <w:lang w:val="en-US"/>
        </w:rPr>
      </w:pPr>
      <w:r>
        <w:rPr>
          <w:lang w:val="en-US"/>
        </w:rPr>
        <w:t>Die ideale Kandidatin bzw. der ideale Kandidat ist in der Lage, strategisch zu denken und die Arbeit voranzutreiben, dabei aber stets ein ausgeprägtes Bewusstsein für politische Prioritäten und ein solides Verständnis des institutionellen Rahmens der EU zu bewahren.</w:t>
      </w:r>
    </w:p>
    <w:p w14:paraId="2E41682A" w14:textId="77777777" w:rsidR="00733D1F" w:rsidRDefault="00733D1F" w:rsidP="00527473">
      <w:pPr>
        <w:spacing w:after="0"/>
        <w:rPr>
          <w:lang w:val="en-US"/>
        </w:rPr>
      </w:pPr>
      <w:r>
        <w:rPr>
          <w:lang w:val="en-US"/>
        </w:rPr>
        <w:t>Wir suchen eine Person mit politischer Erfahrung, echtem Interesse und vorzugsweise praktischer Erfahrung oder fundierten Kenntnissen in einem oder mehreren der folgenden Bereiche:</w:t>
      </w:r>
    </w:p>
    <w:p w14:paraId="7810B301" w14:textId="77777777" w:rsidR="00733D1F" w:rsidRDefault="00733D1F" w:rsidP="00527473">
      <w:pPr>
        <w:spacing w:after="0"/>
        <w:rPr>
          <w:lang w:val="en-US"/>
        </w:rPr>
      </w:pPr>
      <w:r>
        <w:rPr>
          <w:lang w:val="en-US"/>
        </w:rPr>
        <w:t>•</w:t>
      </w:r>
      <w:r>
        <w:rPr>
          <w:lang w:val="en-US"/>
        </w:rPr>
        <w:tab/>
        <w:t>Gesundheit;</w:t>
      </w:r>
    </w:p>
    <w:p w14:paraId="3F095024" w14:textId="77777777" w:rsidR="00733D1F" w:rsidRDefault="00733D1F" w:rsidP="00527473">
      <w:pPr>
        <w:spacing w:after="0"/>
        <w:rPr>
          <w:lang w:val="en-US"/>
        </w:rPr>
      </w:pPr>
      <w:r>
        <w:rPr>
          <w:lang w:val="en-US"/>
        </w:rPr>
        <w:t>•</w:t>
      </w:r>
      <w:r>
        <w:rPr>
          <w:lang w:val="en-US"/>
        </w:rPr>
        <w:tab/>
        <w:t>medizinische Gegenmassnahmen bei schwerwiegenden grenzüberschreitenden Gesundheitsbedrohungen, CBRN-, Konflikt- oder Sicherheitslagen;</w:t>
      </w:r>
    </w:p>
    <w:p w14:paraId="3305AED2" w14:textId="77777777" w:rsidR="00733D1F" w:rsidRDefault="00733D1F" w:rsidP="00527473">
      <w:pPr>
        <w:spacing w:after="0"/>
        <w:rPr>
          <w:lang w:val="en-US"/>
        </w:rPr>
      </w:pPr>
      <w:r>
        <w:rPr>
          <w:lang w:val="en-US"/>
        </w:rPr>
        <w:t>•</w:t>
      </w:r>
      <w:r>
        <w:rPr>
          <w:lang w:val="en-US"/>
        </w:rPr>
        <w:tab/>
        <w:t>Krisen- oder Katastrophenrisikomanagement;</w:t>
      </w:r>
    </w:p>
    <w:p w14:paraId="21CD2574" w14:textId="77777777" w:rsidR="00733D1F" w:rsidRDefault="00733D1F" w:rsidP="00527473">
      <w:pPr>
        <w:spacing w:after="0"/>
        <w:rPr>
          <w:lang w:val="en-US"/>
        </w:rPr>
      </w:pPr>
      <w:r>
        <w:rPr>
          <w:lang w:val="en-US"/>
        </w:rPr>
        <w:t>•</w:t>
      </w:r>
      <w:r>
        <w:rPr>
          <w:lang w:val="en-US"/>
        </w:rPr>
        <w:tab/>
        <w:t>Bevorratung.</w:t>
      </w:r>
    </w:p>
    <w:p w14:paraId="57EDEE22" w14:textId="77777777" w:rsidR="00733D1F" w:rsidRDefault="00733D1F" w:rsidP="00527473">
      <w:pPr>
        <w:spacing w:after="0"/>
        <w:rPr>
          <w:lang w:val="en-US"/>
        </w:rPr>
      </w:pPr>
      <w:r>
        <w:rPr>
          <w:lang w:val="en-US"/>
        </w:rPr>
        <w:t>Die erfolgreiche Bewerberin bzw. der erfolgreiche Bewerber verfügt über analytische Stringenz, die Fähigkeit, Aufgaben zu priorisieren und der kooperativen Zusammenarbeit mit diversen Teams. Hervorragende organisatorische Fähigkeiten und klare Kommunikationskompetenzen sind für diese Position unerlässlich.</w:t>
      </w:r>
    </w:p>
    <w:p w14:paraId="1E8A793D" w14:textId="77777777" w:rsidR="00733D1F" w:rsidRDefault="00733D1F" w:rsidP="00527473">
      <w:pPr>
        <w:spacing w:after="0"/>
        <w:rPr>
          <w:lang w:val="en-US"/>
        </w:rPr>
      </w:pPr>
      <w:r>
        <w:rPr>
          <w:lang w:val="en-US"/>
        </w:rPr>
        <w:t>Bewerberinnen und Bewerber sollten Flexibilität, Anpassungsfähigkeit und Resilienz zeigen. Ein juristischer Hintergrund, insbesondere in Bezug auf EU-Programme und -Instrumente oder die Ausarbeitung und Umsetzung von EU-Rechtsvorschriften, gilt als deutlicher Vorteil.</w:t>
      </w:r>
    </w:p>
    <w:p w14:paraId="1DABBB4D" w14:textId="77777777" w:rsidR="00733D1F" w:rsidRDefault="00733D1F" w:rsidP="00527473">
      <w:pPr>
        <w:spacing w:after="0"/>
        <w:rPr>
          <w:lang w:val="en-US"/>
        </w:rPr>
      </w:pPr>
      <w:r>
        <w:rPr>
          <w:lang w:val="en-US"/>
        </w:rPr>
        <w:t>Die Funktion erfordert ausgeprägte redaktionelle und kommunikative Fähigkeiten in englischer Sprache und umfasst den Umgang mit hochsensiblen Informationen und Dokumenten. Daher muss die Kandidatin bzw. der Kandidat die entsprechende Sicherheitsüberprüfung gemäß den einschlägigen Vorschriften erhalten und aufrechterhalten.</w:t>
      </w:r>
    </w:p>
    <w:p w14:paraId="7DFF067A" w14:textId="6594EF43"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4AC76" w14:textId="77777777" w:rsidR="00633F9A" w:rsidRDefault="00633F9A">
      <w:pPr>
        <w:spacing w:after="0"/>
      </w:pPr>
      <w:r>
        <w:separator/>
      </w:r>
    </w:p>
  </w:endnote>
  <w:endnote w:type="continuationSeparator" w:id="0">
    <w:p w14:paraId="7B3CD334" w14:textId="77777777" w:rsidR="00633F9A" w:rsidRDefault="00633F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00D06" w14:textId="77777777" w:rsidR="00633F9A" w:rsidRDefault="00633F9A">
      <w:pPr>
        <w:spacing w:after="0"/>
      </w:pPr>
      <w:r>
        <w:separator/>
      </w:r>
    </w:p>
  </w:footnote>
  <w:footnote w:type="continuationSeparator" w:id="0">
    <w:p w14:paraId="54D63EFD" w14:textId="77777777" w:rsidR="00633F9A" w:rsidRDefault="00633F9A">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633F9A"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633F9A"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633F9A"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633F9A"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633F9A"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633F9A"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633F9A"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633F9A"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633F9A"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633F9A"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33F9A"/>
    <w:rsid w:val="00670759"/>
    <w:rsid w:val="006718D3"/>
    <w:rsid w:val="006938F5"/>
    <w:rsid w:val="006D6E0A"/>
    <w:rsid w:val="00713690"/>
    <w:rsid w:val="00733D1F"/>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6035EFBA-7DAA-434E-8C83-7C31162CCF9F}"/>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4284</Words>
  <Characters>24423</Characters>
  <Application>Microsoft Office Word</Application>
  <DocSecurity>4</DocSecurity>
  <PresentationFormat>Microsoft Word 14.0</PresentationFormat>
  <Lines>203</Lines>
  <Paragraphs>57</Paragraphs>
  <ScaleCrop>true</ScaleCrop>
  <Company/>
  <LinksUpToDate>false</LinksUpToDate>
  <CharactersWithSpaces>28650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2026-09-11T16:48:00Z</dcterms:created>
  <dcterms:modified xsi:type="dcterms:W3CDTF">2026-09-11T16:48:00Z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