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8B47CF3" w:rsidR="005C6DCE" w:rsidRPr="0080358B" w:rsidRDefault="0090502A"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93236D"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6790D58" w:rsidR="006938F5" w:rsidRDefault="0090502A" w:rsidP="006718D3">
            <w:pPr>
              <w:spacing w:after="0"/>
              <w:jc w:val="left"/>
            </w:pPr>
            <w:r>
              <w:t xml:space="preserve"> AGRI.B.2 </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05A646A" w:rsidR="006938F5" w:rsidRDefault="0090502A" w:rsidP="006718D3">
            <w:pPr>
              <w:spacing w:after="0"/>
              <w:jc w:val="left"/>
            </w:pPr>
            <w:r>
              <w:t>526530</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49725EBB" w:rsidR="4EEB584D" w:rsidRDefault="0090502A"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46F8E6F9" w:rsidR="006938F5" w:rsidRDefault="0090502A"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1C5846F" w:rsidR="3C2D33B5" w:rsidRDefault="0090502A" w:rsidP="14270372">
            <w:pPr>
              <w:spacing w:after="0"/>
              <w:jc w:val="left"/>
            </w:pPr>
            <w:r>
              <w:t>Brussels</w:t>
            </w:r>
          </w:p>
          <w:p w14:paraId="6B7C1AA9" w14:textId="3FCF194C" w:rsidR="3C2D33B5" w:rsidRDefault="0090502A" w:rsidP="14270372">
            <w:pPr>
              <w:spacing w:after="0"/>
              <w:jc w:val="left"/>
            </w:pPr>
            <w:r>
              <w:t>Bruxelles</w:t>
            </w:r>
          </w:p>
          <w:p w14:paraId="5C918E8F" w14:textId="322F35C5" w:rsidR="3C2D33B5" w:rsidRDefault="0090502A"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033920CC" w:rsidR="006938F5" w:rsidRDefault="0090502A" w:rsidP="006718D3">
            <w:pPr>
              <w:spacing w:after="0"/>
              <w:jc w:val="left"/>
            </w:pPr>
            <w:r>
              <w:t>Cost-free</w:t>
            </w:r>
          </w:p>
          <w:p w14:paraId="02E31856" w14:textId="0D73C27C" w:rsidR="006938F5" w:rsidRDefault="0090502A" w:rsidP="006718D3">
            <w:pPr>
              <w:spacing w:after="0"/>
              <w:jc w:val="left"/>
            </w:pPr>
            <w:r>
              <w:t>Sans frais</w:t>
            </w:r>
          </w:p>
          <w:p w14:paraId="720FD450" w14:textId="60D22340" w:rsidR="006938F5" w:rsidRDefault="0090502A"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8A51368" w:rsidR="006938F5" w:rsidRDefault="0090502A" w:rsidP="006718D3">
            <w:pPr>
              <w:spacing w:after="0"/>
              <w:jc w:val="left"/>
            </w:pPr>
            <w:r>
              <w:t>Member States</w:t>
            </w:r>
          </w:p>
          <w:p w14:paraId="2A7DF233" w14:textId="118635D8" w:rsidR="006938F5" w:rsidRDefault="0090502A" w:rsidP="006718D3">
            <w:pPr>
              <w:spacing w:after="0"/>
              <w:jc w:val="left"/>
            </w:pPr>
            <w:r>
              <w:t>États membres</w:t>
            </w:r>
          </w:p>
          <w:p w14:paraId="13C75E2E" w14:textId="0D7A20E2" w:rsidR="006938F5" w:rsidRDefault="0090502A"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92CC4A3" w:rsidR="006938F5" w:rsidRDefault="0090502A"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57DFC328" w:rsidR="00A95A44" w:rsidRPr="00E61551" w:rsidRDefault="0090502A"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57AFA94" w14:textId="77777777" w:rsidR="0090502A" w:rsidRDefault="0090502A" w:rsidP="003C1977">
      <w:pPr>
        <w:spacing w:after="0"/>
      </w:pPr>
      <w:r>
        <w:t>Unit AGRI.B.2 is responsible for the environmental and climatic sustainability aspects of agriculture. The Unit is also responsible for forestry.</w:t>
      </w:r>
    </w:p>
    <w:p w14:paraId="5CDE6BE7" w14:textId="77777777" w:rsidR="0090502A" w:rsidRDefault="0090502A" w:rsidP="003C1977">
      <w:pPr>
        <w:spacing w:after="0"/>
      </w:pPr>
      <w:r>
        <w:t>In particular, our Unit promotes the integration of climate  and environmental objectives into the Common Agricultural Policy (CAP) by supporting the design, development and implementation of targeted CAP measures, and helping ensure their consistency within the so-called “green architecture” of the CAP, in close relation with the relevant climate and environmental legislation and objectives at EU and international level,. In the current programming period, such instruments include the schemes for the climate and the environment (known as "eco-schemes"), environment, climate and other management commitments, payments in Natura 2000 areas or areas under the Water Framework Directive, green and non-productive investments as well as the 'conditionality' which links the granting of most CAP support to the respect of rules aimed at integrating environmental and climate concerns into agricultural practices.</w:t>
      </w:r>
    </w:p>
    <w:p w14:paraId="474DBB43" w14:textId="77777777" w:rsidR="0090502A" w:rsidRDefault="0090502A" w:rsidP="003C1977">
      <w:pPr>
        <w:spacing w:after="0"/>
      </w:pPr>
      <w:r>
        <w:t>Unit AGRI.B.2 is the mirror unit for DG Environment and DG Climate within DG AGRI for all environmental and climate related policy and legislative proposals involving and affecting the agricultural and forestry sector. We are also co-responsible for the implementation of the EU Forest Strategy, and we follow up and contribute to the development of the various aspects of the renewable energy, bio-economy, circular economy policies.</w:t>
      </w:r>
    </w:p>
    <w:p w14:paraId="3B8E0527" w14:textId="77777777" w:rsidR="0090502A" w:rsidRDefault="0090502A" w:rsidP="003C1977">
      <w:pPr>
        <w:spacing w:after="0"/>
      </w:pPr>
      <w:r>
        <w:t>The team is composed of 33 colleagues and enjoys a very pleasant working atmosphere while responding to high expectations on all these very important files.</w:t>
      </w:r>
    </w:p>
    <w:p w14:paraId="2444BC8A" w14:textId="3E0E0978"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3053B857" w14:textId="77777777" w:rsidR="0090502A" w:rsidRDefault="0090502A" w:rsidP="003C1977">
      <w:pPr>
        <w:spacing w:after="0"/>
      </w:pPr>
      <w:r>
        <w:t xml:space="preserve">We propose a position as policy officer who will be part of the unit’s team responsible for the “green” instruments under the CAP. The post will be focused on the support instruments programmed within the CAP Strategic Plans (CSP) of the programming period 2023-2027 and cover mainly the assessment of amendments of those CSP in close cooperation with the Geographical Units and other Commission services involved, mainly DG Environment. Among others, this will include support for organic farming and genetic resources but also covers the other instruments of the “green architecture”. Involvement in the EU Organic Action Plan and in ongoing studies and activities of the EU CAP Network will also be part of the job. </w:t>
      </w:r>
    </w:p>
    <w:p w14:paraId="0DF9EE44" w14:textId="77777777" w:rsidR="0090502A" w:rsidRDefault="0090502A" w:rsidP="003C1977">
      <w:pPr>
        <w:spacing w:after="0"/>
      </w:pPr>
      <w:r>
        <w:t xml:space="preserve">As the year 2027 will be marked by the planning of the next programming period 2028-2034, internal preparation for setting up and assessment of the respective instruments under the CAP in that period will also form a significant part of the job, within different workstreams set up in DG AGRI for that purpose. </w:t>
      </w:r>
    </w:p>
    <w:p w14:paraId="6B81421A" w14:textId="77777777" w:rsidR="0090502A" w:rsidRDefault="0090502A" w:rsidP="003C1977">
      <w:pPr>
        <w:spacing w:after="0"/>
      </w:pPr>
      <w:r>
        <w:t>Exchanges with other Commission services are frequent on this post, as well as contacts with stakeholders and Member States concerning environmental and climate related topics.</w:t>
      </w:r>
    </w:p>
    <w:p w14:paraId="4FA38409" w14:textId="4836705C"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lastRenderedPageBreak/>
        <w:t>Jobholder profile</w:t>
      </w:r>
      <w:r w:rsidR="00A95A44">
        <w:rPr>
          <w:b/>
          <w:bCs/>
        </w:rPr>
        <w:t>:</w:t>
      </w:r>
    </w:p>
    <w:p w14:paraId="33B6FBDB" w14:textId="77777777" w:rsidR="00A95A44" w:rsidRDefault="00A95A44" w:rsidP="00A95A44">
      <w:pPr>
        <w:spacing w:after="0"/>
        <w:jc w:val="left"/>
        <w:rPr>
          <w:b/>
          <w:bCs/>
        </w:rPr>
      </w:pPr>
    </w:p>
    <w:p w14:paraId="556D0615" w14:textId="77777777" w:rsidR="0090502A" w:rsidRDefault="0090502A" w:rsidP="00527473">
      <w:pPr>
        <w:spacing w:after="0"/>
        <w:jc w:val="left"/>
      </w:pPr>
      <w:r>
        <w:t xml:space="preserve">A team player colleague eager to contribute to the implementation and development of a policy framework which promotes sustainable farming practices and systems. Background or working experience on sustainable farming, especially in relation to agricultural ecosystems and organic farming is highly appreciated. Experience in programming and monitoring EU support, especially under the CAP funding, would be an asset. Agronomic background would be useful, as the post involves among others the understanding of agricultural processes and practices. Strong analytical, organisational and negotiations skills are also required as well as capacity to work autonomously on a range of topics. Soft skills like communication and drafting skills (mainly in English), team spirit and result-orientation are essential for this post. </w:t>
      </w:r>
    </w:p>
    <w:p w14:paraId="5C6B0843" w14:textId="77777777" w:rsidR="0090502A" w:rsidRDefault="0090502A" w:rsidP="00527473">
      <w:pPr>
        <w:spacing w:after="0"/>
        <w:jc w:val="left"/>
      </w:pPr>
    </w:p>
    <w:p w14:paraId="0DE8C532" w14:textId="528F3EDA"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F90144E" w:rsidR="0017274D" w:rsidRPr="008250D4" w:rsidRDefault="0090502A"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F46E346" w14:textId="77777777" w:rsidR="0090502A" w:rsidRDefault="0090502A" w:rsidP="00527473">
      <w:pPr>
        <w:spacing w:after="0"/>
        <w:rPr>
          <w:lang w:val="de-DE"/>
        </w:rPr>
      </w:pPr>
      <w:r>
        <w:rPr>
          <w:lang w:val="de-DE"/>
        </w:rPr>
        <w:t>L’unité AGRI.B.2 est responsable des aspects de durabilité environnementale et climatique de l’agriculture. L'unité est également responsable de la sylviculture.</w:t>
      </w:r>
    </w:p>
    <w:p w14:paraId="729AD2AE" w14:textId="77777777" w:rsidR="0090502A" w:rsidRDefault="0090502A" w:rsidP="00527473">
      <w:pPr>
        <w:spacing w:after="0"/>
        <w:rPr>
          <w:lang w:val="de-DE"/>
        </w:rPr>
      </w:pPr>
      <w:r>
        <w:rPr>
          <w:lang w:val="de-DE"/>
        </w:rPr>
        <w:t>En particulier, notre unité promeut l’intégration des objectifs climatiques et environnementaux dans la politique agricole commune (PAC) en soutenant la conception, l’élaboration et la mise en œuvre de mesures ciblées de la PAC et en contribuant à garantir leur cohérence au sein de l’«architecture verte» de la PAC, en étroite relation avec la législation et les objectifs pertinents en matière de climat et d’environnement au niveau de l’UE et au niveau international. Au cours de la période de programmation actuelle, ces instruments comprennent les régimes en faveur du climat et de l’environnement (appelés «éco-régimes»), les mesures agri-environnementales et d’autres engagements en matière de gestion, les paiements dans les zones Natura 2000 ou les zones relevant de la directive-cadre sur l’eau, les investissements verts et non productifs ainsi que la «conditionnalité» qui lie l’octroi de la plupart des aides de la PAC au respect des règles visant à intégrer les préoccupations environnementales et climatiques dans les pratiques agricoles.</w:t>
      </w:r>
    </w:p>
    <w:p w14:paraId="3DCF1650" w14:textId="77777777" w:rsidR="0090502A" w:rsidRDefault="0090502A" w:rsidP="00527473">
      <w:pPr>
        <w:spacing w:after="0"/>
        <w:rPr>
          <w:lang w:val="de-DE"/>
        </w:rPr>
      </w:pPr>
      <w:r>
        <w:rPr>
          <w:lang w:val="de-DE"/>
        </w:rPr>
        <w:t>L’unité AGRI.B.2 est également l’unité miroir de la DG Environnement et de la DG Climat au sein de la DG AGRI pour toutes les propositions politiques et législatives liées à l’environnement et au climat qui concernent et affectent le secteur agricole et forestier. Nous sommes également co-responsables de la mise en œuvre de la stratégie de l’UE pour les forêts, et nous suivons et contribuons au développement des différents aspects des politiques en matière d’énergies renouvelables, de bioéconomie et d’économie circulaire.</w:t>
      </w:r>
    </w:p>
    <w:p w14:paraId="5117FC9A" w14:textId="77777777" w:rsidR="0090502A" w:rsidRDefault="0090502A" w:rsidP="00527473">
      <w:pPr>
        <w:spacing w:after="0"/>
        <w:rPr>
          <w:lang w:val="de-DE"/>
        </w:rPr>
      </w:pPr>
      <w:r>
        <w:rPr>
          <w:lang w:val="de-DE"/>
        </w:rPr>
        <w:t>L'équipe est composée de 33 collègues et bénéficie d'une ambiance de travail très agréable tout en répondant aux attentes élevées sur tous ces dossiers très importants.</w:t>
      </w:r>
    </w:p>
    <w:p w14:paraId="6810D07E" w14:textId="774299EC"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08B1959D" w14:textId="77777777" w:rsidR="0090502A" w:rsidRDefault="0090502A" w:rsidP="00527473">
      <w:pPr>
        <w:spacing w:after="0"/>
        <w:jc w:val="left"/>
        <w:rPr>
          <w:lang w:val="de-DE"/>
        </w:rPr>
      </w:pPr>
      <w:r>
        <w:rPr>
          <w:lang w:val="de-DE"/>
        </w:rPr>
        <w:t xml:space="preserve">Nous proposons un poste de chargé de mission qui fera partie de l’équipe chargée des instruments «verts» dans le cadre de la PAC. Le poste sera axé sur les instruments de soutien programmés dans le cadre des plans stratégiques relevant de la PAC de la période de programmation 2023-2027 et couvrira principalement l’analyse des modifications de ces programmes en étroite coopération avec les unités géographiques et les autres services de la Commission concernés, principalement la DG Environnement. Cela inclura, entre autres, le soutien à l’agriculture biologique et aux ressources génétiques, mais couvrira également les autres instruments de l’«architecture verte». La contribution au plan d'action de l'UE pour la production biologique et aux études et activités du réseau de la PAC feront également partie du travail. </w:t>
      </w:r>
    </w:p>
    <w:p w14:paraId="25207D31" w14:textId="77777777" w:rsidR="0090502A" w:rsidRDefault="0090502A" w:rsidP="00527473">
      <w:pPr>
        <w:spacing w:after="0"/>
        <w:jc w:val="left"/>
        <w:rPr>
          <w:lang w:val="de-DE"/>
        </w:rPr>
      </w:pPr>
      <w:r>
        <w:rPr>
          <w:lang w:val="de-DE"/>
        </w:rPr>
        <w:t xml:space="preserve">Étant donné que l’année 2027 sera marquée par la planification de la prochaine période de programmation 2028-2034, la préparation interne à la mise en place et à l’évaluation des instruments respectifs au titre de la PAC au cours de cette période constituera également une partie importante du travail, au sein des différents axes de travail mis en place à cette fin à la DG AGRI. </w:t>
      </w:r>
    </w:p>
    <w:p w14:paraId="437BC5D4" w14:textId="77777777" w:rsidR="0090502A" w:rsidRDefault="0090502A" w:rsidP="00527473">
      <w:pPr>
        <w:spacing w:after="0"/>
        <w:jc w:val="left"/>
        <w:rPr>
          <w:lang w:val="de-DE"/>
        </w:rPr>
      </w:pPr>
      <w:r>
        <w:rPr>
          <w:lang w:val="de-DE"/>
        </w:rPr>
        <w:t>Des échanges avec d’autres services de la Commission sont fréquents sur ce poste, ainsi que des contacts avec les parties prenantes et les États membres sur des sujets liés à l’environnement et au climat.</w:t>
      </w:r>
    </w:p>
    <w:p w14:paraId="59404C02" w14:textId="5652D9D6"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20D0B93" w14:textId="77777777" w:rsidR="0090502A" w:rsidRDefault="0090502A" w:rsidP="00527473">
      <w:pPr>
        <w:spacing w:after="0"/>
        <w:rPr>
          <w:lang w:val="de-DE"/>
        </w:rPr>
      </w:pPr>
      <w:r>
        <w:rPr>
          <w:lang w:val="de-DE"/>
        </w:rPr>
        <w:t xml:space="preserve">Un collègue à l’esprit d'équipe désireux de contribuer à la mise en œuvre et au développement d'un cadre politique qui promeut des pratiques et des systèmes agricoles durables. Une formation ou une expérience professionnelle en matière d’agriculture durable, en particulier en ce qui concerne les écosystèmes agricoles et l’agriculture biologique, serait très appréciée. Une expérience de la programmation et du suivi du soutien de l’UE, en particulier dans le cadre du financement de la PAC, serait un atout. Une formation agronomique serait utile, car le poste implique entre autres la compréhension des processus et des pratiques agricoles. De solides compétences en matière d’analyse, d’organisation et de négociation sont également nécessaires, ainsi qu’une capacité à travailler de manière autonome sur une série de sujets. Des compétences générales telles que la communication et la rédaction (principalement en anglais), l’esprit d’équipe et l’orientation vers les résultats sont essentielles pour ce poste. </w:t>
      </w:r>
    </w:p>
    <w:p w14:paraId="43E3DA75" w14:textId="77777777" w:rsidR="0090502A" w:rsidRDefault="0090502A" w:rsidP="00527473">
      <w:pPr>
        <w:spacing w:after="0"/>
        <w:rPr>
          <w:lang w:val="de-DE"/>
        </w:rPr>
      </w:pPr>
    </w:p>
    <w:p w14:paraId="7B92B82C" w14:textId="3981CEB5"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7E7696D0" w:rsidR="0017274D" w:rsidRPr="00E61551" w:rsidRDefault="0090502A"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C5076F8" w14:textId="77777777" w:rsidR="0090502A" w:rsidRDefault="0090502A" w:rsidP="00527473">
      <w:pPr>
        <w:spacing w:after="0"/>
        <w:rPr>
          <w:lang w:val="de-DE"/>
        </w:rPr>
      </w:pPr>
      <w:r>
        <w:rPr>
          <w:lang w:val="de-DE"/>
        </w:rPr>
        <w:t>Das Referat AGRI.B.2 ist für die Aspekte der ökologischen und klimatischen Nachhaltigkeit der Landwirtschaft zuständig. Das Referat ist zudem für die Forstwirtschaft verantwortlich.</w:t>
      </w:r>
    </w:p>
    <w:p w14:paraId="5FF01308" w14:textId="77777777" w:rsidR="0090502A" w:rsidRDefault="0090502A" w:rsidP="00527473">
      <w:pPr>
        <w:spacing w:after="0"/>
        <w:rPr>
          <w:lang w:val="de-DE"/>
        </w:rPr>
      </w:pPr>
      <w:r>
        <w:rPr>
          <w:lang w:val="de-DE"/>
        </w:rPr>
        <w:t>Insbesondere fördert unser Referat die Integration von Klima- und Umweltzielen in die Gemeinsame Agrarpolitik (GAP), indem es die Konzipierung, Entwicklung und Umsetzung gezielter GAP-Maßnahmen unterstützt und dazu beiträgt, ihre Kohärenz innerhalb der sogenannten „grünen Architektur“ der GAP in engem Zusammenhang mit den einschlägigen Klima- und Umweltvorschriften und -zielen auf EU- und internationaler Ebene sicherzustellen. Im laufenden Programmplanungszeitraum umfassen diese Instrumente die Regelungen für Klima und Umwelt (sogenannte Öko-Regelungen), Umwelt-, Klima- und andere Bewirtschaftungsverpflichtungen, Zahlungen in Natura-2000-Gebieten oder Gebieten im Rahmen der Wasserrahmenrichtlinie, grüne und nichtproduktive Investitionen sowie die „Konditionalität“, die die Gewährung eines Großteils der GAP-Unterstützung an die Einhaltung von Vorschriften zur Einbeziehung von Umwelt- und Klimabelangen in die landwirtschaftliche Praxis knüpft.</w:t>
      </w:r>
    </w:p>
    <w:p w14:paraId="122205BE" w14:textId="77777777" w:rsidR="0090502A" w:rsidRDefault="0090502A" w:rsidP="00527473">
      <w:pPr>
        <w:spacing w:after="0"/>
        <w:rPr>
          <w:lang w:val="de-DE"/>
        </w:rPr>
      </w:pPr>
      <w:r>
        <w:rPr>
          <w:lang w:val="de-DE"/>
        </w:rPr>
        <w:t>Das Referat AGRI.B.2 ist innerhalb der GD AGRI das Spiegelreferat der GD Umwelt und der GD Klima für alle umwelt- und klimabezogenen Politik- und Legislativvorschläge, die den Agrar- und Forstsektor betreffen. Wir sind auch mitverantwortlich für die Umsetzung der EU-Forststrategie und verfolgen und tragen zur Entwicklung der verschiedenen Aspekte der Politik in den Bereichen erneuerbare Energien, Bioökonomie und Kreislaufwirtschaft bei.</w:t>
      </w:r>
    </w:p>
    <w:p w14:paraId="2EC9BDB8" w14:textId="77777777" w:rsidR="0090502A" w:rsidRDefault="0090502A" w:rsidP="00527473">
      <w:pPr>
        <w:spacing w:after="0"/>
        <w:rPr>
          <w:lang w:val="de-DE"/>
        </w:rPr>
      </w:pPr>
      <w:r>
        <w:rPr>
          <w:lang w:val="de-DE"/>
        </w:rPr>
        <w:t>Das Team besteht aus 33 Kolleginnen und Kollegen, genießt eine sehr angenehme Arbeitsatmosphäre und erfüllt gleichzeitig die hohen Erwartungen an all diese sehr wichtigen Themen.</w:t>
      </w:r>
    </w:p>
    <w:p w14:paraId="2B6785AE" w14:textId="3E4316AD"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63C6F11" w14:textId="77777777" w:rsidR="0090502A" w:rsidRDefault="0090502A" w:rsidP="00527473">
      <w:pPr>
        <w:spacing w:after="0"/>
        <w:rPr>
          <w:lang w:val="de-DE"/>
        </w:rPr>
      </w:pPr>
      <w:r>
        <w:rPr>
          <w:lang w:val="de-DE"/>
        </w:rPr>
        <w:t xml:space="preserve">Wir schlagen eine Position als Referentin/Referent vor, die/der Teil des Teams des Referats sein wird, das für die „grünen“ Instrumente im Rahmen der GAP zuständig ist. Die Stelle wird sich auf die im Rahmen der GAP-Strategiepläne (GSP) für den Programmplanungszeitraum 2023-2027 programmierten Unterstützungsinstrumente konzentrieren und sich hauptsächlich auf die Bewertung der Änderungen dieser GSP in enger Zusammenarbeit mit den geografischen Referaten und anderen beteiligten Kommissionsdienststellen, insbesondere der GD Umwelt, erstrecken. Dies umfasst unter anderem die Förderung des ökologischen Landbaus und der genetischen Ressourcen, aber auch die anderen Instrumente der „grünen Architektur“. Die Beteiligung am EU-Bio-Aktionsplan sowie an laufenden Studien und Aktivitäten des EU-GAP-Netzwerkes werden ebenfalls Teil der Arbeit sein. </w:t>
      </w:r>
    </w:p>
    <w:p w14:paraId="74229666" w14:textId="77777777" w:rsidR="0090502A" w:rsidRDefault="0090502A" w:rsidP="00527473">
      <w:pPr>
        <w:spacing w:after="0"/>
        <w:rPr>
          <w:lang w:val="de-DE"/>
        </w:rPr>
      </w:pPr>
      <w:r>
        <w:rPr>
          <w:lang w:val="de-DE"/>
        </w:rPr>
        <w:t xml:space="preserve">Da das Jahr 2027 von der Planung des nächsten Programmplanungszeitraums 2028-2034 geprägt sein wird, werden auch die internen Vorbereitungen für die Erstellung und Bewertung der jeweiligen Instrumente im Rahmen der GAP für diesem Zeitraum einen wesentlichen Teil der Arbeit innerhalb verschiedener Arbeitsgruppen ausmachen, die zu diesem Zweck in der GD AGRI eingerichtet worden sind. </w:t>
      </w:r>
    </w:p>
    <w:p w14:paraId="7379A558" w14:textId="77777777" w:rsidR="0090502A" w:rsidRDefault="0090502A" w:rsidP="00527473">
      <w:pPr>
        <w:spacing w:after="0"/>
        <w:rPr>
          <w:lang w:val="de-DE"/>
        </w:rPr>
      </w:pPr>
      <w:r>
        <w:rPr>
          <w:lang w:val="de-DE"/>
        </w:rPr>
        <w:t xml:space="preserve">Der Austausch mit anderen Kommissionsdienststellen sowie Kontakte zu Interessenvertretern und Mitgliedstaaten zu umwelt- und klimabezogenen Themen finden auf dieser Stelle häufig statt. </w:t>
      </w:r>
    </w:p>
    <w:p w14:paraId="2BE34DBA" w14:textId="45D7663A"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2B71E0A4" w14:textId="77777777" w:rsidR="0090502A" w:rsidRDefault="0090502A" w:rsidP="00527473">
      <w:pPr>
        <w:spacing w:after="0"/>
        <w:rPr>
          <w:lang w:val="en-US"/>
        </w:rPr>
      </w:pPr>
      <w:r>
        <w:rPr>
          <w:lang w:val="en-US"/>
        </w:rPr>
        <w:t xml:space="preserve">Ein/eine teamfähige/r Kollege/in, die/der zur Umsetzung und Entwicklung eines politischen Rahmens beitragen möchte, das nachhaltige landwirtschaftliche Praktiken und Systeme fördert. Hintergrund oder Berufserfahrung im Bereich der nachhaltigen Landwirtschaft, insbesondere in Bezug auf landwirtschaftliche Ökosysteme und den ökologischen Landbau, werden sehr geschätzt. Erfahrung in der Programmierung und dem Monitoring der EU-Förderung, insbesondere im Rahmen der GAP-Finanzierung, wäre von Vorteil. Ein agronomischer Hintergrund wäre nützlich, da der Posten unter anderem das Verständnis von landwirtschaftlichen Prozessen und Praktiken beinhaltet. Starke analytische, organisatorische und verhandlungstechnische Fähigkeiten sind ebenso erforderlich wie die Fähigkeit, autonom an einer Reihe von Themen zu arbeiten. Soft Skills wie Kommunikations- und Redaktionsfähigkeiten (hauptsächlich auf Englisch), Teamgeist und Ergebnisorientierung sind für diesen Posten unerlässlich. </w:t>
      </w:r>
    </w:p>
    <w:p w14:paraId="52C68966" w14:textId="77777777" w:rsidR="0090502A" w:rsidRDefault="0090502A" w:rsidP="00527473">
      <w:pPr>
        <w:spacing w:after="0"/>
        <w:rPr>
          <w:lang w:val="en-US"/>
        </w:rPr>
      </w:pPr>
    </w:p>
    <w:p w14:paraId="7DFF067A" w14:textId="4AC3C0C1"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9954" w14:textId="77777777" w:rsidR="0093236D" w:rsidRDefault="0093236D">
      <w:pPr>
        <w:spacing w:after="0"/>
      </w:pPr>
      <w:r>
        <w:separator/>
      </w:r>
    </w:p>
  </w:endnote>
  <w:endnote w:type="continuationSeparator" w:id="0">
    <w:p w14:paraId="68383950" w14:textId="77777777" w:rsidR="0093236D" w:rsidRDefault="009323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F8BE0" w14:textId="77777777" w:rsidR="0093236D" w:rsidRDefault="0093236D">
      <w:pPr>
        <w:spacing w:after="0"/>
      </w:pPr>
      <w:r>
        <w:separator/>
      </w:r>
    </w:p>
  </w:footnote>
  <w:footnote w:type="continuationSeparator" w:id="0">
    <w:p w14:paraId="4B3F85C1" w14:textId="77777777" w:rsidR="0093236D" w:rsidRDefault="0093236D">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93236D"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93236D"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93236D"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93236D"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93236D"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93236D"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93236D"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93236D"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93236D"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93236D"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0502A"/>
    <w:rsid w:val="0092356E"/>
    <w:rsid w:val="00927E8E"/>
    <w:rsid w:val="0093236D"/>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F79506AE-7CA4-44DE-A208-8996E9CBD0BC}"/>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3821</Words>
  <Characters>21786</Characters>
  <Application>Microsoft Office Word</Application>
  <DocSecurity>4</DocSecurity>
  <PresentationFormat>Microsoft Word 14.0</PresentationFormat>
  <Lines>181</Lines>
  <Paragraphs>51</Paragraphs>
  <ScaleCrop>true</ScaleCrop>
  <Company/>
  <LinksUpToDate>false</LinksUpToDate>
  <CharactersWithSpaces>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2026-09-11T16:39:00Z</dcterms:created>
  <dcterms:modified xsi:type="dcterms:W3CDTF">2026-09-11T16:39:00Z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