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7D81D9FB" w:rsidR="005C6DCE" w:rsidRPr="0080358B" w:rsidRDefault="00D40AD7"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A85DB4"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09684E49" w:rsidR="006938F5" w:rsidRDefault="00D40AD7" w:rsidP="006718D3">
            <w:pPr>
              <w:spacing w:after="0"/>
              <w:jc w:val="left"/>
            </w:pPr>
            <w:r>
              <w:t>INTPA.G.1</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099C32A7" w:rsidR="006938F5" w:rsidRDefault="00D40AD7" w:rsidP="006718D3">
            <w:pPr>
              <w:spacing w:after="0"/>
              <w:jc w:val="left"/>
            </w:pPr>
            <w:r>
              <w:t>164619</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3A49AFA0" w:rsidR="4EEB584D" w:rsidRDefault="00D40AD7"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2AE078AB" w:rsidR="006938F5" w:rsidRDefault="00D40AD7"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19623742" w:rsidR="3C2D33B5" w:rsidRDefault="00D40AD7" w:rsidP="14270372">
            <w:pPr>
              <w:spacing w:after="0"/>
              <w:jc w:val="left"/>
            </w:pPr>
            <w:r>
              <w:t>Brussels</w:t>
            </w:r>
          </w:p>
          <w:p w14:paraId="6B7C1AA9" w14:textId="02BB47F6" w:rsidR="3C2D33B5" w:rsidRDefault="00D40AD7" w:rsidP="14270372">
            <w:pPr>
              <w:spacing w:after="0"/>
              <w:jc w:val="left"/>
            </w:pPr>
            <w:r>
              <w:t>Bruxelles</w:t>
            </w:r>
          </w:p>
          <w:p w14:paraId="5C918E8F" w14:textId="3A4350CA" w:rsidR="3C2D33B5" w:rsidRDefault="00D40AD7"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46896869" w:rsidR="006938F5" w:rsidRDefault="00D40AD7" w:rsidP="006718D3">
            <w:pPr>
              <w:spacing w:after="0"/>
              <w:jc w:val="left"/>
            </w:pPr>
            <w:r>
              <w:t>With allowances</w:t>
            </w:r>
          </w:p>
          <w:p w14:paraId="02E31856" w14:textId="7F55059F" w:rsidR="006938F5" w:rsidRDefault="00D40AD7" w:rsidP="006718D3">
            <w:pPr>
              <w:spacing w:after="0"/>
              <w:jc w:val="left"/>
            </w:pPr>
            <w:r>
              <w:t>Avec indemnités</w:t>
            </w:r>
          </w:p>
          <w:p w14:paraId="720FD450" w14:textId="6542CCE9" w:rsidR="006938F5" w:rsidRDefault="00D40AD7"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1C2CD771" w:rsidR="006938F5" w:rsidRDefault="00D40AD7" w:rsidP="006718D3">
            <w:pPr>
              <w:spacing w:after="0"/>
              <w:jc w:val="left"/>
            </w:pPr>
            <w:r>
              <w:t>Member States</w:t>
            </w:r>
          </w:p>
          <w:p w14:paraId="2A7DF233" w14:textId="1C1ADEA1" w:rsidR="006938F5" w:rsidRDefault="00D40AD7" w:rsidP="006718D3">
            <w:pPr>
              <w:spacing w:after="0"/>
              <w:jc w:val="left"/>
            </w:pPr>
            <w:r>
              <w:t>États membres</w:t>
            </w:r>
          </w:p>
          <w:p w14:paraId="13C75E2E" w14:textId="7BD69CE0" w:rsidR="006938F5" w:rsidRDefault="00D40AD7"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1818C5C8" w:rsidR="006938F5" w:rsidRDefault="00D40AD7"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4C48F07E" w:rsidR="00A95A44" w:rsidRPr="00E61551" w:rsidRDefault="00D40AD7"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7E20442E" w14:textId="77777777" w:rsidR="00D40AD7" w:rsidRDefault="00D40AD7" w:rsidP="003C1977">
      <w:pPr>
        <w:spacing w:after="0"/>
      </w:pPr>
      <w:r>
        <w:t>Unit INTPA.G.1 is a dynamic and committed unit working for the promotion of human rights, gender equality and democratic governance worldwide.</w:t>
      </w:r>
    </w:p>
    <w:p w14:paraId="2444BC8A" w14:textId="242FADF9" w:rsidR="00A95A44" w:rsidRDefault="00D40AD7" w:rsidP="003C1977">
      <w:pPr>
        <w:spacing w:after="0"/>
      </w:pPr>
      <w:r>
        <w:t>The unit is in charge of the management of the Thematic Programme on Human Rights and Democracy and provides quality thematic support to the rest of the international partnerhsip programming, including EU Delegations, to ensure a human rights-based approach, gender mainstreaming and sustainable democracy support, justice, rule of law and anti-corruption reforms and initiatives. The unit contributes to an enabling environment for the implementation of the Global Gateway. The unit is also responsible for contributing to the Action Plan on Human Rights and Democracy and the Gender Action Plan, and their implementation. It is a gender-balanced unit of 30 people</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1F0F7272" w14:textId="77777777" w:rsidR="00D40AD7" w:rsidRDefault="00D40AD7" w:rsidP="003C1977">
      <w:pPr>
        <w:spacing w:after="0"/>
      </w:pPr>
      <w:r>
        <w:t>We propose: The seconded expert will provide specialised expertise to ensure the quality of cooperation activities in the areas of justice and the rule of law, human rights accountability and human rights due diligence, by supporting the programming and implementation of projects in third countries in line with EU policies.</w:t>
      </w:r>
    </w:p>
    <w:p w14:paraId="4027F9B4" w14:textId="77777777" w:rsidR="00D40AD7" w:rsidRDefault="00D40AD7" w:rsidP="003C1977">
      <w:pPr>
        <w:spacing w:after="0"/>
      </w:pPr>
      <w:r>
        <w:t>Under the supervision of a head of sector, he or she will contribute to EU international partnership projects, including those related to the enabling environment for Global Gateway investments and situations of fragility. Promoting adherence to relevant international standards, including in the field of digital technologies, the protection of human rights and access to justice, is a key component of the role. Thematic expertise will be provided to colleagues working in EU Delegations and at headquarters throughout the entire project cycle, as well as on an ad hoc basis in relation to specific issues and contexts.</w:t>
      </w:r>
    </w:p>
    <w:p w14:paraId="5FE7A4CF" w14:textId="77777777" w:rsidR="00D40AD7" w:rsidRDefault="00D40AD7" w:rsidP="003C1977">
      <w:pPr>
        <w:spacing w:after="0"/>
      </w:pPr>
      <w:r>
        <w:t>He or she will not represent the Commission, negotiate, or undertake any legal or financial commitments on behalf of the Commission.</w:t>
      </w:r>
    </w:p>
    <w:p w14:paraId="2A0C184E" w14:textId="77777777" w:rsidR="00D40AD7" w:rsidRDefault="00D40AD7" w:rsidP="003C1977">
      <w:pPr>
        <w:spacing w:after="0"/>
      </w:pPr>
      <w:r>
        <w:t>Fonctions et responsabilités</w:t>
      </w:r>
    </w:p>
    <w:p w14:paraId="709F4ACB" w14:textId="77777777" w:rsidR="00D40AD7" w:rsidRDefault="00D40AD7" w:rsidP="003C1977">
      <w:pPr>
        <w:spacing w:after="0"/>
      </w:pPr>
      <w:r>
        <w:t>-                 Analysis and problem solving / Analyse et résolution de problèmes</w:t>
      </w:r>
    </w:p>
    <w:p w14:paraId="2A254418" w14:textId="77777777" w:rsidR="00D40AD7" w:rsidRDefault="00D40AD7" w:rsidP="003C1977">
      <w:pPr>
        <w:spacing w:after="0"/>
      </w:pPr>
      <w:r>
        <w:t>-                 Communication and excellent drafting skills / Communication et excellentes capacités de rédaction</w:t>
      </w:r>
    </w:p>
    <w:p w14:paraId="3613DDEB" w14:textId="77777777" w:rsidR="00D40AD7" w:rsidRDefault="00D40AD7" w:rsidP="003C1977">
      <w:pPr>
        <w:spacing w:after="0"/>
      </w:pPr>
      <w:r>
        <w:t>-                 Ability to deliver quality results / Capacité à produire des résultats de qualité</w:t>
      </w:r>
    </w:p>
    <w:p w14:paraId="1E153AD9" w14:textId="77777777" w:rsidR="00D40AD7" w:rsidRDefault="00D40AD7" w:rsidP="003C1977">
      <w:pPr>
        <w:spacing w:after="0"/>
      </w:pPr>
      <w:r>
        <w:t>-                 Proactiveness and flexibility / Proactivité et flexibilité</w:t>
      </w:r>
    </w:p>
    <w:p w14:paraId="06A168C1" w14:textId="77777777" w:rsidR="00D40AD7" w:rsidRDefault="00D40AD7" w:rsidP="003C1977">
      <w:pPr>
        <w:spacing w:after="0"/>
      </w:pPr>
      <w:r>
        <w:t>-                 Organisation and multi-tasking / Organisation et gestion de tâches multiples</w:t>
      </w:r>
    </w:p>
    <w:p w14:paraId="1B9B91D6" w14:textId="77777777" w:rsidR="00D40AD7" w:rsidRDefault="00D40AD7" w:rsidP="003C1977">
      <w:pPr>
        <w:spacing w:after="0"/>
      </w:pPr>
      <w:r>
        <w:t>-                 Team player / Esprit d’équipe</w:t>
      </w:r>
    </w:p>
    <w:p w14:paraId="4FA38409" w14:textId="793C5BD2"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2C54F6EF" w14:textId="77777777" w:rsidR="00D40AD7" w:rsidRDefault="00D40AD7" w:rsidP="00527473">
      <w:pPr>
        <w:spacing w:after="0"/>
        <w:jc w:val="left"/>
      </w:pPr>
      <w:r>
        <w:t xml:space="preserve"> Experience working in the field of development cooperation, whether in an Embassy, a Development Cooperation Agency or in an organisation directly implementing these programmes (NGO, international organisation), is required. </w:t>
      </w:r>
    </w:p>
    <w:p w14:paraId="0DE8C532" w14:textId="473DD51C" w:rsidR="00A95A44" w:rsidRDefault="00D40AD7" w:rsidP="00527473">
      <w:pPr>
        <w:spacing w:after="0"/>
        <w:jc w:val="left"/>
      </w:pPr>
      <w:r>
        <w:lastRenderedPageBreak/>
        <w:t xml:space="preserve">At least 3 years’ experience in programme/project management in the areas of human rights accountability and due diligence, Rule of Law and Justice would be an asset. </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78608909" w:rsidR="0017274D" w:rsidRPr="008250D4" w:rsidRDefault="00D40AD7"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4F1ED7B0" w14:textId="77777777" w:rsidR="00D40AD7" w:rsidRDefault="00D40AD7" w:rsidP="00527473">
      <w:pPr>
        <w:spacing w:after="0"/>
        <w:rPr>
          <w:lang w:val="de-DE"/>
        </w:rPr>
      </w:pPr>
      <w:r>
        <w:rPr>
          <w:lang w:val="de-DE"/>
        </w:rPr>
        <w:t xml:space="preserve">Unité INTPA.G.1 est une unité dynamique et engagée qui œuvre pour la promotion des droits de l'homme, de l'égalité entre les femmes et les hommes et de la gouvernance démocratique dans le monde entier. </w:t>
      </w:r>
    </w:p>
    <w:p w14:paraId="6810D07E" w14:textId="76325C1C" w:rsidR="00A95A44" w:rsidRPr="00E61551" w:rsidRDefault="00D40AD7" w:rsidP="00527473">
      <w:pPr>
        <w:spacing w:after="0"/>
        <w:rPr>
          <w:lang w:val="de-DE"/>
        </w:rPr>
      </w:pPr>
      <w:r>
        <w:rPr>
          <w:lang w:val="de-DE"/>
        </w:rPr>
        <w:t>L'unité est chargée de la gestion du Programme thématique sur les droits de l'homme et la démocratie et fournit un appui thématique de qualité au reste de la programmation du partenariat international, y compris aux délégations de l'UE, afin de garantir une approche fondée sur les droits de l'homme, l'intégration de la dimension de genre et un soutien durable à la démocratie, à la justice, à l'état de droit ainsi qu'aux réformes et initiatives de lutte contre la corruption. L'unité contribue à créer un environnement propice à la mise en œuvre de la Global Gateway. Elle est également responsable de la contribution au Plan d'action sur les droits de l'homme et la démocratie et au Plan d'action sur le genre, ainsi qu'à leur mise en œuvre. C'est une unité équilibrée en termes de genre composée de 30 personnes</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4AF4A1D4" w14:textId="77777777" w:rsidR="00D40AD7" w:rsidRDefault="00D40AD7" w:rsidP="00527473">
      <w:pPr>
        <w:spacing w:after="0"/>
        <w:jc w:val="left"/>
        <w:rPr>
          <w:lang w:val="de-DE"/>
        </w:rPr>
      </w:pPr>
      <w:r>
        <w:rPr>
          <w:lang w:val="de-DE"/>
        </w:rPr>
        <w:t>L’ expert(e) détaché(e) fournira une expertise spécialisée afin de garantir la qualité des activités de coopération dans les domaines de la justice et de l’état de droit, de la responsabilité en matière de droits de l’homme et de la diligence raisonnable en matière de droits de l’homme, en soutenant la programmation et la mise en œuvre de projets dans les pays tiers, conformément aux politiques de l’UE.</w:t>
      </w:r>
    </w:p>
    <w:p w14:paraId="0DFECB47" w14:textId="77777777" w:rsidR="00D40AD7" w:rsidRDefault="00D40AD7" w:rsidP="00527473">
      <w:pPr>
        <w:spacing w:after="0"/>
        <w:jc w:val="left"/>
        <w:rPr>
          <w:lang w:val="de-DE"/>
        </w:rPr>
      </w:pPr>
      <w:r>
        <w:rPr>
          <w:lang w:val="de-DE"/>
        </w:rPr>
        <w:t>Sous la supervision d’un chef de secteur, il ou elle contribuera aux projets de partenariats internationaux de l’UE, y compris ceux liés à l’environnement porteur pour les investissements Global Gateway et aux situations de fragilité.La promotion du respect des normes internationales pertinentes, notamment dans le domaine des technologies numériques, de la protection des droits de l’homme et de l’accès à la justice, constitue un élément clé de la fonction.Une expertise thématique sera fournie aux collègues travaillant dans les délégations de l’UE et au siège tout au long du cycle de projet, ainsi qu’au cas par cas pour des enjeux et des contextes spécifiques.</w:t>
      </w:r>
    </w:p>
    <w:p w14:paraId="7922D2D2" w14:textId="77777777" w:rsidR="00D40AD7" w:rsidRDefault="00D40AD7" w:rsidP="00527473">
      <w:pPr>
        <w:spacing w:after="0"/>
        <w:jc w:val="left"/>
        <w:rPr>
          <w:lang w:val="de-DE"/>
        </w:rPr>
      </w:pPr>
      <w:r>
        <w:rPr>
          <w:lang w:val="de-DE"/>
        </w:rPr>
        <w:t>Il ou elle ne représentera pas la Commission, ne mènera pas de négociations et ne prendra aucun engagement juridique ou financier au nom de la Commission.</w:t>
      </w:r>
    </w:p>
    <w:p w14:paraId="1047E92E" w14:textId="77777777" w:rsidR="00D40AD7" w:rsidRDefault="00D40AD7" w:rsidP="00527473">
      <w:pPr>
        <w:spacing w:after="0"/>
        <w:jc w:val="left"/>
        <w:rPr>
          <w:lang w:val="de-DE"/>
        </w:rPr>
      </w:pPr>
      <w:r>
        <w:rPr>
          <w:lang w:val="de-DE"/>
        </w:rPr>
        <w:t>Fonctions et responsabilités</w:t>
      </w:r>
    </w:p>
    <w:p w14:paraId="60670B05" w14:textId="77777777" w:rsidR="00D40AD7" w:rsidRDefault="00D40AD7" w:rsidP="00527473">
      <w:pPr>
        <w:spacing w:after="0"/>
        <w:jc w:val="left"/>
        <w:rPr>
          <w:lang w:val="de-DE"/>
        </w:rPr>
      </w:pPr>
      <w:r>
        <w:rPr>
          <w:lang w:val="de-DE"/>
        </w:rPr>
        <w:t>-                Analyse et résolution de problèmes</w:t>
      </w:r>
    </w:p>
    <w:p w14:paraId="6CCD76F6" w14:textId="77777777" w:rsidR="00D40AD7" w:rsidRDefault="00D40AD7" w:rsidP="00527473">
      <w:pPr>
        <w:spacing w:after="0"/>
        <w:jc w:val="left"/>
        <w:rPr>
          <w:lang w:val="de-DE"/>
        </w:rPr>
      </w:pPr>
      <w:r>
        <w:rPr>
          <w:lang w:val="de-DE"/>
        </w:rPr>
        <w:t>-                Communication et excellentes capacités de rédaction</w:t>
      </w:r>
    </w:p>
    <w:p w14:paraId="05E8D68E" w14:textId="77777777" w:rsidR="00D40AD7" w:rsidRDefault="00D40AD7" w:rsidP="00527473">
      <w:pPr>
        <w:spacing w:after="0"/>
        <w:jc w:val="left"/>
        <w:rPr>
          <w:lang w:val="de-DE"/>
        </w:rPr>
      </w:pPr>
      <w:r>
        <w:rPr>
          <w:lang w:val="de-DE"/>
        </w:rPr>
        <w:t>-                Capacité à produire des résultats de qualité</w:t>
      </w:r>
    </w:p>
    <w:p w14:paraId="35748C9D" w14:textId="77777777" w:rsidR="00D40AD7" w:rsidRDefault="00D40AD7" w:rsidP="00527473">
      <w:pPr>
        <w:spacing w:after="0"/>
        <w:jc w:val="left"/>
        <w:rPr>
          <w:lang w:val="de-DE"/>
        </w:rPr>
      </w:pPr>
      <w:r>
        <w:rPr>
          <w:lang w:val="de-DE"/>
        </w:rPr>
        <w:t>-                Proactivité et flexibilité</w:t>
      </w:r>
    </w:p>
    <w:p w14:paraId="402AFD64" w14:textId="77777777" w:rsidR="00D40AD7" w:rsidRDefault="00D40AD7" w:rsidP="00527473">
      <w:pPr>
        <w:spacing w:after="0"/>
        <w:jc w:val="left"/>
        <w:rPr>
          <w:lang w:val="de-DE"/>
        </w:rPr>
      </w:pPr>
      <w:r>
        <w:rPr>
          <w:lang w:val="de-DE"/>
        </w:rPr>
        <w:t>-                Organisation et gestion de tâches multiples</w:t>
      </w:r>
    </w:p>
    <w:p w14:paraId="59404C02" w14:textId="4C47C5E9" w:rsidR="00A95A44" w:rsidRPr="00E61551" w:rsidRDefault="00D40AD7" w:rsidP="00527473">
      <w:pPr>
        <w:spacing w:after="0"/>
        <w:jc w:val="left"/>
        <w:rPr>
          <w:lang w:val="de-DE"/>
        </w:rPr>
      </w:pPr>
      <w:r>
        <w:rPr>
          <w:lang w:val="de-DE"/>
        </w:rPr>
        <w:t>-                Esprit d’équipe</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1C4044F6" w14:textId="77777777" w:rsidR="00D40AD7" w:rsidRDefault="00D40AD7" w:rsidP="00527473">
      <w:pPr>
        <w:spacing w:after="0"/>
        <w:rPr>
          <w:lang w:val="de-DE"/>
        </w:rPr>
      </w:pPr>
      <w:r>
        <w:rPr>
          <w:lang w:val="de-DE"/>
        </w:rPr>
        <w:t xml:space="preserve">Expérience dans le domaine de la coopération au développement, que ce soit au sein d’une ambassade, d’une agence de coopération au développement ou d’une organisation mettant directement en œuvre ces programmes (ONG, organisation internationale), est requise. </w:t>
      </w:r>
    </w:p>
    <w:p w14:paraId="365CEB71" w14:textId="77777777" w:rsidR="00D40AD7" w:rsidRDefault="00D40AD7" w:rsidP="00527473">
      <w:pPr>
        <w:spacing w:after="0"/>
        <w:rPr>
          <w:lang w:val="de-DE"/>
        </w:rPr>
      </w:pPr>
      <w:r>
        <w:rPr>
          <w:lang w:val="de-DE"/>
        </w:rPr>
        <w:t xml:space="preserve">Une expérience d’au moins 3 ans en gestion de programmes/projets dans les domaines de la responsabilisation et du devoir de diligence en matière de droits humains, de l’État de droit et de la justice constituerait un atout. </w:t>
      </w:r>
    </w:p>
    <w:p w14:paraId="7B92B82C" w14:textId="68A25327" w:rsidR="00A95A44" w:rsidRPr="00E61551" w:rsidRDefault="00A95A44" w:rsidP="00527473">
      <w:pPr>
        <w:spacing w:after="0"/>
        <w:rPr>
          <w:lang w:val="de-DE"/>
        </w:rPr>
      </w:pP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0CEF8293" w:rsidR="0017274D" w:rsidRPr="00E61551" w:rsidRDefault="00D40AD7"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0F821A86" w14:textId="77777777" w:rsidR="00D40AD7" w:rsidRDefault="00D40AD7" w:rsidP="00527473">
      <w:pPr>
        <w:spacing w:after="0"/>
        <w:rPr>
          <w:lang w:val="de-DE"/>
        </w:rPr>
      </w:pPr>
      <w:r>
        <w:rPr>
          <w:lang w:val="de-DE"/>
        </w:rPr>
        <w:t xml:space="preserve">Die Einheit INTPA.G.1 ist eine dynamische und engagierte Einheit, die weltweit für die Förderung der Menschenrechte, die Gleichstellung der Geschlechter und gute demokratische Regierungsführung eintritt. </w:t>
      </w:r>
    </w:p>
    <w:p w14:paraId="2B6785AE" w14:textId="1BC44F8F" w:rsidR="00A95A44" w:rsidRDefault="00D40AD7" w:rsidP="00527473">
      <w:pPr>
        <w:spacing w:after="0"/>
        <w:rPr>
          <w:lang w:val="de-DE"/>
        </w:rPr>
      </w:pPr>
      <w:r>
        <w:rPr>
          <w:lang w:val="de-DE"/>
        </w:rPr>
        <w:t xml:space="preserve">Die Einheit ist für die Verwaltung des Thematischen Programms für Menschenrechte und Demokratie verantwortlich und bietet hochwertige thematische Unterstützung für die übrige Programmplanung der internationalen Partnerschaft, einschliesslich der EU-Delegationen, um einen menschenrechtsbasierten Ansatz, die systematische Berücksichtigung der Geschlechterperspektive und eine nachhaltige Unterstützung der Demokratie, der Justiz, der Rechtsstaatlichkeit sowie von Reformen und Initiativen zur Korruptionsbekämpfung sicherzustellen. Die Einheit trägt zu einem förderlichen Umfeld für die Umsetzung der Global Gateway bei. Sie ist zudem dafür verantwortlich, zum Aktionsplan für Menschenrechte und Demokratie sowie zum Gleichstellungsaktionsplan und zu deren Umsetzung beizutragen. Es handelt sich um eine geschlechterausgewogene Einheit mit 30 Beschäftigten. </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76F87CD3" w14:textId="77777777" w:rsidR="00D40AD7" w:rsidRDefault="00D40AD7" w:rsidP="00527473">
      <w:pPr>
        <w:spacing w:after="0"/>
        <w:rPr>
          <w:lang w:val="de-DE"/>
        </w:rPr>
      </w:pPr>
      <w:r>
        <w:rPr>
          <w:lang w:val="de-DE"/>
        </w:rPr>
        <w:t>Die abgeordnete Fachkraft wird spezialisierte Expertise bereitstellen, um die Qualität der Kooperationsaktivitäten in den Bereichen Justiz und Rechtsstaatlichkeit, Verantwortlichkeit im Bereich der Menschenrechte sowie menschenrechtliche Sorgfaltspflicht sicherzustellen, indem sie die Programmplanung und Durchführung von Projekten in Drittstaaten im Einklang mit den EU-Politiken unterstützt.</w:t>
      </w:r>
    </w:p>
    <w:p w14:paraId="5E2199F8" w14:textId="77777777" w:rsidR="00D40AD7" w:rsidRDefault="00D40AD7" w:rsidP="00527473">
      <w:pPr>
        <w:spacing w:after="0"/>
        <w:rPr>
          <w:lang w:val="de-DE"/>
        </w:rPr>
      </w:pPr>
      <w:r>
        <w:rPr>
          <w:lang w:val="de-DE"/>
        </w:rPr>
        <w:t>Unter der Aufsicht einer Sektorleitung wird sie zu Projekten der internationalen Partnerschaften der EU beitragen, einschliesslich solcher, die mit einem förderlichen Umfeld für Global-Gateway-Investitionen und mit Situationen von Fragilität verbunden sind.Die Förderung der Einhaltung einschlägiger internationaler Standards, unter anderem im Bereich der digitalen Technologien, des Schutzes der Menschenrechte und des Zugangs zur Justiz, ist ein zentraler Bestandteil der Aufgabe.Fachliche Beratung wird Kolleginnen und Kollegen in den EU-Delegationen und im Hauptsitz während des gesamten Projektzyklus sowie ad hoc zu spezifischen Fragestellungen und Kontexten zur Verfügung gestellt.</w:t>
      </w:r>
    </w:p>
    <w:p w14:paraId="4AEC6367" w14:textId="77777777" w:rsidR="00D40AD7" w:rsidRDefault="00D40AD7" w:rsidP="00527473">
      <w:pPr>
        <w:spacing w:after="0"/>
        <w:rPr>
          <w:lang w:val="de-DE"/>
        </w:rPr>
      </w:pPr>
      <w:r>
        <w:rPr>
          <w:lang w:val="de-DE"/>
        </w:rPr>
        <w:t>Sie wird die Kommission nicht vertreten, keine Verhandlungen führen und keine rechtlichen oder finanziellen Verpflichtungen im Namen der Kommission eingehen.</w:t>
      </w:r>
    </w:p>
    <w:p w14:paraId="5E3166A5" w14:textId="77777777" w:rsidR="00D40AD7" w:rsidRDefault="00D40AD7" w:rsidP="00527473">
      <w:pPr>
        <w:spacing w:after="0"/>
        <w:rPr>
          <w:lang w:val="de-DE"/>
        </w:rPr>
      </w:pPr>
      <w:r>
        <w:rPr>
          <w:lang w:val="de-DE"/>
        </w:rPr>
        <w:t>Aufgaben und Zuständigkeiten</w:t>
      </w:r>
    </w:p>
    <w:p w14:paraId="5D92E962" w14:textId="77777777" w:rsidR="00D40AD7" w:rsidRDefault="00D40AD7" w:rsidP="00527473">
      <w:pPr>
        <w:spacing w:after="0"/>
        <w:rPr>
          <w:lang w:val="de-DE"/>
        </w:rPr>
      </w:pPr>
      <w:r>
        <w:rPr>
          <w:lang w:val="de-DE"/>
        </w:rPr>
        <w:t>-                Analyse und Problemlösung</w:t>
      </w:r>
    </w:p>
    <w:p w14:paraId="51BE009B" w14:textId="77777777" w:rsidR="00D40AD7" w:rsidRDefault="00D40AD7" w:rsidP="00527473">
      <w:pPr>
        <w:spacing w:after="0"/>
        <w:rPr>
          <w:lang w:val="de-DE"/>
        </w:rPr>
      </w:pPr>
      <w:r>
        <w:rPr>
          <w:lang w:val="de-DE"/>
        </w:rPr>
        <w:t>-                Kommunikation und ausgezeichnete Formulierungsfähigkeiten</w:t>
      </w:r>
    </w:p>
    <w:p w14:paraId="49E2FE7B" w14:textId="77777777" w:rsidR="00D40AD7" w:rsidRDefault="00D40AD7" w:rsidP="00527473">
      <w:pPr>
        <w:spacing w:after="0"/>
        <w:rPr>
          <w:lang w:val="de-DE"/>
        </w:rPr>
      </w:pPr>
      <w:r>
        <w:rPr>
          <w:lang w:val="de-DE"/>
        </w:rPr>
        <w:t>-                Fähigkeit, hochwertige Ergebnisse zu liefern</w:t>
      </w:r>
    </w:p>
    <w:p w14:paraId="348EAC16" w14:textId="77777777" w:rsidR="00D40AD7" w:rsidRDefault="00D40AD7" w:rsidP="00527473">
      <w:pPr>
        <w:spacing w:after="0"/>
        <w:rPr>
          <w:lang w:val="de-DE"/>
        </w:rPr>
      </w:pPr>
      <w:r>
        <w:rPr>
          <w:lang w:val="de-DE"/>
        </w:rPr>
        <w:t>-                Proaktivität und Flexibilität</w:t>
      </w:r>
    </w:p>
    <w:p w14:paraId="1A59BFF2" w14:textId="77777777" w:rsidR="00D40AD7" w:rsidRDefault="00D40AD7" w:rsidP="00527473">
      <w:pPr>
        <w:spacing w:after="0"/>
        <w:rPr>
          <w:lang w:val="de-DE"/>
        </w:rPr>
      </w:pPr>
      <w:r>
        <w:rPr>
          <w:lang w:val="de-DE"/>
        </w:rPr>
        <w:t>-                Organisation und gleichzeitige Bearbeitung mehrerer Aufgaben</w:t>
      </w:r>
    </w:p>
    <w:p w14:paraId="2BE34DBA" w14:textId="0025669B" w:rsidR="00A95A44" w:rsidRPr="00A95A44" w:rsidRDefault="00D40AD7" w:rsidP="00527473">
      <w:pPr>
        <w:spacing w:after="0"/>
        <w:rPr>
          <w:lang w:val="de-DE"/>
        </w:rPr>
      </w:pPr>
      <w:r>
        <w:rPr>
          <w:lang w:val="de-DE"/>
        </w:rPr>
        <w:t>-                Teamfähigkeit</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5F425EA7" w14:textId="77777777" w:rsidR="00D40AD7" w:rsidRDefault="00D40AD7" w:rsidP="00527473">
      <w:pPr>
        <w:spacing w:after="0"/>
        <w:rPr>
          <w:lang w:val="en-US"/>
        </w:rPr>
      </w:pPr>
      <w:r>
        <w:rPr>
          <w:lang w:val="en-US"/>
        </w:rPr>
        <w:t>Berufserfahrung im Bereich der Programme der Entwicklungszusammenarbeit, sei es an einer Botschaft, in einer Agentur für Entwicklungszusammenarbeit oder gegebenenfalls in einer Organisation, die diese Programme direkt durchführt (NGO, internationale Organisation), wäre von Vorteil.</w:t>
      </w:r>
    </w:p>
    <w:p w14:paraId="06509C1F" w14:textId="77777777" w:rsidR="00D40AD7" w:rsidRDefault="00D40AD7" w:rsidP="00527473">
      <w:pPr>
        <w:spacing w:after="0"/>
        <w:rPr>
          <w:lang w:val="en-US"/>
        </w:rPr>
      </w:pPr>
      <w:r>
        <w:rPr>
          <w:lang w:val="en-US"/>
        </w:rPr>
        <w:t>Mindestens 3 Jahre Erfahrung im Programm- bzw. Projektmanagement in den Bereichen Rechenschaftspflicht und Sorgfaltspflicht im Bereich der Menschenrechte, Rechtsstaatlichkeit und Justiz.</w:t>
      </w:r>
    </w:p>
    <w:p w14:paraId="03D626A8" w14:textId="77777777" w:rsidR="00D40AD7" w:rsidRDefault="00D40AD7" w:rsidP="00527473">
      <w:pPr>
        <w:spacing w:after="0"/>
        <w:rPr>
          <w:lang w:val="en-US"/>
        </w:rPr>
      </w:pPr>
      <w:r>
        <w:rPr>
          <w:lang w:val="en-US"/>
        </w:rPr>
        <w:t>Fundierte Kenntnisse der politischen Fragestellungen im Zusammenhang mit Rechenschaftspflicht und Sorgfaltspflicht im Bereich der Menschenrechte, Rechtsstaatlichkeit und Justiz.</w:t>
      </w:r>
    </w:p>
    <w:p w14:paraId="0D37EFB5" w14:textId="77777777" w:rsidR="00D40AD7" w:rsidRDefault="00D40AD7" w:rsidP="00527473">
      <w:pPr>
        <w:spacing w:after="0"/>
        <w:rPr>
          <w:lang w:val="en-US"/>
        </w:rPr>
      </w:pPr>
      <w:r>
        <w:rPr>
          <w:lang w:val="en-US"/>
        </w:rPr>
        <w:t>Für die Wahrnehmung der Aufgaben erforderliche Sprache(n)</w:t>
      </w:r>
    </w:p>
    <w:p w14:paraId="1DCACB4D" w14:textId="77777777" w:rsidR="00D40AD7" w:rsidRDefault="00D40AD7" w:rsidP="00527473">
      <w:pPr>
        <w:spacing w:after="0"/>
        <w:rPr>
          <w:lang w:val="en-US"/>
        </w:rPr>
      </w:pPr>
      <w:r>
        <w:rPr>
          <w:lang w:val="en-US"/>
        </w:rPr>
        <w:t>Englisch C2 und Französisch B1 (nicht zwingend erforderlich).</w:t>
      </w:r>
    </w:p>
    <w:p w14:paraId="7DFF067A" w14:textId="07E61B9F" w:rsidR="00792E59" w:rsidRPr="00A10C67" w:rsidRDefault="00D40AD7" w:rsidP="00527473">
      <w:pPr>
        <w:spacing w:after="0"/>
        <w:rPr>
          <w:lang w:val="en-US"/>
        </w:rPr>
      </w:pPr>
      <w:r>
        <w:rPr>
          <w:lang w:val="en-US"/>
        </w:rPr>
        <w:t xml:space="preserve"> </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5C8D7" w14:textId="77777777" w:rsidR="00A85DB4" w:rsidRDefault="00A85DB4">
      <w:pPr>
        <w:spacing w:after="0"/>
      </w:pPr>
      <w:r>
        <w:separator/>
      </w:r>
    </w:p>
  </w:endnote>
  <w:endnote w:type="continuationSeparator" w:id="0">
    <w:p w14:paraId="2E7AFEF3" w14:textId="77777777" w:rsidR="00A85DB4" w:rsidRDefault="00A85DB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48B58" w14:textId="77777777" w:rsidR="00A85DB4" w:rsidRDefault="00A85DB4">
      <w:pPr>
        <w:spacing w:after="0"/>
      </w:pPr>
      <w:r>
        <w:separator/>
      </w:r>
    </w:p>
  </w:footnote>
  <w:footnote w:type="continuationSeparator" w:id="0">
    <w:p w14:paraId="15B5E071" w14:textId="77777777" w:rsidR="00A85DB4" w:rsidRDefault="00A85DB4">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A85DB4"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A85DB4"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A85DB4"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A85DB4"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A85DB4"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A85DB4"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A85DB4"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A85DB4"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A85DB4"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A85DB4"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85DB4"/>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40AD7"/>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4.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8.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2.xml><?xml version="1.0" encoding="utf-8"?>
<ds:datastoreItem xmlns:ds="http://schemas.openxmlformats.org/officeDocument/2006/customXml" ds:itemID="{44EDBEF6-AD92-4B3A-8FE2-E5C0708FFD27}"/>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9527879E-A095-452E-B6E3-1C85628FFB16}">
  <ds:schemaRefs/>
</ds:datastoreItem>
</file>

<file path=customXml/itemProps5.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0394DFE5-253A-4153-898E-8455850CD0E5}">
  <ds:schemaRefs/>
</ds:datastoreItem>
</file>

<file path=customXml/itemProps8.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3398</Words>
  <Characters>19369</Characters>
  <Application>Microsoft Office Word</Application>
  <DocSecurity>4</DocSecurity>
  <PresentationFormat>Microsoft Word 14.0</PresentationFormat>
  <Lines>161</Lines>
  <Paragraphs>45</Paragraphs>
  <ScaleCrop>true</ScaleCrop>
  <Company/>
  <LinksUpToDate>false</LinksUpToDate>
  <CharactersWithSpaces>22722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2026-09-11T16:54:00Z</dcterms:created>
  <dcterms:modified xsi:type="dcterms:W3CDTF">2026-09-11T16:54:00Z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