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06663704" w:rsidR="005C6DCE" w:rsidRPr="0080358B" w:rsidRDefault="00017BD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A12426"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3B50B505" w:rsidR="006938F5" w:rsidRDefault="00017BDE" w:rsidP="006718D3">
            <w:pPr>
              <w:spacing w:after="0"/>
              <w:jc w:val="left"/>
            </w:pPr>
            <w:r>
              <w:t>INTPA.D.2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236797C3" w:rsidR="006938F5" w:rsidRDefault="00017BDE" w:rsidP="006718D3">
            <w:pPr>
              <w:spacing w:after="0"/>
              <w:jc w:val="left"/>
            </w:pPr>
            <w:r>
              <w:t>351516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4A4A3A6" w:rsidR="4EEB584D" w:rsidRDefault="00017BDE"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C4954CA" w:rsidR="006938F5" w:rsidRDefault="00017BD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774767C" w:rsidR="3C2D33B5" w:rsidRDefault="00017BDE" w:rsidP="14270372">
            <w:pPr>
              <w:spacing w:after="0"/>
              <w:jc w:val="left"/>
            </w:pPr>
            <w:r>
              <w:t>Brussels</w:t>
            </w:r>
          </w:p>
          <w:p w14:paraId="6B7C1AA9" w14:textId="29C8C058" w:rsidR="3C2D33B5" w:rsidRDefault="00017BDE" w:rsidP="14270372">
            <w:pPr>
              <w:spacing w:after="0"/>
              <w:jc w:val="left"/>
            </w:pPr>
            <w:r>
              <w:t>Bruxelles</w:t>
            </w:r>
          </w:p>
          <w:p w14:paraId="5C918E8F" w14:textId="1472C617" w:rsidR="3C2D33B5" w:rsidRDefault="00017BD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01A8B06" w:rsidR="006938F5" w:rsidRDefault="00017BDE" w:rsidP="006718D3">
            <w:pPr>
              <w:spacing w:after="0"/>
              <w:jc w:val="left"/>
            </w:pPr>
            <w:r>
              <w:t>Cost-free</w:t>
            </w:r>
          </w:p>
          <w:p w14:paraId="02E31856" w14:textId="5C8E24A0" w:rsidR="006938F5" w:rsidRDefault="00017BDE" w:rsidP="006718D3">
            <w:pPr>
              <w:spacing w:after="0"/>
              <w:jc w:val="left"/>
            </w:pPr>
            <w:r>
              <w:t>Sans frais</w:t>
            </w:r>
          </w:p>
          <w:p w14:paraId="720FD450" w14:textId="66692808" w:rsidR="006938F5" w:rsidRDefault="00017BDE"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C784F30" w:rsidR="006938F5" w:rsidRDefault="00017BDE" w:rsidP="006718D3">
            <w:pPr>
              <w:spacing w:after="0"/>
              <w:jc w:val="left"/>
            </w:pPr>
            <w:r>
              <w:t>Member States</w:t>
            </w:r>
          </w:p>
          <w:p w14:paraId="2A7DF233" w14:textId="6A043F75" w:rsidR="006938F5" w:rsidRDefault="00017BDE" w:rsidP="006718D3">
            <w:pPr>
              <w:spacing w:after="0"/>
              <w:jc w:val="left"/>
            </w:pPr>
            <w:r>
              <w:t>États membres</w:t>
            </w:r>
          </w:p>
          <w:p w14:paraId="13C75E2E" w14:textId="5E928D10" w:rsidR="006938F5" w:rsidRDefault="00017BD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0D9CF2D3" w:rsidR="006938F5" w:rsidRDefault="00017BDE"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D68AFCC" w:rsidR="00A95A44" w:rsidRPr="00E61551" w:rsidRDefault="00017BD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38EAF010" w:rsidR="00A95A44" w:rsidRDefault="00017BDE" w:rsidP="003C1977">
      <w:pPr>
        <w:spacing w:after="0"/>
      </w:pPr>
      <w:r>
        <w:t>Unit INTPA/D2 advances the EU’s international partnerships priorities in multilateral fora (UN, OECD, G7, G20) and through engagement with bilateral donors (Canada, Norway, Switzerland, UK, US). It also assists the Commissioner and the Directorate-General in policy formulation and monitoring (e.g. 2030 Agenda).</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A9745C3" w14:textId="77777777" w:rsidR="00017BDE" w:rsidRDefault="00017BDE" w:rsidP="003C1977">
      <w:pPr>
        <w:spacing w:after="0"/>
      </w:pPr>
      <w:r>
        <w:t xml:space="preserve">The secondee will contribute to policy and strategy formulation in the main areas of the Unit's work helping to ensure a more strategic multilateral positioning of the EU, in particular in the implementation of the 2030 Agenda for Sustainable Development, the reflection on and preparation of a post-2030 framework the implementation of Global Challenges Programme of the NDICI-GE Regulation. This includes notably policy analysis and formulation, interinstitutional coordination and support in negotiations in international organisations and multilateral fora. The secondee will be focal point for multilateralism and the Sustainable Development Goals global dimension. The secondee will contribute to the relations and engagement with multilateral and bilateral actors, to coordination with other Commission services and the EEAS and inter-institutional relations. The work of D2 is cyclical with clear peaks of work around important processes (e.g. EU multi-annual programming, strategic dialogues with partners) and events (e.g. UNGA, G7 and G20 Summits). Therefore, this requires flexibility in the carrying out of the workload. The secondee will also be required to contribute on the broader aspects of the unit's work, including reporting. </w:t>
      </w:r>
    </w:p>
    <w:p w14:paraId="5F02FC36" w14:textId="77777777" w:rsidR="00017BDE" w:rsidRDefault="00017BDE" w:rsidP="003C1977">
      <w:pPr>
        <w:spacing w:after="0"/>
      </w:pPr>
    </w:p>
    <w:p w14:paraId="4FA38409" w14:textId="0F436E7C" w:rsidR="00A95A44" w:rsidRDefault="00017BDE" w:rsidP="003C1977">
      <w:pPr>
        <w:spacing w:after="0"/>
      </w:pPr>
      <w:r>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A1C65F2" w14:textId="77777777" w:rsidR="00017BDE" w:rsidRDefault="00017BDE" w:rsidP="00527473">
      <w:pPr>
        <w:spacing w:after="0"/>
        <w:jc w:val="left"/>
      </w:pPr>
      <w:r>
        <w:t xml:space="preserve">Very good knowledge of development policy and/or foreign policy and in particular of EU policies as well as some relevant experience in development co-operation is required. Experience of contributing to policy and strategy formulation is essential. A very good grasp of international relations and multilateral institutions and processes would be a definite asset. Solid political thinking, ability to develop policy proposals and positions, and very good drafting skills are required. Experience in budget implementation would be an asset. The secondee should be able to integrate well into a team handling a number of important initiatives at the multilateral and EU level, working closely with senior management, other Commission DGs and the EEAS and should tackle his/her work with </w:t>
      </w:r>
      <w:r>
        <w:lastRenderedPageBreak/>
        <w:t xml:space="preserve">enthusiasm. The secondee should be apt to take initiative as required and be able to work well under pressure. </w:t>
      </w:r>
    </w:p>
    <w:p w14:paraId="0DE8C532" w14:textId="354BB4E5" w:rsidR="00A95A44" w:rsidRDefault="00017BDE" w:rsidP="00527473">
      <w:pPr>
        <w:spacing w:after="0"/>
        <w:jc w:val="left"/>
      </w:pPr>
      <w:r>
        <w:t>University degree or professional experience of an equivalent level in the field(s) Economics/Law/Political sciences/EU studies and politics (general). Excellent command of English (both written and spoken); knowledge of French or other EU official languages would be considered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E4E95D1" w:rsidR="0017274D" w:rsidRPr="008250D4" w:rsidRDefault="00017BD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4F313695" w:rsidR="00A95A44" w:rsidRPr="00E61551" w:rsidRDefault="00017BDE" w:rsidP="00527473">
      <w:pPr>
        <w:spacing w:after="0"/>
        <w:rPr>
          <w:lang w:val="de-DE"/>
        </w:rPr>
      </w:pPr>
      <w:r>
        <w:rPr>
          <w:lang w:val="de-DE"/>
        </w:rPr>
        <w:t>L'unité INTPA/D2 fait progresser les priorités de l'UE en matière de partenariats internationaux au sein des enceintes multilatérales (ONU, OCDE, G7, G20) ainsi que par le biais de son engagement auprès des bailleurs de fonds bilatéraux (Canada, Norvège, Suisse, Royaume-Uni, États-Unis). Elle apporte également son soutien au Commissaire et à la Direction générale dans l'élaboration et le suivi des politiques (par exemple, l'Agenda 2030).</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06C9D29" w14:textId="77777777" w:rsidR="00017BDE" w:rsidRDefault="00017BDE" w:rsidP="00527473">
      <w:pPr>
        <w:spacing w:after="0"/>
        <w:jc w:val="left"/>
        <w:rPr>
          <w:lang w:val="de-DE"/>
        </w:rPr>
      </w:pPr>
      <w:r>
        <w:rPr>
          <w:lang w:val="de-DE"/>
        </w:rPr>
        <w:t>Le/la fonctionnaire détaché€ contribuera à l'élaboration des politiques et des stratégies dans les principaux domaines d'activité de l'unité, contribuant ainsi à un positionnement multilatéral plus stratégique de l'UE, notamment en ce qui concerne la mise en œuvre de l'Agenda 2030 pour le développement durable, la réflexion et la préparation d'un cadre post-2030, et la mise en œuvre du Programme « Défis mondiaux » du règlement NDICI-GE. Cela comprend notamment l'analyse et la formulation des politiques, la coordination interinstitutionnelle et l'appui aux négociations au sein des organisations internationales et des enceintes multilatérales. Il/Elle sera le point focal pour le multilatéralisme et la dimension mondiale des objectifs de développement durable. Le/la fonctionnaire détaché€ contribuera aux relations et à l'engagement avec des acteurs multilatéraux et bilatéraux, à la coordination avec les autres services de la Commission et le SEAE, ainsi qu'aux relations interinstitutionnelles. Le travail de la D2 est cyclique, avec des périodes d’activité forte  autour de processus importants (par exemple, la programmation pluriannuelle de l'UE, les dialogues stratégiques avec les partenaires) et d'événements (par exemple, l'Assemblée générale des Nations Unies, les sommets du G7 et du G20). Une certaine flexibilité dans l'exécution des tâches est donc requise. Le/la fonctionnaire détaché€ sera également amené(e) à contribuer aux aspects plus généraux du travail de l'unité, notamment en matière des rapports.</w:t>
      </w:r>
    </w:p>
    <w:p w14:paraId="285E66B7" w14:textId="77777777" w:rsidR="00017BDE" w:rsidRDefault="00017BDE" w:rsidP="00527473">
      <w:pPr>
        <w:spacing w:after="0"/>
        <w:jc w:val="left"/>
        <w:rPr>
          <w:lang w:val="de-DE"/>
        </w:rPr>
      </w:pPr>
    </w:p>
    <w:p w14:paraId="59404C02" w14:textId="5E2BC450" w:rsidR="00A95A44" w:rsidRPr="00E61551" w:rsidRDefault="00017BDE"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3A3D56B5" w14:textId="77777777" w:rsidR="00017BDE" w:rsidRDefault="00017BDE" w:rsidP="00527473">
      <w:pPr>
        <w:spacing w:after="0"/>
        <w:rPr>
          <w:lang w:val="de-DE"/>
        </w:rPr>
      </w:pPr>
      <w:r>
        <w:rPr>
          <w:lang w:val="de-DE"/>
        </w:rPr>
        <w:t>Une très bonne connaissance des politiques de développement et/ou de politique étrangère, et en particulier des politiques de l'UE, ainsi qu'une expérience pertinente en matière de coopération au développement sont requises. Une expérience de contribution à l'élaboration de politiques et de stratégies est essentielle. Une très bonne compréhension des relations internationales et des institutions et processus multilatéraux serait un atout certain. Un esprit politique solide, la capacité d'élaborer des propositions et des positions politiques, ainsi que d'excellentes compétences rédactionnelles sont requises. Une expérience en matière d'exécution budgétaire serait un atout. Le/la fonctionnaire détaché(e) devra s'intégrer facilement au sein d'une équipe gérant plusieurs initiatives importantes aux niveaux multilatéral et européen, en étroite collaboration avec la direction, les autres directions générales de la Commission et le SEAE, et aborder ses missions avec enthousiasme. Elle devra faire preuve d'initiative et être capable de travailler efficacement sous pression.</w:t>
      </w:r>
    </w:p>
    <w:p w14:paraId="11B63161" w14:textId="77777777" w:rsidR="00017BDE" w:rsidRDefault="00017BDE" w:rsidP="00527473">
      <w:pPr>
        <w:spacing w:after="0"/>
        <w:rPr>
          <w:lang w:val="de-DE"/>
        </w:rPr>
      </w:pPr>
    </w:p>
    <w:p w14:paraId="7B92B82C" w14:textId="7AF1A356" w:rsidR="00A95A44" w:rsidRPr="00E61551" w:rsidRDefault="00017BDE" w:rsidP="00527473">
      <w:pPr>
        <w:spacing w:after="0"/>
        <w:rPr>
          <w:lang w:val="de-DE"/>
        </w:rPr>
      </w:pPr>
      <w:r>
        <w:rPr>
          <w:lang w:val="de-DE"/>
        </w:rPr>
        <w:t>Diplôme universitaire ou expérience professionnelle équivalente dans les domaines suivants : économie, droit, sciences politiques, études européennes et politique (générale). Excellente maîtrise de l'anglais (écrit et oral) ; la connaissance du français ou d'autres langues officielles de l'UE serait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0E63A565" w:rsidR="0017274D" w:rsidRPr="00E61551" w:rsidRDefault="00017BD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2F97B2BF" w:rsidR="00A95A44" w:rsidRDefault="00017BDE" w:rsidP="00527473">
      <w:pPr>
        <w:spacing w:after="0"/>
        <w:rPr>
          <w:lang w:val="de-DE"/>
        </w:rPr>
      </w:pPr>
      <w:r>
        <w:rPr>
          <w:lang w:val="de-DE"/>
        </w:rPr>
        <w:t>Die Einheit INTPA/D2 fördert die Prioritäten der EU im Bereich internationaler Partnerschaften in multilateralen Foren (UN, OECD, G7, G20) und durch die Zusammenarbeit mit bilateralen Gebern (Kanada, Norwegen, Schweiz, Vereinigtes Königreich, USA). Sie unterstützt außerdem den Kommissar und die Generaldirektion bei der Politikformulierung und -überwachung (z. B. Agenda 2030).</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D9A44C4" w14:textId="77777777" w:rsidR="00017BDE" w:rsidRDefault="00017BDE" w:rsidP="00527473">
      <w:pPr>
        <w:spacing w:after="0"/>
        <w:rPr>
          <w:lang w:val="de-DE"/>
        </w:rPr>
      </w:pPr>
      <w:r>
        <w:rPr>
          <w:lang w:val="de-DE"/>
        </w:rPr>
        <w:t>Die/Der Abgeordnete wird zur Politik- und Strategieentwicklung in den Hauptarbeitsbereichen der Einheit beitragen und so eine strategischere multilaterale Positionierung der EU unterstützen, insbesondere bei der Umsetzung der Agenda 2030 für nachhaltige Entwicklung, der Erarbeitung eines Rahmens für die Zeit nach 2030 sowie der Umsetzung des Programms „Globale Herausforderungen“ der NDICI-GE-Verordnung. Dies umfasst insbesondere Politikanalyse und -formulierung, interinstitutionelle Koordinierung und Unterstützung bei Verhandlungen in internationalen Organisationen und multilateralen Foren. Die/Der Abgeordnete wird Ansprechpartner/in für Multilateralismus und die globale Dimension der Ziele für nachhaltige Entwicklung sein. Sie/Er wird die Beziehungen und die Zusammenarbeit mit multilateralen und bilateralen Akteuren, die Koordinierung mit anderen Dienststellen der Kommission und dem Europäischen Auswärtigen Dienst sowie die interinstitutionellen Beziehungen fördern. Die Arbeit der Abteilung D2 verläuft zyklisch mit deutlichen Arbeitsspitzen im Zusammenhang mit wichtigen Prozessen (z. B. mehrjährige EU-Programmplanung, strategische Dialoge mit Partnern) und Ereignissen (z. B. UN-Generalversammlung, G7- und G20-Gipfel). Daher ist Flexibilität bei der Bewältigung des Arbeitspensums erforderlich. Die/Der Abgeordnete wird auch zu den übergreifenden Aspekten der Arbeit der Einheit beitragen, einschließlich der Berichterstattung</w:t>
      </w:r>
    </w:p>
    <w:p w14:paraId="6110F869" w14:textId="77777777" w:rsidR="00017BDE" w:rsidRDefault="00017BDE" w:rsidP="00527473">
      <w:pPr>
        <w:spacing w:after="0"/>
        <w:rPr>
          <w:lang w:val="de-DE"/>
        </w:rPr>
      </w:pPr>
    </w:p>
    <w:p w14:paraId="2BE34DBA" w14:textId="29562900" w:rsidR="00A95A44" w:rsidRPr="00A95A44" w:rsidRDefault="00017BDE" w:rsidP="00527473">
      <w:pPr>
        <w:spacing w:after="0"/>
        <w:rPr>
          <w:lang w:val="de-DE"/>
        </w:rPr>
      </w:pPr>
      <w:r>
        <w:rPr>
          <w:lang w:val="de-DE"/>
        </w:rPr>
        <w:t>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29A85C09" w:rsidR="00792E59" w:rsidRPr="00A10C67" w:rsidRDefault="00017BDE" w:rsidP="00527473">
      <w:pPr>
        <w:spacing w:after="0"/>
        <w:rPr>
          <w:lang w:val="en-US"/>
        </w:rPr>
      </w:pPr>
      <w:r>
        <w:rPr>
          <w:lang w:val="en-US"/>
        </w:rPr>
        <w:t>Sehr gute Kenntnisse der Entwicklungspolitik und/oder Außenpolitik, insbesondere der EU-Politik, sowie einschlägige Erfahrung in der Entwicklungszusammenarbeit sind erforderlich. Erfahrung in der Mitwirkung an der Politik- und Strategieentwicklung ist unerlässlich. Ein sehr gutes Verständnis internationaler Beziehungen sowie multilateraler Institutionen und Prozesse ist von Vorteil. Fundiertes politisches Denkvermögen, die Fähigkeit zur Entwicklung von Politikvorschlägen und -positionen sowie sehr gute Formulierungsfähigkeiten werden vorausgesetzt. Erfahrung in der Budgetumsetzung ist von Vorteil. Der/Die Abgeordnete sollte sich gut in ein Team integrieren können, das wichtige Initiativen auf multilateraler und EU-Ebene betreut, eng mit der Führungsebene, anderen Generaldirektionen der Kommission und dem Europäischen Auswärtigen Dienst zusammenarbeiten und seine/ihre Aufgaben mit Engagement angehen. Er/Sie sollte Eigeninitiative zeigen und auch unter Druck gut arbeiten können. Vorausgesetzt werden ein abgeschlossenes Universitätsstudium oder vergleichbare Berufserfahrung in den Bereichen Wirtschaftswissenschaften, Rechtswissenschaften, Politikwissenschaften oder EU-Studien und -Politik (allgemein). Hervorragende Englischkenntnisse (in Wort und Schrift) sind erforderlich; Kenntnisse in Französisch oder anderen EU-Amtssprachen sind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8911" w14:textId="77777777" w:rsidR="00A12426" w:rsidRDefault="00A12426">
      <w:pPr>
        <w:spacing w:after="0"/>
      </w:pPr>
      <w:r>
        <w:separator/>
      </w:r>
    </w:p>
  </w:endnote>
  <w:endnote w:type="continuationSeparator" w:id="0">
    <w:p w14:paraId="7DFD4B6A" w14:textId="77777777" w:rsidR="00A12426" w:rsidRDefault="00A124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8C3F" w14:textId="77777777" w:rsidR="00A12426" w:rsidRDefault="00A12426">
      <w:pPr>
        <w:spacing w:after="0"/>
      </w:pPr>
      <w:r>
        <w:separator/>
      </w:r>
    </w:p>
  </w:footnote>
  <w:footnote w:type="continuationSeparator" w:id="0">
    <w:p w14:paraId="0C647F22" w14:textId="77777777" w:rsidR="00A12426" w:rsidRDefault="00A12426">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A12426"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A12426"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A12426"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A12426"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A12426"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A12426"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A12426"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A12426"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A12426"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A12426"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17BDE"/>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12426"/>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F650E4-4EF7-4DBE-8A6F-ED5033B619B9}"/>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10</Pages>
  <Words>3655</Words>
  <Characters>20834</Characters>
  <Application>Microsoft Office Word</Application>
  <DocSecurity>4</DocSecurity>
  <PresentationFormat>Microsoft Word 14.0</PresentationFormat>
  <Lines>173</Lines>
  <Paragraphs>48</Paragraphs>
  <ScaleCrop>true</ScaleCrop>
  <Company/>
  <LinksUpToDate>false</LinksUpToDate>
  <CharactersWithSpaces>24441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2026-09-11T16:52:00Z</dcterms:created>
  <dcterms:modified xsi:type="dcterms:W3CDTF">2026-09-11T16:52:00Z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