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696234" w14:textId="77777777" w:rsidR="005C6DCE" w:rsidRPr="0080358B" w:rsidRDefault="005C6DCE" w:rsidP="005C6DCE">
      <w:pPr>
        <w:spacing w:after="0"/>
        <w:jc w:val="right"/>
        <w:rPr>
          <w:sz w:val="22"/>
          <w:szCs w:val="18"/>
          <w:lang w:val="en-US"/>
        </w:rPr>
      </w:pPr>
      <w:r w:rsidRPr="0080358B">
        <w:rPr>
          <w:sz w:val="22"/>
          <w:szCs w:val="18"/>
          <w:lang w:val="en-US"/>
        </w:rPr>
        <w:t>Brussels</w:t>
      </w:r>
    </w:p>
    <w:p w14:paraId="73E9441F" w14:textId="27C4953C" w:rsidR="005C6DCE" w:rsidRPr="0080358B" w:rsidRDefault="008449ED" w:rsidP="005C6DCE">
      <w:pPr>
        <w:spacing w:after="0"/>
        <w:jc w:val="right"/>
        <w:rPr>
          <w:sz w:val="22"/>
          <w:szCs w:val="18"/>
          <w:lang w:val="en-US"/>
        </w:rPr>
      </w:pPr>
      <w:r>
        <w:rPr>
          <w:sz w:val="22"/>
          <w:szCs w:val="18"/>
          <w:lang w:val="en-US"/>
        </w:rPr>
        <w:t>11/09/2026</w:t>
      </w:r>
    </w:p>
    <w:p w14:paraId="5EAB22F8" w14:textId="0B1A6E30" w:rsidR="005C6DCE" w:rsidRDefault="005C6DCE" w:rsidP="00C663A7">
      <w:pPr>
        <w:spacing w:after="0"/>
        <w:jc w:val="right"/>
        <w:rPr>
          <w:sz w:val="22"/>
          <w:szCs w:val="18"/>
          <w:lang w:val="en-US"/>
        </w:rPr>
      </w:pPr>
      <w:r w:rsidRPr="0080358B">
        <w:rPr>
          <w:sz w:val="22"/>
          <w:szCs w:val="18"/>
          <w:lang w:val="en-US"/>
        </w:rPr>
        <w:t>HR.B.1.00</w:t>
      </w:r>
      <w:r w:rsidR="0080358B">
        <w:rPr>
          <w:sz w:val="22"/>
          <w:szCs w:val="18"/>
          <w:lang w:val="en-US"/>
        </w:rPr>
        <w:t>3</w:t>
      </w:r>
    </w:p>
    <w:p w14:paraId="0AC7E5FE" w14:textId="4C5037C0" w:rsidR="00C663A7" w:rsidRDefault="00C663A7" w:rsidP="0344B964">
      <w:pPr>
        <w:spacing w:after="0"/>
        <w:jc w:val="right"/>
        <w:rPr>
          <w:sz w:val="22"/>
          <w:szCs w:val="22"/>
          <w:lang w:val="en-US"/>
        </w:rPr>
      </w:pPr>
    </w:p>
    <w:p w14:paraId="72EA115B" w14:textId="77777777" w:rsidR="00C663A7" w:rsidRPr="00C663A7" w:rsidRDefault="00C663A7" w:rsidP="00C663A7">
      <w:pPr>
        <w:spacing w:after="0"/>
        <w:jc w:val="right"/>
        <w:rPr>
          <w:sz w:val="22"/>
          <w:szCs w:val="18"/>
          <w:lang w:val="en-US"/>
        </w:rPr>
      </w:pPr>
    </w:p>
    <w:sdt>
      <w:sdtPr>
        <w:rPr>
          <w:szCs w:val="24"/>
        </w:rPr>
        <w:alias w:val="Note for - One Addressee"/>
        <w:tag w:val="u7uN5kfMW4zFYuXg0ziI1D-x0cMTDYhvKwe95P1FbNnN0"/>
        <w:id w:val="-1636163455"/>
      </w:sdtPr>
      <w:sdtEndPr/>
      <w:sdtContent>
        <w:p w14:paraId="167E26B0" w14:textId="5B38B403" w:rsidR="005C6DCE" w:rsidRPr="00C663A7" w:rsidRDefault="006938F5" w:rsidP="00EB02E3">
          <w:pPr>
            <w:pStyle w:val="NoteHead"/>
            <w:spacing w:before="0" w:after="0"/>
          </w:pPr>
          <w:r w:rsidRPr="0344B964">
            <w:t>VACAN</w:t>
          </w:r>
          <w:r w:rsidR="003C1977" w:rsidRPr="0344B964">
            <w:t>C</w:t>
          </w:r>
          <w:r w:rsidRPr="0344B964">
            <w:t>Y NOTICE FOR A POST OF SECONDED NATIONAL EXPERT</w:t>
          </w:r>
          <w:r w:rsidR="006718D3" w:rsidRPr="00C663A7">
            <w:rPr>
              <w:szCs w:val="24"/>
            </w:rPr>
            <w:t> (</w:t>
          </w:r>
          <w:r w:rsidR="006718D3" w:rsidRPr="0344B964">
            <w:rPr>
              <w:rStyle w:val="FootnoteReference"/>
            </w:rPr>
            <w:footnoteReference w:id="1"/>
          </w:r>
          <w:r w:rsidR="006718D3" w:rsidRPr="00C663A7">
            <w:rPr>
              <w:szCs w:val="24"/>
            </w:rPr>
            <w:t>)</w:t>
          </w:r>
        </w:p>
        <w:sdt>
          <w:sdtPr>
            <w:rPr>
              <w:sz w:val="22"/>
              <w:szCs w:val="22"/>
            </w:rPr>
            <w:alias w:val="Note for - One Addressee"/>
            <w:tag w:val="u7uN5kfMW4zFYuXg0ziI1D-x0cMTDYhvKwe95P1FbNnN0"/>
            <w:id w:val="-842698955"/>
          </w:sdtPr>
          <w:sdtEndPr/>
          <w:sdtContent>
            <w:p w14:paraId="752BEF8A" w14:textId="0C12DED9" w:rsidR="00EB02E3" w:rsidRPr="00927E8E" w:rsidRDefault="00EB02E3" w:rsidP="00927E8E">
              <w:pPr>
                <w:pStyle w:val="NoteHead"/>
                <w:spacing w:before="0" w:after="0"/>
                <w:jc w:val="both"/>
                <w:rPr>
                  <w:b w:val="0"/>
                  <w:bCs/>
                  <w:sz w:val="22"/>
                  <w:szCs w:val="22"/>
                  <w:lang w:val="de-DE"/>
                </w:rPr>
              </w:pPr>
            </w:p>
            <w:p w14:paraId="18A8D043" w14:textId="3CDCC21F" w:rsidR="00C663A7" w:rsidRPr="00C663A7" w:rsidRDefault="005F6B78" w:rsidP="00C663A7">
              <w:pPr>
                <w:pStyle w:val="NoteHead"/>
                <w:spacing w:before="0" w:after="0"/>
                <w:rPr>
                  <w:szCs w:val="24"/>
                </w:rPr>
              </w:pPr>
            </w:p>
          </w:sdtContent>
        </w:sdt>
      </w:sdtContent>
    </w:sdt>
    <w:tbl>
      <w:tblPr>
        <w:tblStyle w:val="TableGrid"/>
        <w:tblW w:w="8602" w:type="dxa"/>
        <w:tblLook w:val="04A0" w:firstRow="1" w:lastRow="0" w:firstColumn="1" w:lastColumn="0" w:noHBand="0" w:noVBand="1"/>
      </w:tblPr>
      <w:tblGrid>
        <w:gridCol w:w="4398"/>
        <w:gridCol w:w="4204"/>
      </w:tblGrid>
      <w:tr w:rsidR="006938F5" w14:paraId="1AAE11DB" w14:textId="77777777" w:rsidTr="14270372">
        <w:tc>
          <w:tcPr>
            <w:tcW w:w="439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2CA46B1" w14:textId="77777777" w:rsidR="006938F5" w:rsidRDefault="006938F5" w:rsidP="14270372">
            <w:pPr>
              <w:spacing w:after="0"/>
              <w:jc w:val="left"/>
              <w:rPr>
                <w:b/>
                <w:bCs/>
                <w:szCs w:val="24"/>
              </w:rPr>
            </w:pPr>
            <w:r w:rsidRPr="14270372">
              <w:rPr>
                <w:b/>
                <w:bCs/>
                <w:szCs w:val="24"/>
              </w:rPr>
              <w:t>DG – Directorate – Unit</w:t>
            </w:r>
          </w:p>
          <w:p w14:paraId="1506CAD9" w14:textId="77777777" w:rsidR="006938F5" w:rsidRPr="00121679" w:rsidRDefault="006938F5" w:rsidP="14270372">
            <w:pPr>
              <w:spacing w:after="0"/>
              <w:jc w:val="left"/>
              <w:rPr>
                <w:szCs w:val="24"/>
              </w:rPr>
            </w:pPr>
            <w:r w:rsidRPr="14270372">
              <w:rPr>
                <w:szCs w:val="24"/>
              </w:rPr>
              <w:t>DG - Direction – Unité</w:t>
            </w:r>
          </w:p>
          <w:p w14:paraId="6B1EC7F3" w14:textId="2CC6DA95" w:rsidR="006938F5" w:rsidRPr="006938F5" w:rsidRDefault="006938F5" w:rsidP="14270372">
            <w:pPr>
              <w:spacing w:after="0"/>
              <w:jc w:val="left"/>
              <w:rPr>
                <w:szCs w:val="24"/>
              </w:rPr>
            </w:pPr>
            <w:r w:rsidRPr="14270372">
              <w:rPr>
                <w:szCs w:val="24"/>
              </w:rPr>
              <w:t>GD - Direktion - Referat</w:t>
            </w:r>
          </w:p>
        </w:tc>
        <w:tc>
          <w:tcPr>
            <w:tcW w:w="420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6E99962" w14:textId="3B9944BA" w:rsidR="006938F5" w:rsidRDefault="008449ED" w:rsidP="006718D3">
            <w:pPr>
              <w:spacing w:after="0"/>
              <w:jc w:val="left"/>
            </w:pPr>
            <w:r>
              <w:t>HOME.F.2</w:t>
            </w:r>
          </w:p>
        </w:tc>
      </w:tr>
      <w:tr w:rsidR="006938F5" w14:paraId="668D7374" w14:textId="77777777" w:rsidTr="14270372">
        <w:tc>
          <w:tcPr>
            <w:tcW w:w="439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21D62F7" w14:textId="77777777" w:rsidR="006938F5" w:rsidRPr="00C02288" w:rsidRDefault="006938F5" w:rsidP="14270372">
            <w:pPr>
              <w:spacing w:after="0"/>
              <w:jc w:val="left"/>
              <w:rPr>
                <w:b/>
                <w:bCs/>
                <w:szCs w:val="24"/>
                <w:lang w:val="de-DE"/>
              </w:rPr>
            </w:pPr>
            <w:r w:rsidRPr="14270372">
              <w:rPr>
                <w:b/>
                <w:bCs/>
                <w:szCs w:val="24"/>
                <w:lang w:val="de-DE"/>
              </w:rPr>
              <w:t>Post Number in Sysper</w:t>
            </w:r>
          </w:p>
          <w:p w14:paraId="1C6A79BF" w14:textId="77777777" w:rsidR="006938F5" w:rsidRPr="00C02288" w:rsidRDefault="006938F5" w:rsidP="14270372">
            <w:pPr>
              <w:spacing w:after="0"/>
              <w:jc w:val="left"/>
              <w:rPr>
                <w:szCs w:val="24"/>
                <w:lang w:val="de-DE"/>
              </w:rPr>
            </w:pPr>
            <w:r w:rsidRPr="14270372">
              <w:rPr>
                <w:szCs w:val="24"/>
                <w:lang w:val="de-DE"/>
              </w:rPr>
              <w:t>Numéro de poste dans Sysper</w:t>
            </w:r>
          </w:p>
          <w:p w14:paraId="4D9B3756" w14:textId="0E13E863" w:rsidR="006938F5" w:rsidRPr="006938F5" w:rsidRDefault="006938F5" w:rsidP="14270372">
            <w:pPr>
              <w:spacing w:after="0"/>
              <w:jc w:val="left"/>
              <w:rPr>
                <w:szCs w:val="24"/>
              </w:rPr>
            </w:pPr>
            <w:r w:rsidRPr="14270372">
              <w:rPr>
                <w:szCs w:val="24"/>
              </w:rPr>
              <w:t>Stellennummer in Sysper</w:t>
            </w:r>
          </w:p>
        </w:tc>
        <w:tc>
          <w:tcPr>
            <w:tcW w:w="420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4D41098" w14:textId="34C55159" w:rsidR="006938F5" w:rsidRDefault="008449ED" w:rsidP="006718D3">
            <w:pPr>
              <w:spacing w:after="0"/>
              <w:jc w:val="left"/>
            </w:pPr>
            <w:r>
              <w:t>510755</w:t>
            </w:r>
          </w:p>
        </w:tc>
      </w:tr>
      <w:tr w:rsidR="14270372" w14:paraId="16B09EE5" w14:textId="77777777" w:rsidTr="14270372">
        <w:trPr>
          <w:trHeight w:val="300"/>
        </w:trPr>
        <w:tc>
          <w:tcPr>
            <w:tcW w:w="4398" w:type="dxa"/>
            <w:tcBorders>
              <w:top w:val="single" w:sz="8" w:space="0" w:color="000000" w:themeColor="text1"/>
              <w:left w:val="single" w:sz="8" w:space="0" w:color="000000" w:themeColor="text1"/>
              <w:bottom w:val="none" w:sz="6" w:space="0" w:color="000000" w:themeColor="text1"/>
              <w:right w:val="single" w:sz="8" w:space="0" w:color="000000" w:themeColor="text1"/>
            </w:tcBorders>
          </w:tcPr>
          <w:p w14:paraId="44B18710" w14:textId="1F872BA9" w:rsidR="4EEB584D" w:rsidRDefault="4EEB584D" w:rsidP="14270372">
            <w:pPr>
              <w:spacing w:after="0"/>
              <w:jc w:val="left"/>
              <w:rPr>
                <w:b/>
                <w:bCs/>
                <w:szCs w:val="24"/>
                <w:lang w:val="de-DE"/>
              </w:rPr>
            </w:pPr>
            <w:r w:rsidRPr="14270372">
              <w:rPr>
                <w:b/>
                <w:bCs/>
                <w:szCs w:val="24"/>
                <w:lang w:val="de-DE"/>
              </w:rPr>
              <w:t>Provisional Starting Date</w:t>
            </w:r>
          </w:p>
          <w:p w14:paraId="4FCE5738" w14:textId="77777777" w:rsidR="4EEB584D" w:rsidRDefault="4EEB584D" w:rsidP="14270372">
            <w:pPr>
              <w:spacing w:after="0"/>
              <w:jc w:val="left"/>
              <w:rPr>
                <w:szCs w:val="24"/>
                <w:lang w:val="de-DE"/>
              </w:rPr>
            </w:pPr>
            <w:r w:rsidRPr="14270372">
              <w:rPr>
                <w:szCs w:val="24"/>
                <w:lang w:val="de-DE"/>
              </w:rPr>
              <w:t>Date d’entrée en fonction prévisionnelle</w:t>
            </w:r>
          </w:p>
          <w:p w14:paraId="06E43A82" w14:textId="63CD39FE" w:rsidR="4EEB584D" w:rsidRDefault="4EEB584D" w:rsidP="14270372">
            <w:pPr>
              <w:spacing w:after="0"/>
              <w:jc w:val="left"/>
              <w:rPr>
                <w:szCs w:val="24"/>
                <w:lang w:val="de-DE"/>
              </w:rPr>
            </w:pPr>
            <w:r w:rsidRPr="14270372">
              <w:rPr>
                <w:szCs w:val="24"/>
                <w:lang w:val="de-DE"/>
              </w:rPr>
              <w:t>Gewünschter Dienstantritt</w:t>
            </w:r>
          </w:p>
          <w:p w14:paraId="2399B14B" w14:textId="1A1EAD48" w:rsidR="14270372" w:rsidRDefault="14270372" w:rsidP="14270372">
            <w:pPr>
              <w:spacing w:after="0"/>
              <w:jc w:val="left"/>
              <w:rPr>
                <w:szCs w:val="24"/>
                <w:lang w:val="de-DE"/>
              </w:rPr>
            </w:pPr>
          </w:p>
        </w:tc>
        <w:tc>
          <w:tcPr>
            <w:tcW w:w="4204" w:type="dxa"/>
            <w:tcBorders>
              <w:top w:val="single" w:sz="8" w:space="0" w:color="000000" w:themeColor="text1"/>
              <w:left w:val="single" w:sz="8" w:space="0" w:color="000000" w:themeColor="text1"/>
              <w:bottom w:val="none" w:sz="8" w:space="0" w:color="000000" w:themeColor="text1"/>
              <w:right w:val="single" w:sz="8" w:space="0" w:color="000000" w:themeColor="text1"/>
            </w:tcBorders>
            <w:vAlign w:val="center"/>
          </w:tcPr>
          <w:p w14:paraId="1797EDF2" w14:textId="62567F50" w:rsidR="4EEB584D" w:rsidRDefault="008449ED" w:rsidP="14270372">
            <w:pPr>
              <w:spacing w:after="0"/>
              <w:jc w:val="left"/>
            </w:pPr>
            <w:r>
              <w:t>Q1 2027</w:t>
            </w:r>
          </w:p>
        </w:tc>
      </w:tr>
      <w:tr w:rsidR="006938F5" w14:paraId="44360083" w14:textId="77777777" w:rsidTr="14270372">
        <w:tc>
          <w:tcPr>
            <w:tcW w:w="4398" w:type="dxa"/>
            <w:tcBorders>
              <w:top w:val="none" w:sz="6" w:space="0" w:color="000000" w:themeColor="text1"/>
              <w:left w:val="single" w:sz="8" w:space="0" w:color="000000" w:themeColor="text1"/>
              <w:bottom w:val="none" w:sz="6" w:space="0" w:color="000000" w:themeColor="text1"/>
              <w:right w:val="single" w:sz="8" w:space="0" w:color="000000" w:themeColor="text1"/>
            </w:tcBorders>
          </w:tcPr>
          <w:p w14:paraId="35AE0037" w14:textId="705C71B3" w:rsidR="006938F5" w:rsidRDefault="006938F5" w:rsidP="14270372">
            <w:pPr>
              <w:spacing w:after="0"/>
              <w:jc w:val="left"/>
              <w:rPr>
                <w:b/>
                <w:bCs/>
                <w:szCs w:val="24"/>
              </w:rPr>
            </w:pPr>
            <w:r w:rsidRPr="14270372">
              <w:rPr>
                <w:b/>
                <w:bCs/>
                <w:szCs w:val="24"/>
              </w:rPr>
              <w:t>Initial Duration</w:t>
            </w:r>
            <w:r w:rsidR="006718D3" w:rsidRPr="14270372">
              <w:rPr>
                <w:b/>
                <w:bCs/>
                <w:szCs w:val="24"/>
              </w:rPr>
              <w:t xml:space="preserve"> (months)</w:t>
            </w:r>
          </w:p>
          <w:p w14:paraId="6F4B0755" w14:textId="77777777" w:rsidR="006938F5" w:rsidRPr="00121679" w:rsidRDefault="006938F5" w:rsidP="14270372">
            <w:pPr>
              <w:spacing w:after="0"/>
              <w:jc w:val="left"/>
              <w:rPr>
                <w:szCs w:val="24"/>
              </w:rPr>
            </w:pPr>
            <w:r w:rsidRPr="14270372">
              <w:rPr>
                <w:szCs w:val="24"/>
              </w:rPr>
              <w:t>Durée initiale (mois)</w:t>
            </w:r>
          </w:p>
          <w:p w14:paraId="66AF8EE1" w14:textId="170F52C1" w:rsidR="006938F5" w:rsidRPr="006938F5" w:rsidRDefault="006938F5" w:rsidP="14270372">
            <w:pPr>
              <w:spacing w:after="0"/>
              <w:jc w:val="left"/>
              <w:rPr>
                <w:szCs w:val="24"/>
              </w:rPr>
            </w:pPr>
            <w:r w:rsidRPr="14270372">
              <w:rPr>
                <w:szCs w:val="24"/>
              </w:rPr>
              <w:t>Dauer (Monate)</w:t>
            </w:r>
          </w:p>
          <w:p w14:paraId="5CD25B68" w14:textId="11F438B9" w:rsidR="006938F5" w:rsidRPr="006938F5" w:rsidRDefault="006938F5" w:rsidP="14270372">
            <w:pPr>
              <w:spacing w:after="0"/>
              <w:jc w:val="left"/>
              <w:rPr>
                <w:szCs w:val="24"/>
              </w:rPr>
            </w:pPr>
          </w:p>
        </w:tc>
        <w:tc>
          <w:tcPr>
            <w:tcW w:w="4204" w:type="dxa"/>
            <w:tcBorders>
              <w:top w:val="none" w:sz="8" w:space="0" w:color="000000" w:themeColor="text1"/>
              <w:left w:val="single" w:sz="8" w:space="0" w:color="000000" w:themeColor="text1"/>
              <w:bottom w:val="none" w:sz="8" w:space="0" w:color="000000" w:themeColor="text1"/>
              <w:right w:val="single" w:sz="8" w:space="0" w:color="000000" w:themeColor="text1"/>
            </w:tcBorders>
            <w:vAlign w:val="center"/>
          </w:tcPr>
          <w:p w14:paraId="4528AB07" w14:textId="768EBA1D" w:rsidR="006938F5" w:rsidRDefault="008449ED" w:rsidP="006718D3">
            <w:pPr>
              <w:spacing w:after="0"/>
              <w:jc w:val="left"/>
            </w:pPr>
            <w:r>
              <w:t>24</w:t>
            </w:r>
          </w:p>
        </w:tc>
      </w:tr>
      <w:tr w:rsidR="14270372" w14:paraId="781001B0" w14:textId="77777777" w:rsidTr="14270372">
        <w:trPr>
          <w:trHeight w:val="300"/>
        </w:trPr>
        <w:tc>
          <w:tcPr>
            <w:tcW w:w="4398" w:type="dxa"/>
            <w:tcBorders>
              <w:top w:val="none" w:sz="6" w:space="0" w:color="000000" w:themeColor="text1"/>
              <w:left w:val="single" w:sz="8" w:space="0" w:color="000000" w:themeColor="text1"/>
              <w:bottom w:val="single" w:sz="8" w:space="0" w:color="000000" w:themeColor="text1"/>
              <w:right w:val="single" w:sz="8" w:space="0" w:color="000000" w:themeColor="text1"/>
            </w:tcBorders>
          </w:tcPr>
          <w:p w14:paraId="026D528E" w14:textId="1DE04DFB" w:rsidR="3C2D33B5" w:rsidRDefault="3C2D33B5" w:rsidP="14270372">
            <w:pPr>
              <w:spacing w:after="0"/>
              <w:jc w:val="left"/>
              <w:rPr>
                <w:b/>
                <w:bCs/>
                <w:szCs w:val="24"/>
              </w:rPr>
            </w:pPr>
            <w:r w:rsidRPr="14270372">
              <w:rPr>
                <w:b/>
                <w:bCs/>
                <w:szCs w:val="24"/>
              </w:rPr>
              <w:t>Place of Secondment</w:t>
            </w:r>
          </w:p>
          <w:p w14:paraId="3E8F2AB8" w14:textId="77777777" w:rsidR="3C2D33B5" w:rsidRDefault="3C2D33B5" w:rsidP="14270372">
            <w:pPr>
              <w:spacing w:after="0"/>
              <w:jc w:val="left"/>
              <w:rPr>
                <w:szCs w:val="24"/>
              </w:rPr>
            </w:pPr>
            <w:r w:rsidRPr="14270372">
              <w:rPr>
                <w:szCs w:val="24"/>
              </w:rPr>
              <w:t>Lieu de détachement</w:t>
            </w:r>
          </w:p>
          <w:p w14:paraId="7EF6A4B3" w14:textId="045E6A03" w:rsidR="3C2D33B5" w:rsidRDefault="3C2D33B5" w:rsidP="14270372">
            <w:pPr>
              <w:spacing w:after="0"/>
              <w:jc w:val="left"/>
              <w:rPr>
                <w:szCs w:val="24"/>
              </w:rPr>
            </w:pPr>
            <w:r w:rsidRPr="14270372">
              <w:rPr>
                <w:szCs w:val="24"/>
              </w:rPr>
              <w:t>Abordnungsort</w:t>
            </w:r>
          </w:p>
          <w:p w14:paraId="16DB18D6" w14:textId="7B8F1A50" w:rsidR="14270372" w:rsidRDefault="14270372" w:rsidP="14270372">
            <w:pPr>
              <w:spacing w:after="0"/>
              <w:jc w:val="left"/>
              <w:rPr>
                <w:szCs w:val="24"/>
              </w:rPr>
            </w:pPr>
          </w:p>
        </w:tc>
        <w:tc>
          <w:tcPr>
            <w:tcW w:w="4204" w:type="dxa"/>
            <w:tcBorders>
              <w:top w:val="none" w:sz="8" w:space="0" w:color="000000" w:themeColor="text1"/>
              <w:left w:val="single" w:sz="8" w:space="0" w:color="000000" w:themeColor="text1"/>
              <w:bottom w:val="single" w:sz="8" w:space="0" w:color="000000" w:themeColor="text1"/>
              <w:right w:val="single" w:sz="8" w:space="0" w:color="000000" w:themeColor="text1"/>
            </w:tcBorders>
          </w:tcPr>
          <w:p w14:paraId="4E935B99" w14:textId="3ACEF5B0" w:rsidR="3C2D33B5" w:rsidRDefault="008449ED" w:rsidP="14270372">
            <w:pPr>
              <w:spacing w:after="0"/>
              <w:jc w:val="left"/>
            </w:pPr>
            <w:r>
              <w:t>Brussels</w:t>
            </w:r>
          </w:p>
          <w:p w14:paraId="6B7C1AA9" w14:textId="6EBD6369" w:rsidR="3C2D33B5" w:rsidRDefault="008449ED" w:rsidP="14270372">
            <w:pPr>
              <w:spacing w:after="0"/>
              <w:jc w:val="left"/>
            </w:pPr>
            <w:r>
              <w:t>Bruxelles</w:t>
            </w:r>
          </w:p>
          <w:p w14:paraId="5C918E8F" w14:textId="589E41B3" w:rsidR="3C2D33B5" w:rsidRDefault="008449ED" w:rsidP="14270372">
            <w:pPr>
              <w:spacing w:after="0"/>
              <w:jc w:val="left"/>
            </w:pPr>
            <w:r>
              <w:t>Brüssel</w:t>
            </w:r>
          </w:p>
        </w:tc>
      </w:tr>
      <w:tr w:rsidR="006938F5" w14:paraId="6450E816" w14:textId="77777777" w:rsidTr="14270372">
        <w:tc>
          <w:tcPr>
            <w:tcW w:w="439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4753DED" w14:textId="77777777" w:rsidR="006938F5" w:rsidRDefault="006938F5" w:rsidP="14270372">
            <w:pPr>
              <w:spacing w:after="0"/>
              <w:jc w:val="left"/>
              <w:rPr>
                <w:b/>
                <w:bCs/>
                <w:szCs w:val="24"/>
              </w:rPr>
            </w:pPr>
            <w:r w:rsidRPr="14270372">
              <w:rPr>
                <w:b/>
                <w:bCs/>
                <w:szCs w:val="24"/>
              </w:rPr>
              <w:t xml:space="preserve">Type of Secondment </w:t>
            </w:r>
          </w:p>
          <w:p w14:paraId="10D58956" w14:textId="77777777" w:rsidR="006938F5" w:rsidRPr="003C1977" w:rsidRDefault="006938F5" w:rsidP="14270372">
            <w:pPr>
              <w:spacing w:after="0"/>
              <w:jc w:val="left"/>
              <w:rPr>
                <w:szCs w:val="24"/>
                <w:lang w:val="en-US"/>
              </w:rPr>
            </w:pPr>
            <w:r w:rsidRPr="14270372">
              <w:rPr>
                <w:szCs w:val="24"/>
                <w:lang w:val="en-US"/>
              </w:rPr>
              <w:t>Type de détachement</w:t>
            </w:r>
          </w:p>
          <w:p w14:paraId="57F7EBD0" w14:textId="63BC5DF1" w:rsidR="006938F5" w:rsidRPr="00792E59" w:rsidRDefault="006938F5" w:rsidP="14270372">
            <w:pPr>
              <w:spacing w:after="0"/>
              <w:jc w:val="left"/>
              <w:rPr>
                <w:szCs w:val="24"/>
                <w:lang w:val="de-DE"/>
              </w:rPr>
            </w:pPr>
            <w:r w:rsidRPr="14270372">
              <w:rPr>
                <w:szCs w:val="24"/>
                <w:lang w:val="de-DE"/>
              </w:rPr>
              <w:t xml:space="preserve">Art der Entsendung </w:t>
            </w:r>
          </w:p>
        </w:tc>
        <w:tc>
          <w:tcPr>
            <w:tcW w:w="420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AFC5732" w14:textId="0AB8F311" w:rsidR="006938F5" w:rsidRDefault="008449ED" w:rsidP="006718D3">
            <w:pPr>
              <w:spacing w:after="0"/>
              <w:jc w:val="left"/>
            </w:pPr>
            <w:r>
              <w:t>With allowances</w:t>
            </w:r>
          </w:p>
          <w:p w14:paraId="02E31856" w14:textId="490C70E7" w:rsidR="006938F5" w:rsidRDefault="008449ED" w:rsidP="006718D3">
            <w:pPr>
              <w:spacing w:after="0"/>
              <w:jc w:val="left"/>
            </w:pPr>
            <w:r>
              <w:t>Avec indemnités</w:t>
            </w:r>
          </w:p>
          <w:p w14:paraId="720FD450" w14:textId="1F1BDF72" w:rsidR="006938F5" w:rsidRDefault="008449ED" w:rsidP="006718D3">
            <w:pPr>
              <w:spacing w:after="0"/>
              <w:jc w:val="left"/>
            </w:pPr>
            <w:r>
              <w:t>Mit Vergütung</w:t>
            </w:r>
          </w:p>
        </w:tc>
      </w:tr>
      <w:tr w:rsidR="006938F5" w14:paraId="6274D869" w14:textId="77777777" w:rsidTr="14270372">
        <w:tc>
          <w:tcPr>
            <w:tcW w:w="4398" w:type="dxa"/>
            <w:tcBorders>
              <w:top w:val="single" w:sz="8" w:space="0" w:color="000000" w:themeColor="text1"/>
            </w:tcBorders>
          </w:tcPr>
          <w:p w14:paraId="70B1A3DF" w14:textId="5724F6A3" w:rsidR="006938F5" w:rsidRDefault="006938F5" w:rsidP="14270372">
            <w:pPr>
              <w:spacing w:after="0"/>
              <w:jc w:val="left"/>
              <w:rPr>
                <w:b/>
                <w:bCs/>
                <w:szCs w:val="24"/>
              </w:rPr>
            </w:pPr>
            <w:r w:rsidRPr="14270372">
              <w:rPr>
                <w:b/>
                <w:bCs/>
                <w:szCs w:val="24"/>
              </w:rPr>
              <w:t xml:space="preserve">This Vacancy Notice is </w:t>
            </w:r>
            <w:r w:rsidR="465470DD" w:rsidRPr="14270372">
              <w:rPr>
                <w:b/>
                <w:bCs/>
                <w:szCs w:val="24"/>
              </w:rPr>
              <w:t>o</w:t>
            </w:r>
            <w:r w:rsidRPr="14270372">
              <w:rPr>
                <w:b/>
                <w:bCs/>
                <w:szCs w:val="24"/>
              </w:rPr>
              <w:t xml:space="preserve">pen to </w:t>
            </w:r>
          </w:p>
          <w:p w14:paraId="69E887B0" w14:textId="77777777" w:rsidR="006938F5" w:rsidRPr="00121679" w:rsidRDefault="006938F5" w:rsidP="14270372">
            <w:pPr>
              <w:spacing w:after="0"/>
              <w:jc w:val="left"/>
              <w:rPr>
                <w:szCs w:val="24"/>
              </w:rPr>
            </w:pPr>
            <w:r w:rsidRPr="14270372">
              <w:rPr>
                <w:szCs w:val="24"/>
              </w:rPr>
              <w:t>Cet avis de vacance est ouvert aux</w:t>
            </w:r>
          </w:p>
          <w:p w14:paraId="59EBF7A2" w14:textId="4C6CE242" w:rsidR="006938F5" w:rsidRPr="00E21F7F" w:rsidRDefault="006938F5" w:rsidP="14270372">
            <w:pPr>
              <w:spacing w:after="0"/>
              <w:jc w:val="left"/>
              <w:rPr>
                <w:szCs w:val="24"/>
                <w:lang w:val="de-DE"/>
              </w:rPr>
            </w:pPr>
            <w:r w:rsidRPr="14270372">
              <w:rPr>
                <w:szCs w:val="24"/>
                <w:lang w:val="de-DE"/>
              </w:rPr>
              <w:t>Die Stelle ist offen für</w:t>
            </w:r>
          </w:p>
        </w:tc>
        <w:tc>
          <w:tcPr>
            <w:tcW w:w="4204" w:type="dxa"/>
            <w:tcBorders>
              <w:top w:val="single" w:sz="8" w:space="0" w:color="000000" w:themeColor="text1"/>
            </w:tcBorders>
            <w:vAlign w:val="center"/>
          </w:tcPr>
          <w:p w14:paraId="1EB17035" w14:textId="77905BDD" w:rsidR="006938F5" w:rsidRDefault="008449ED" w:rsidP="006718D3">
            <w:pPr>
              <w:spacing w:after="0"/>
              <w:jc w:val="left"/>
            </w:pPr>
            <w:r>
              <w:t>Member States</w:t>
            </w:r>
          </w:p>
          <w:p w14:paraId="2A7DF233" w14:textId="453818D7" w:rsidR="006938F5" w:rsidRDefault="008449ED" w:rsidP="006718D3">
            <w:pPr>
              <w:spacing w:after="0"/>
              <w:jc w:val="left"/>
            </w:pPr>
            <w:r>
              <w:t>États membres</w:t>
            </w:r>
          </w:p>
          <w:p w14:paraId="13C75E2E" w14:textId="56FE4D65" w:rsidR="006938F5" w:rsidRDefault="008449ED" w:rsidP="006718D3">
            <w:pPr>
              <w:spacing w:after="0"/>
              <w:jc w:val="left"/>
            </w:pPr>
            <w:r>
              <w:t>Mitgliedstaaten</w:t>
            </w:r>
          </w:p>
        </w:tc>
      </w:tr>
      <w:tr w:rsidR="006938F5" w14:paraId="282F0CCB" w14:textId="77777777" w:rsidTr="14270372">
        <w:tc>
          <w:tcPr>
            <w:tcW w:w="4398" w:type="dxa"/>
          </w:tcPr>
          <w:p w14:paraId="6DFC164A" w14:textId="77777777" w:rsidR="006938F5" w:rsidRPr="00121679" w:rsidRDefault="006938F5" w:rsidP="14270372">
            <w:pPr>
              <w:spacing w:after="0"/>
              <w:jc w:val="left"/>
              <w:rPr>
                <w:b/>
                <w:bCs/>
                <w:szCs w:val="24"/>
              </w:rPr>
            </w:pPr>
            <w:r w:rsidRPr="14270372">
              <w:rPr>
                <w:b/>
                <w:bCs/>
                <w:szCs w:val="24"/>
              </w:rPr>
              <w:t xml:space="preserve">Deadline for Applications </w:t>
            </w:r>
          </w:p>
          <w:p w14:paraId="7AF01981" w14:textId="77777777" w:rsidR="006938F5" w:rsidRDefault="006938F5" w:rsidP="14270372">
            <w:pPr>
              <w:spacing w:after="0"/>
              <w:jc w:val="left"/>
              <w:rPr>
                <w:szCs w:val="24"/>
              </w:rPr>
            </w:pPr>
            <w:r w:rsidRPr="14270372">
              <w:rPr>
                <w:szCs w:val="24"/>
              </w:rPr>
              <w:t>Date limite de candidature</w:t>
            </w:r>
          </w:p>
          <w:p w14:paraId="2F908084" w14:textId="0830D38C" w:rsidR="006938F5" w:rsidRPr="006938F5" w:rsidRDefault="006938F5" w:rsidP="14270372">
            <w:pPr>
              <w:spacing w:after="0"/>
              <w:jc w:val="left"/>
              <w:rPr>
                <w:szCs w:val="24"/>
              </w:rPr>
            </w:pPr>
            <w:r w:rsidRPr="14270372">
              <w:rPr>
                <w:szCs w:val="24"/>
              </w:rPr>
              <w:t>Bewerbungsschluss</w:t>
            </w:r>
          </w:p>
        </w:tc>
        <w:tc>
          <w:tcPr>
            <w:tcW w:w="4204" w:type="dxa"/>
            <w:vAlign w:val="center"/>
          </w:tcPr>
          <w:p w14:paraId="50820CBA" w14:textId="57589862" w:rsidR="006938F5" w:rsidRDefault="008449ED" w:rsidP="006718D3">
            <w:pPr>
              <w:spacing w:after="0"/>
              <w:jc w:val="left"/>
            </w:pPr>
            <w:r>
              <w:t>26/10/2026</w:t>
            </w:r>
          </w:p>
        </w:tc>
      </w:tr>
      <w:tr w:rsidR="003D0078" w:rsidRPr="00A10C67" w14:paraId="62E50BA3" w14:textId="77777777" w:rsidTr="14270372">
        <w:tc>
          <w:tcPr>
            <w:tcW w:w="4398" w:type="dxa"/>
          </w:tcPr>
          <w:p w14:paraId="4F3F1DDA" w14:textId="155EF050" w:rsidR="003D0078" w:rsidRPr="005172A3" w:rsidRDefault="5A8516A0" w:rsidP="14270372">
            <w:pPr>
              <w:spacing w:after="0"/>
              <w:jc w:val="left"/>
              <w:rPr>
                <w:b/>
                <w:bCs/>
                <w:szCs w:val="24"/>
                <w:lang w:val="de-DE"/>
              </w:rPr>
            </w:pPr>
            <w:r w:rsidRPr="14270372">
              <w:rPr>
                <w:b/>
                <w:bCs/>
                <w:szCs w:val="24"/>
                <w:lang w:val="de-DE"/>
              </w:rPr>
              <w:t>Eligibility Criteria</w:t>
            </w:r>
          </w:p>
          <w:p w14:paraId="0817CBE2" w14:textId="16419A11" w:rsidR="003D0078" w:rsidRPr="005172A3" w:rsidRDefault="5A8516A0" w:rsidP="14270372">
            <w:pPr>
              <w:spacing w:after="0"/>
              <w:jc w:val="left"/>
              <w:rPr>
                <w:szCs w:val="24"/>
                <w:lang w:val="de-DE"/>
              </w:rPr>
            </w:pPr>
            <w:r w:rsidRPr="14270372">
              <w:rPr>
                <w:szCs w:val="24"/>
                <w:lang w:val="de-DE"/>
              </w:rPr>
              <w:t>Critères d’éligibilité</w:t>
            </w:r>
          </w:p>
          <w:p w14:paraId="523C172A" w14:textId="6404F297" w:rsidR="003D0078" w:rsidRPr="005172A3" w:rsidRDefault="5A8516A0" w:rsidP="14270372">
            <w:pPr>
              <w:spacing w:after="0"/>
              <w:jc w:val="left"/>
              <w:rPr>
                <w:szCs w:val="24"/>
                <w:lang w:val="de-DE"/>
              </w:rPr>
            </w:pPr>
            <w:r w:rsidRPr="14270372">
              <w:rPr>
                <w:szCs w:val="24"/>
                <w:lang w:val="de-DE"/>
              </w:rPr>
              <w:t>Zulassungsbedingungen</w:t>
            </w:r>
          </w:p>
        </w:tc>
        <w:tc>
          <w:tcPr>
            <w:tcW w:w="4204" w:type="dxa"/>
          </w:tcPr>
          <w:p w14:paraId="66519599" w14:textId="427E263F" w:rsidR="003D0078" w:rsidRPr="00CF1E56" w:rsidRDefault="00BC2D0B" w:rsidP="006718D3">
            <w:pPr>
              <w:spacing w:after="0"/>
              <w:jc w:val="left"/>
              <w:rPr>
                <w:lang w:val="de-DE"/>
              </w:rPr>
            </w:pPr>
            <w:hyperlink w:anchor="english" w:history="1">
              <w:r w:rsidRPr="00BC2D0B">
                <w:rPr>
                  <w:rStyle w:val="Hyperlink"/>
                  <w:lang w:val="de-DE"/>
                </w:rPr>
                <w:t>English Version</w:t>
              </w:r>
            </w:hyperlink>
            <w:r w:rsidR="00513D14">
              <w:rPr>
                <w:lang w:val="de-DE"/>
              </w:rPr>
              <w:t xml:space="preserve">, </w:t>
            </w:r>
            <w:hyperlink w:anchor="french" w:history="1">
              <w:r w:rsidR="00391EC0" w:rsidRPr="00513D14">
                <w:rPr>
                  <w:rStyle w:val="Hyperlink"/>
                  <w:lang w:val="de-DE"/>
                </w:rPr>
                <w:t>Version Française</w:t>
              </w:r>
            </w:hyperlink>
            <w:r w:rsidR="003D0078" w:rsidRPr="00CF1E56">
              <w:rPr>
                <w:lang w:val="de-DE"/>
              </w:rPr>
              <w:t xml:space="preserve">, </w:t>
            </w:r>
            <w:hyperlink w:anchor="german" w:history="1">
              <w:r w:rsidR="00CF1E56" w:rsidRPr="00513D14">
                <w:rPr>
                  <w:rStyle w:val="Hyperlink"/>
                  <w:lang w:val="de-DE"/>
                </w:rPr>
                <w:t>Deutsche Version</w:t>
              </w:r>
            </w:hyperlink>
          </w:p>
        </w:tc>
      </w:tr>
    </w:tbl>
    <w:p w14:paraId="6BB56ADC" w14:textId="7192D28F" w:rsidR="00A95A44" w:rsidRPr="00CF1E56" w:rsidRDefault="00623A0F" w:rsidP="00A95A44">
      <w:pPr>
        <w:spacing w:after="0"/>
        <w:jc w:val="left"/>
        <w:rPr>
          <w:lang w:val="de-DE"/>
        </w:rPr>
      </w:pPr>
      <w:r w:rsidRPr="00CF1E56">
        <w:rPr>
          <w:lang w:val="de-DE"/>
        </w:rPr>
        <w:br w:type="page"/>
      </w:r>
    </w:p>
    <w:p w14:paraId="69362943" w14:textId="1594FDCD" w:rsidR="00A95A44" w:rsidRPr="00E61551" w:rsidRDefault="00A95A44" w:rsidP="00A95A44">
      <w:pPr>
        <w:spacing w:after="0"/>
        <w:jc w:val="right"/>
        <w:rPr>
          <w:sz w:val="22"/>
          <w:szCs w:val="18"/>
          <w:lang w:val="en-US"/>
        </w:rPr>
      </w:pPr>
      <w:r w:rsidRPr="00E61551">
        <w:rPr>
          <w:sz w:val="22"/>
          <w:szCs w:val="18"/>
          <w:lang w:val="en-US"/>
        </w:rPr>
        <w:lastRenderedPageBreak/>
        <w:t>Brussels</w:t>
      </w:r>
    </w:p>
    <w:p w14:paraId="5AF5E061" w14:textId="322B06FF" w:rsidR="00A95A44" w:rsidRPr="00E61551" w:rsidRDefault="008449ED" w:rsidP="00A95A44">
      <w:pPr>
        <w:spacing w:after="0"/>
        <w:jc w:val="right"/>
        <w:rPr>
          <w:sz w:val="22"/>
          <w:szCs w:val="18"/>
          <w:lang w:val="en-US"/>
        </w:rPr>
      </w:pPr>
      <w:r>
        <w:rPr>
          <w:sz w:val="22"/>
          <w:szCs w:val="18"/>
          <w:lang w:val="en-US"/>
        </w:rPr>
        <w:t>11/09/2026</w:t>
      </w:r>
    </w:p>
    <w:p w14:paraId="50A49321" w14:textId="648D3C04" w:rsidR="00A95A44" w:rsidRPr="00E61551" w:rsidRDefault="00A95A44" w:rsidP="007735F6">
      <w:pPr>
        <w:spacing w:after="0"/>
        <w:jc w:val="right"/>
        <w:rPr>
          <w:sz w:val="22"/>
          <w:szCs w:val="18"/>
          <w:lang w:val="en-US"/>
        </w:rPr>
      </w:pPr>
      <w:r w:rsidRPr="00E61551">
        <w:rPr>
          <w:sz w:val="22"/>
          <w:szCs w:val="18"/>
          <w:lang w:val="en-US"/>
        </w:rPr>
        <w:t>HR.B.1.00</w:t>
      </w:r>
      <w:r w:rsidR="0080358B" w:rsidRPr="00E61551">
        <w:rPr>
          <w:sz w:val="22"/>
          <w:szCs w:val="18"/>
          <w:lang w:val="en-US"/>
        </w:rPr>
        <w:t>3</w:t>
      </w:r>
    </w:p>
    <w:p w14:paraId="261F1817" w14:textId="53C4A981" w:rsidR="00A95A44" w:rsidRDefault="005172A3" w:rsidP="00A95A44">
      <w:pPr>
        <w:spacing w:after="0"/>
        <w:jc w:val="left"/>
        <w:rPr>
          <w:b/>
          <w:bCs/>
        </w:rPr>
      </w:pPr>
      <w:r w:rsidRPr="005172A3">
        <w:rPr>
          <w:b/>
          <w:bCs/>
        </w:rPr>
        <w:t>Entity presentation</w:t>
      </w:r>
      <w:r w:rsidR="00A95A44">
        <w:rPr>
          <w:b/>
          <w:bCs/>
        </w:rPr>
        <w:t>:</w:t>
      </w:r>
    </w:p>
    <w:p w14:paraId="11EBF5E3" w14:textId="77777777" w:rsidR="00A95A44" w:rsidRDefault="00A95A44" w:rsidP="00A95A44">
      <w:pPr>
        <w:spacing w:after="0"/>
        <w:jc w:val="left"/>
      </w:pPr>
    </w:p>
    <w:p w14:paraId="6A7E0A3D" w14:textId="77777777" w:rsidR="008449ED" w:rsidRDefault="008449ED" w:rsidP="003C1977">
      <w:pPr>
        <w:spacing w:after="0"/>
      </w:pPr>
      <w:r>
        <w:t>Unit HOME.F.2 Schengen Evaluations, Belgium, the Netherlands and Luxembourg leads the work underpinning the governance of the Schengen area, protecting the application of the Schengen cooperation framework and promoting its further development. Unit HOME.F.2 also plays a key role in supporting Belgium, the Netherlands and Luxembourg in the implementation of EU policies in the area of Home Affairs, in particular the Pact on Asylum and Migration and the Schengen framework.</w:t>
      </w:r>
    </w:p>
    <w:p w14:paraId="2444BC8A" w14:textId="6002B359" w:rsidR="00A95A44" w:rsidRDefault="008449ED" w:rsidP="003C1977">
      <w:pPr>
        <w:spacing w:after="0"/>
      </w:pPr>
      <w:r>
        <w:t>This means that, on the one hand, the Unit provides country-specific policy and operational knowledge and analysis, and coordinates with actors and stakeholders, such as EU agencies and international organisations, on the ground. On the other hand, the Unit is responsible for ensuring the overall supervision of Home Affairs Funds in the Member States under its remit by managing and monitoring the implementation of national programmes (shared management) and emergency assistance (direct and indirect management) under the Asylum, Migration and Integration Fund (AMIF), the Border Management and Visa Policy Instrument (BMVI), and the Internal Security Fund (ISF) for the period 2021–2027. Finally, the Unit systematically gathers first-hand information to monitor progress in the implementation of policy priorities in these three countries and identify possible gaps and challenges in the implementation of Home Affairs policies.</w:t>
      </w:r>
    </w:p>
    <w:p w14:paraId="7C01C103" w14:textId="77777777" w:rsidR="00A95A44" w:rsidRDefault="00A95A44" w:rsidP="00A95A44">
      <w:pPr>
        <w:spacing w:after="0"/>
        <w:jc w:val="left"/>
        <w:rPr>
          <w:b/>
          <w:bCs/>
          <w:sz w:val="28"/>
          <w:szCs w:val="22"/>
        </w:rPr>
      </w:pPr>
    </w:p>
    <w:p w14:paraId="6A5689D9" w14:textId="600086F2" w:rsidR="00A95A44" w:rsidRDefault="009726C6" w:rsidP="00A95A44">
      <w:pPr>
        <w:spacing w:after="0"/>
        <w:jc w:val="left"/>
        <w:rPr>
          <w:b/>
          <w:bCs/>
        </w:rPr>
      </w:pPr>
      <w:r w:rsidRPr="009726C6">
        <w:rPr>
          <w:b/>
          <w:bCs/>
        </w:rPr>
        <w:t>Job presentation</w:t>
      </w:r>
      <w:r w:rsidR="00A95A44">
        <w:rPr>
          <w:b/>
          <w:bCs/>
        </w:rPr>
        <w:t>:</w:t>
      </w:r>
    </w:p>
    <w:p w14:paraId="14F32A1E" w14:textId="77777777" w:rsidR="00A95A44" w:rsidRDefault="00A95A44" w:rsidP="00A95A44">
      <w:pPr>
        <w:spacing w:after="0"/>
        <w:jc w:val="left"/>
        <w:rPr>
          <w:b/>
          <w:bCs/>
        </w:rPr>
      </w:pPr>
    </w:p>
    <w:p w14:paraId="26D0BD4A" w14:textId="77777777" w:rsidR="008449ED" w:rsidRDefault="008449ED" w:rsidP="003C1977">
      <w:pPr>
        <w:spacing w:after="0"/>
      </w:pPr>
      <w:r>
        <w:t>We offer a dynamic position as Policy Officer/Programme Manager. Under the supervision of the Team Leader, the selected candidate will support the implementation of Home Affairs policies in Belgium, the Netherlands and Luxembourg by:</w:t>
      </w:r>
    </w:p>
    <w:p w14:paraId="287E155E" w14:textId="77777777" w:rsidR="008449ED" w:rsidRDefault="008449ED" w:rsidP="003C1977">
      <w:pPr>
        <w:spacing w:after="0"/>
      </w:pPr>
      <w:r>
        <w:t>•</w:t>
      </w:r>
      <w:r>
        <w:tab/>
        <w:t>monitoring and assessing national policies relevant to the implementation of DG HOME policies, in particular the implementation of the Pact on Asylum and Migration and the follow-up to Schengen evaluation recommendations;</w:t>
      </w:r>
    </w:p>
    <w:p w14:paraId="398EADB8" w14:textId="77777777" w:rsidR="008449ED" w:rsidRDefault="008449ED" w:rsidP="003C1977">
      <w:pPr>
        <w:spacing w:after="0"/>
      </w:pPr>
      <w:r>
        <w:t>•</w:t>
      </w:r>
      <w:r>
        <w:tab/>
        <w:t>providing advice and support to the national authorities towards the achievement of DG HOME objectives in each policy area;</w:t>
      </w:r>
    </w:p>
    <w:p w14:paraId="0ED747B4" w14:textId="77777777" w:rsidR="008449ED" w:rsidRDefault="008449ED" w:rsidP="003C1977">
      <w:pPr>
        <w:spacing w:after="0"/>
      </w:pPr>
      <w:r>
        <w:t>•</w:t>
      </w:r>
      <w:r>
        <w:tab/>
        <w:t>monitoring the implementation of Member States’ programmes in light of Union law, programme objectives and the applicable Fund rules;</w:t>
      </w:r>
    </w:p>
    <w:p w14:paraId="5876EF96" w14:textId="77777777" w:rsidR="008449ED" w:rsidRDefault="008449ED" w:rsidP="003C1977">
      <w:pPr>
        <w:spacing w:after="0"/>
      </w:pPr>
      <w:r>
        <w:t>•</w:t>
      </w:r>
      <w:r>
        <w:tab/>
        <w:t>supporting the design of complementarities between Home Affairs Funds and national policy interventions;</w:t>
      </w:r>
    </w:p>
    <w:p w14:paraId="0FB1597E" w14:textId="77777777" w:rsidR="008449ED" w:rsidRDefault="008449ED" w:rsidP="003C1977">
      <w:pPr>
        <w:spacing w:after="0"/>
      </w:pPr>
      <w:r>
        <w:t>•</w:t>
      </w:r>
      <w:r>
        <w:tab/>
        <w:t>analysing, negotiating and processing amendments to the 2021–2027 programmes (shared management) submitted by one of the Member States under the Unit’s geographical remit (assigned Member State);</w:t>
      </w:r>
    </w:p>
    <w:p w14:paraId="1CF16D76" w14:textId="77777777" w:rsidR="008449ED" w:rsidRDefault="008449ED" w:rsidP="003C1977">
      <w:pPr>
        <w:spacing w:after="0"/>
      </w:pPr>
      <w:r>
        <w:t>•</w:t>
      </w:r>
      <w:r>
        <w:tab/>
        <w:t>ensuring progress in the implementation of programmes/projects within the assigned Member State in line with the conditions set out in the Commission Decision and the objectives established in the programmes, and advising management on programme-related issues;</w:t>
      </w:r>
    </w:p>
    <w:p w14:paraId="413E7613" w14:textId="77777777" w:rsidR="008449ED" w:rsidRDefault="008449ED" w:rsidP="003C1977">
      <w:pPr>
        <w:spacing w:after="0"/>
      </w:pPr>
      <w:r>
        <w:t>•</w:t>
      </w:r>
      <w:r>
        <w:tab/>
        <w:t>monitoring and evaluating the implementation of programmes/projects within the assigned Member State(s) through regular contacts with the authorities, reporting, participation in monitoring committees, and project visits on the ground;</w:t>
      </w:r>
    </w:p>
    <w:p w14:paraId="4BDE940B" w14:textId="77777777" w:rsidR="008449ED" w:rsidRDefault="008449ED" w:rsidP="003C1977">
      <w:pPr>
        <w:spacing w:after="0"/>
      </w:pPr>
      <w:r>
        <w:lastRenderedPageBreak/>
        <w:t>•</w:t>
      </w:r>
      <w:r>
        <w:tab/>
        <w:t>providing assistance to the national authorities of the assigned Member State or to beneficiaries in implementing the old and new programmes and projects, including through the development of guidelines and orientations;</w:t>
      </w:r>
    </w:p>
    <w:p w14:paraId="4FA38409" w14:textId="68738D5A" w:rsidR="00A95A44" w:rsidRDefault="008449ED" w:rsidP="003C1977">
      <w:pPr>
        <w:spacing w:after="0"/>
      </w:pPr>
      <w:r>
        <w:t>•</w:t>
      </w:r>
      <w:r>
        <w:tab/>
        <w:t>providing support in preparing the Multiannual Financial Framework (MFF) for 2028–2034, in particular the preparation and follow-up of the National and Regional Partnership Plans (NRPPs) in Belgium, the Netherlands and Luxembourg.</w:t>
      </w:r>
    </w:p>
    <w:p w14:paraId="4F0D1D84" w14:textId="77777777" w:rsidR="00A95A44" w:rsidRDefault="00A95A44" w:rsidP="00A95A44">
      <w:pPr>
        <w:spacing w:after="0"/>
        <w:jc w:val="left"/>
        <w:rPr>
          <w:b/>
          <w:bCs/>
        </w:rPr>
      </w:pPr>
    </w:p>
    <w:p w14:paraId="45323F66" w14:textId="53CD288B" w:rsidR="00A95A44" w:rsidRDefault="009726C6" w:rsidP="00A95A44">
      <w:pPr>
        <w:spacing w:after="0"/>
        <w:jc w:val="left"/>
        <w:rPr>
          <w:b/>
          <w:bCs/>
        </w:rPr>
      </w:pPr>
      <w:r w:rsidRPr="009726C6">
        <w:rPr>
          <w:b/>
          <w:bCs/>
        </w:rPr>
        <w:t>Jobholder profile</w:t>
      </w:r>
      <w:r w:rsidR="00A95A44">
        <w:rPr>
          <w:b/>
          <w:bCs/>
        </w:rPr>
        <w:t>:</w:t>
      </w:r>
    </w:p>
    <w:p w14:paraId="33B6FBDB" w14:textId="77777777" w:rsidR="00A95A44" w:rsidRDefault="00A95A44" w:rsidP="00A95A44">
      <w:pPr>
        <w:spacing w:after="0"/>
        <w:jc w:val="left"/>
        <w:rPr>
          <w:b/>
          <w:bCs/>
        </w:rPr>
      </w:pPr>
    </w:p>
    <w:p w14:paraId="698DC2AD" w14:textId="77777777" w:rsidR="008449ED" w:rsidRDefault="008449ED" w:rsidP="00527473">
      <w:pPr>
        <w:spacing w:after="0"/>
        <w:jc w:val="left"/>
      </w:pPr>
      <w:r>
        <w:t>We are looking for a person who:</w:t>
      </w:r>
    </w:p>
    <w:p w14:paraId="026757C0" w14:textId="77777777" w:rsidR="008449ED" w:rsidRDefault="008449ED" w:rsidP="00527473">
      <w:pPr>
        <w:spacing w:after="0"/>
        <w:jc w:val="left"/>
      </w:pPr>
      <w:r>
        <w:t>•</w:t>
      </w:r>
      <w:r>
        <w:tab/>
        <w:t>has a strong interest in the policy areas of DG HOME (migration, borders and/or security) and tangible experience with stakeholders in the field of Home Affairs;</w:t>
      </w:r>
    </w:p>
    <w:p w14:paraId="4BD71AF8" w14:textId="77777777" w:rsidR="008449ED" w:rsidRDefault="008449ED" w:rsidP="00527473">
      <w:pPr>
        <w:spacing w:after="0"/>
        <w:jc w:val="left"/>
      </w:pPr>
      <w:r>
        <w:t>•</w:t>
      </w:r>
      <w:r>
        <w:tab/>
        <w:t>has direct knowledge or a clear understanding of the implementation of programmes under the Home Affairs Funds;</w:t>
      </w:r>
    </w:p>
    <w:p w14:paraId="28E3237F" w14:textId="77777777" w:rsidR="008449ED" w:rsidRDefault="008449ED" w:rsidP="00527473">
      <w:pPr>
        <w:spacing w:after="0"/>
        <w:jc w:val="left"/>
      </w:pPr>
      <w:r>
        <w:t>•</w:t>
      </w:r>
      <w:r>
        <w:tab/>
        <w:t>can work independently, take initiative when appropriate, and has a keen understanding of the sensitive political issues at stake;</w:t>
      </w:r>
    </w:p>
    <w:p w14:paraId="2A59BFD2" w14:textId="77777777" w:rsidR="008449ED" w:rsidRDefault="008449ED" w:rsidP="00527473">
      <w:pPr>
        <w:spacing w:after="0"/>
        <w:jc w:val="left"/>
      </w:pPr>
      <w:r>
        <w:t>•</w:t>
      </w:r>
      <w:r>
        <w:tab/>
        <w:t>has a structured but flexible approach to work and the ability to handle several priorities at the same time, while keeping good track of multiple pending processes and issues;</w:t>
      </w:r>
    </w:p>
    <w:p w14:paraId="7CF89B02" w14:textId="77777777" w:rsidR="008449ED" w:rsidRDefault="008449ED" w:rsidP="00527473">
      <w:pPr>
        <w:spacing w:after="0"/>
        <w:jc w:val="left"/>
      </w:pPr>
      <w:r>
        <w:t>•</w:t>
      </w:r>
      <w:r>
        <w:tab/>
        <w:t>communicates in a clear and structured way and has good drafting skills in the Unit’s working language (English); knowledge of other languages relevant to the Unit would be an advantage;</w:t>
      </w:r>
    </w:p>
    <w:p w14:paraId="0DE8C532" w14:textId="685F97BB" w:rsidR="00A95A44" w:rsidRDefault="008449ED" w:rsidP="00527473">
      <w:pPr>
        <w:spacing w:after="0"/>
        <w:jc w:val="left"/>
      </w:pPr>
      <w:r>
        <w:t>•</w:t>
      </w:r>
      <w:r>
        <w:tab/>
        <w:t>understands project/programme management, can work well with figures, and is comfortable processing data in IT systems.</w:t>
      </w:r>
    </w:p>
    <w:p w14:paraId="35E1D154" w14:textId="77777777" w:rsidR="00A95A44" w:rsidRDefault="00A95A44" w:rsidP="00A95A44">
      <w:pPr>
        <w:spacing w:after="0"/>
        <w:jc w:val="left"/>
      </w:pPr>
      <w:r>
        <w:br w:type="page"/>
      </w:r>
    </w:p>
    <w:p w14:paraId="6404C045" w14:textId="77777777" w:rsidR="0017274D" w:rsidRPr="008250D4" w:rsidRDefault="0017274D" w:rsidP="0017274D">
      <w:pPr>
        <w:spacing w:after="0"/>
        <w:jc w:val="right"/>
        <w:rPr>
          <w:sz w:val="22"/>
          <w:szCs w:val="18"/>
        </w:rPr>
      </w:pPr>
      <w:r w:rsidRPr="008250D4">
        <w:rPr>
          <w:sz w:val="22"/>
          <w:szCs w:val="18"/>
        </w:rPr>
        <w:t>Brussels</w:t>
      </w:r>
    </w:p>
    <w:p w14:paraId="2551067D" w14:textId="31F6E35B" w:rsidR="0017274D" w:rsidRPr="008250D4" w:rsidRDefault="008449ED" w:rsidP="0017274D">
      <w:pPr>
        <w:spacing w:after="0"/>
        <w:jc w:val="right"/>
        <w:rPr>
          <w:sz w:val="22"/>
          <w:szCs w:val="18"/>
        </w:rPr>
      </w:pPr>
      <w:r>
        <w:rPr>
          <w:sz w:val="22"/>
          <w:szCs w:val="18"/>
        </w:rPr>
        <w:t>11/09/2026</w:t>
      </w:r>
    </w:p>
    <w:p w14:paraId="3072A0B5" w14:textId="6AC6EBB5" w:rsidR="0017274D" w:rsidRPr="008250D4" w:rsidRDefault="0017274D" w:rsidP="0017274D">
      <w:pPr>
        <w:spacing w:after="0"/>
        <w:jc w:val="right"/>
        <w:rPr>
          <w:sz w:val="22"/>
          <w:szCs w:val="18"/>
        </w:rPr>
      </w:pPr>
      <w:r w:rsidRPr="008250D4">
        <w:rPr>
          <w:sz w:val="22"/>
          <w:szCs w:val="18"/>
        </w:rPr>
        <w:t>HR.B.1.00</w:t>
      </w:r>
      <w:r w:rsidR="0080358B" w:rsidRPr="008250D4">
        <w:rPr>
          <w:sz w:val="22"/>
          <w:szCs w:val="18"/>
        </w:rPr>
        <w:t>3</w:t>
      </w:r>
    </w:p>
    <w:p w14:paraId="6CBB2EF1" w14:textId="77777777" w:rsidR="0017274D" w:rsidRDefault="0017274D" w:rsidP="00A95A44">
      <w:pPr>
        <w:spacing w:after="0"/>
        <w:jc w:val="left"/>
        <w:rPr>
          <w:b/>
          <w:bCs/>
          <w:sz w:val="28"/>
          <w:szCs w:val="22"/>
        </w:rPr>
      </w:pPr>
    </w:p>
    <w:p w14:paraId="673F908B" w14:textId="4E156236" w:rsidR="00A95A44" w:rsidRPr="00E61551" w:rsidRDefault="006D6E0A" w:rsidP="00A95A44">
      <w:pPr>
        <w:spacing w:after="0"/>
        <w:jc w:val="left"/>
        <w:rPr>
          <w:b/>
          <w:bCs/>
          <w:lang w:val="de-DE"/>
        </w:rPr>
      </w:pPr>
      <w:r w:rsidRPr="00E61551">
        <w:rPr>
          <w:b/>
          <w:bCs/>
          <w:lang w:val="de-DE"/>
        </w:rPr>
        <w:t>Présentation de l’entité</w:t>
      </w:r>
      <w:r w:rsidR="00A95A44" w:rsidRPr="00E61551">
        <w:rPr>
          <w:b/>
          <w:bCs/>
          <w:lang w:val="de-DE"/>
        </w:rPr>
        <w:t>:</w:t>
      </w:r>
    </w:p>
    <w:p w14:paraId="0C9916EA" w14:textId="77777777" w:rsidR="00A95A44" w:rsidRPr="00E61551" w:rsidRDefault="00A95A44" w:rsidP="00A95A44">
      <w:pPr>
        <w:spacing w:after="0"/>
        <w:jc w:val="left"/>
        <w:rPr>
          <w:lang w:val="de-DE"/>
        </w:rPr>
      </w:pPr>
    </w:p>
    <w:p w14:paraId="4E684CF3" w14:textId="77777777" w:rsidR="008449ED" w:rsidRDefault="008449ED" w:rsidP="00527473">
      <w:pPr>
        <w:spacing w:after="0"/>
        <w:rPr>
          <w:lang w:val="de-DE"/>
        </w:rPr>
      </w:pPr>
      <w:r>
        <w:rPr>
          <w:lang w:val="de-DE"/>
        </w:rPr>
        <w:t>L’unité HOME.F.2 « Évaluations Schengen, Belgique, Pays-Bas et Luxembourg » dirige les travaux qui sous-tendent la gouvernance de l’espace Schengen, en protégeant l’application du cadre de coopération Schengen et en promouvant son développement futur. L’unité HOME.F.2 joue également un rôle clé dans le soutien à la Belgique, aux Pays-Bas et au Luxembourg pour la mise en œuvre des politiques de l’UE dans le domaine des affaires intérieures, en particulier le pacte sur l’asile et la migration et le cadre Schengen.</w:t>
      </w:r>
    </w:p>
    <w:p w14:paraId="0F8D5665" w14:textId="77777777" w:rsidR="008449ED" w:rsidRDefault="008449ED" w:rsidP="00527473">
      <w:pPr>
        <w:spacing w:after="0"/>
        <w:rPr>
          <w:lang w:val="de-DE"/>
        </w:rPr>
      </w:pPr>
    </w:p>
    <w:p w14:paraId="21ED843A" w14:textId="77777777" w:rsidR="008449ED" w:rsidRDefault="008449ED" w:rsidP="00527473">
      <w:pPr>
        <w:spacing w:after="0"/>
        <w:rPr>
          <w:lang w:val="de-DE"/>
        </w:rPr>
      </w:pPr>
      <w:r>
        <w:rPr>
          <w:lang w:val="de-DE"/>
        </w:rPr>
        <w:t xml:space="preserve">Cela signifie que, d’une part, l’unité fournit des connaissances et des analyses stratégiques et opérationnelles spécifiques à chaque pays, et assure la coordination avec les acteurs et parties prenantes, tels que les agences de l’UE et les organisations internationales, sur le terrain. D’autre part, l’unité est chargée d’assurer la supervision globale des fonds « Affaires intérieures » dans les États membres relevant de son champ de compétence en gérant et en suivant la mise en œuvre des programmes nationaux (gestion partagée) et de l’assistance d’urgence (gestion directe et indirecte) au titre du Fonds Asile, migration et intégration (FAMI), de l’Instrument de soutien financier à la gestion des frontières et à la politique des visas (IGFV), et du Fonds pour la sécurité intérieure (FSI) pour la période 2021–2027. </w:t>
      </w:r>
    </w:p>
    <w:p w14:paraId="6810D07E" w14:textId="1BA6A264" w:rsidR="00A95A44" w:rsidRPr="00E61551" w:rsidRDefault="008449ED" w:rsidP="00527473">
      <w:pPr>
        <w:spacing w:after="0"/>
        <w:rPr>
          <w:lang w:val="de-DE"/>
        </w:rPr>
      </w:pPr>
      <w:r>
        <w:rPr>
          <w:lang w:val="de-DE"/>
        </w:rPr>
        <w:t>Enfin, l’unité recueille systématiquement des informations de première main afin de suivre les progrès dans la mise en œuvre des priorités politiques dans ces trois pays et d’identifier d’éventuelles lacunes et difficultés dans la mise en œuvre des politiques en matière d’affaires intérieures.</w:t>
      </w:r>
    </w:p>
    <w:p w14:paraId="681B6888" w14:textId="77777777" w:rsidR="00A95A44" w:rsidRPr="00E61551" w:rsidRDefault="00A95A44" w:rsidP="00A95A44">
      <w:pPr>
        <w:spacing w:after="0"/>
        <w:jc w:val="left"/>
        <w:rPr>
          <w:b/>
          <w:bCs/>
          <w:sz w:val="28"/>
          <w:szCs w:val="22"/>
          <w:lang w:val="de-DE"/>
        </w:rPr>
      </w:pPr>
    </w:p>
    <w:p w14:paraId="7E8625C9" w14:textId="2FD46D0D" w:rsidR="00A95A44" w:rsidRPr="00E61551" w:rsidRDefault="00E46272" w:rsidP="00A95A44">
      <w:pPr>
        <w:spacing w:after="0"/>
        <w:jc w:val="left"/>
        <w:rPr>
          <w:b/>
          <w:bCs/>
          <w:lang w:val="de-DE"/>
        </w:rPr>
      </w:pPr>
      <w:r w:rsidRPr="00E61551">
        <w:rPr>
          <w:b/>
          <w:bCs/>
          <w:lang w:val="de-DE"/>
        </w:rPr>
        <w:t>Présentation du poste</w:t>
      </w:r>
      <w:r w:rsidR="00A95A44" w:rsidRPr="00E61551">
        <w:rPr>
          <w:b/>
          <w:bCs/>
          <w:lang w:val="de-DE"/>
        </w:rPr>
        <w:t>:</w:t>
      </w:r>
    </w:p>
    <w:p w14:paraId="7B647DF0" w14:textId="77777777" w:rsidR="00A95A44" w:rsidRPr="00E61551" w:rsidRDefault="00A95A44" w:rsidP="00A95A44">
      <w:pPr>
        <w:spacing w:after="0"/>
        <w:jc w:val="left"/>
        <w:rPr>
          <w:b/>
          <w:bCs/>
          <w:lang w:val="de-DE"/>
        </w:rPr>
      </w:pPr>
    </w:p>
    <w:p w14:paraId="120FBDEB" w14:textId="77777777" w:rsidR="008449ED" w:rsidRDefault="008449ED" w:rsidP="00527473">
      <w:pPr>
        <w:spacing w:after="0"/>
        <w:jc w:val="left"/>
        <w:rPr>
          <w:lang w:val="de-DE"/>
        </w:rPr>
      </w:pPr>
      <w:r>
        <w:rPr>
          <w:lang w:val="de-DE"/>
        </w:rPr>
        <w:t>Nous proposons un poste dynamique de chargé(e) de mission / gestionnaire de programme. Sous la supervision du chef d’équipe, la personne retenue soutiendra la mise en œuvre des politiques en matière d’affaires intérieures en Belgique, aux Pays-Bas et au Luxembourg en :</w:t>
      </w:r>
    </w:p>
    <w:p w14:paraId="4F278F19" w14:textId="77777777" w:rsidR="008449ED" w:rsidRDefault="008449ED" w:rsidP="00527473">
      <w:pPr>
        <w:spacing w:after="0"/>
        <w:jc w:val="left"/>
        <w:rPr>
          <w:lang w:val="de-DE"/>
        </w:rPr>
      </w:pPr>
      <w:r>
        <w:rPr>
          <w:lang w:val="de-DE"/>
        </w:rPr>
        <w:t>•</w:t>
      </w:r>
      <w:r>
        <w:rPr>
          <w:lang w:val="de-DE"/>
        </w:rPr>
        <w:tab/>
        <w:t>suivant et évaluant les politiques nationales pertinentes pour la mise en œuvre des politiques de la DG HOME, en particulier la mise en œuvre du pacte sur l’asile et la migration et le suivi des recommandations issues des évaluations Schengen ;</w:t>
      </w:r>
    </w:p>
    <w:p w14:paraId="74861617" w14:textId="77777777" w:rsidR="008449ED" w:rsidRDefault="008449ED" w:rsidP="00527473">
      <w:pPr>
        <w:spacing w:after="0"/>
        <w:jc w:val="left"/>
        <w:rPr>
          <w:lang w:val="de-DE"/>
        </w:rPr>
      </w:pPr>
      <w:r>
        <w:rPr>
          <w:lang w:val="de-DE"/>
        </w:rPr>
        <w:t>•</w:t>
      </w:r>
      <w:r>
        <w:rPr>
          <w:lang w:val="de-DE"/>
        </w:rPr>
        <w:tab/>
        <w:t>fournissant des conseils et un soutien aux autorités nationales en vue de la réalisation des objectifs de la DG HOME dans chaque domaine d’action ;</w:t>
      </w:r>
    </w:p>
    <w:p w14:paraId="7EAC879C" w14:textId="77777777" w:rsidR="008449ED" w:rsidRDefault="008449ED" w:rsidP="00527473">
      <w:pPr>
        <w:spacing w:after="0"/>
        <w:jc w:val="left"/>
        <w:rPr>
          <w:lang w:val="de-DE"/>
        </w:rPr>
      </w:pPr>
      <w:r>
        <w:rPr>
          <w:lang w:val="de-DE"/>
        </w:rPr>
        <w:t>•</w:t>
      </w:r>
      <w:r>
        <w:rPr>
          <w:lang w:val="de-DE"/>
        </w:rPr>
        <w:tab/>
        <w:t>suivant la mise en œuvre des programmes des États membres à la lumière du droit de l’Union, des objectifs des programmes et des règles applicables des Fonds ;</w:t>
      </w:r>
    </w:p>
    <w:p w14:paraId="6936DF9B" w14:textId="77777777" w:rsidR="008449ED" w:rsidRDefault="008449ED" w:rsidP="00527473">
      <w:pPr>
        <w:spacing w:after="0"/>
        <w:jc w:val="left"/>
        <w:rPr>
          <w:lang w:val="de-DE"/>
        </w:rPr>
      </w:pPr>
      <w:r>
        <w:rPr>
          <w:lang w:val="de-DE"/>
        </w:rPr>
        <w:t>•</w:t>
      </w:r>
      <w:r>
        <w:rPr>
          <w:lang w:val="de-DE"/>
        </w:rPr>
        <w:tab/>
        <w:t>soutenant la conception des complémentarités entre les Fonds « Affaires intérieures » et les interventions nationales en matière de politique publique ;</w:t>
      </w:r>
    </w:p>
    <w:p w14:paraId="4EEB00B8" w14:textId="77777777" w:rsidR="008449ED" w:rsidRDefault="008449ED" w:rsidP="00527473">
      <w:pPr>
        <w:spacing w:after="0"/>
        <w:jc w:val="left"/>
        <w:rPr>
          <w:lang w:val="de-DE"/>
        </w:rPr>
      </w:pPr>
      <w:r>
        <w:rPr>
          <w:lang w:val="de-DE"/>
        </w:rPr>
        <w:t>•</w:t>
      </w:r>
      <w:r>
        <w:rPr>
          <w:lang w:val="de-DE"/>
        </w:rPr>
        <w:tab/>
        <w:t>analysant, négociant et traitant les modifications des programmes 2021–2027 (gestion partagée) soumises par l’un des États membres relevant du champ géographique de compétence de l’unité (État membre attribué) ;</w:t>
      </w:r>
    </w:p>
    <w:p w14:paraId="6DA534AB" w14:textId="77777777" w:rsidR="008449ED" w:rsidRDefault="008449ED" w:rsidP="00527473">
      <w:pPr>
        <w:spacing w:after="0"/>
        <w:jc w:val="left"/>
        <w:rPr>
          <w:lang w:val="de-DE"/>
        </w:rPr>
      </w:pPr>
      <w:r>
        <w:rPr>
          <w:lang w:val="de-DE"/>
        </w:rPr>
        <w:t>•</w:t>
      </w:r>
      <w:r>
        <w:rPr>
          <w:lang w:val="de-DE"/>
        </w:rPr>
        <w:tab/>
        <w:t>veillant à l’avancement de la mise en œuvre des programmes/projets dans l’État membre attribué, conformément aux conditions énoncées dans la décision de la Commission et aux objectifs fixés dans les programmes, et en conseillant l’encadrement sur les questions liées aux programmes ;</w:t>
      </w:r>
    </w:p>
    <w:p w14:paraId="6FCD24AA" w14:textId="77777777" w:rsidR="008449ED" w:rsidRDefault="008449ED" w:rsidP="00527473">
      <w:pPr>
        <w:spacing w:after="0"/>
        <w:jc w:val="left"/>
        <w:rPr>
          <w:lang w:val="de-DE"/>
        </w:rPr>
      </w:pPr>
      <w:r>
        <w:rPr>
          <w:lang w:val="de-DE"/>
        </w:rPr>
        <w:t>•</w:t>
      </w:r>
      <w:r>
        <w:rPr>
          <w:lang w:val="de-DE"/>
        </w:rPr>
        <w:tab/>
        <w:t>suivant et évaluant la mise en œuvre des programmes/projets dans le(s) État(s) membre(s) attribué(s) grâce à des contacts réguliers avec les autorités, aux rapports, à la participation aux comités de suivi et à des visites de projets sur le terrain ;</w:t>
      </w:r>
    </w:p>
    <w:p w14:paraId="7EB345FF" w14:textId="77777777" w:rsidR="008449ED" w:rsidRDefault="008449ED" w:rsidP="00527473">
      <w:pPr>
        <w:spacing w:after="0"/>
        <w:jc w:val="left"/>
        <w:rPr>
          <w:lang w:val="de-DE"/>
        </w:rPr>
      </w:pPr>
      <w:r>
        <w:rPr>
          <w:lang w:val="de-DE"/>
        </w:rPr>
        <w:t>•</w:t>
      </w:r>
      <w:r>
        <w:rPr>
          <w:lang w:val="de-DE"/>
        </w:rPr>
        <w:tab/>
        <w:t>apportant une assistance aux autorités nationales de l’État membre attribué ou aux bénéficiaires dans la mise en œuvre des anciens et des nouveaux programmes et projets, y compris par l’élaboration de lignes directrices et d’orientations ;</w:t>
      </w:r>
    </w:p>
    <w:p w14:paraId="59404C02" w14:textId="63E8B298" w:rsidR="00A95A44" w:rsidRPr="00E61551" w:rsidRDefault="008449ED" w:rsidP="00527473">
      <w:pPr>
        <w:spacing w:after="0"/>
        <w:jc w:val="left"/>
        <w:rPr>
          <w:lang w:val="de-DE"/>
        </w:rPr>
      </w:pPr>
      <w:r>
        <w:rPr>
          <w:lang w:val="de-DE"/>
        </w:rPr>
        <w:t>•</w:t>
      </w:r>
      <w:r>
        <w:rPr>
          <w:lang w:val="de-DE"/>
        </w:rPr>
        <w:tab/>
        <w:t>apportant un soutien à la préparation du cadre financier pluriannuel (CFP) pour 2028–2034, en particulier à la préparation et au suivi des plans nationaux et régionaux de partenariat (NRPP) en Belgique, aux Pays-Bas et au Luxembourg.</w:t>
      </w:r>
    </w:p>
    <w:p w14:paraId="12B0D141" w14:textId="77777777" w:rsidR="00A95A44" w:rsidRPr="00E61551" w:rsidRDefault="00A95A44" w:rsidP="00A95A44">
      <w:pPr>
        <w:spacing w:after="0"/>
        <w:jc w:val="left"/>
        <w:rPr>
          <w:b/>
          <w:bCs/>
          <w:lang w:val="de-DE"/>
        </w:rPr>
      </w:pPr>
    </w:p>
    <w:p w14:paraId="24586D00" w14:textId="5E15F99D" w:rsidR="00A95A44" w:rsidRPr="00E46272" w:rsidRDefault="00E46272" w:rsidP="00A95A44">
      <w:pPr>
        <w:spacing w:after="0"/>
        <w:jc w:val="left"/>
        <w:rPr>
          <w:b/>
          <w:bCs/>
          <w:lang w:val="de-DE"/>
        </w:rPr>
      </w:pPr>
      <w:r w:rsidRPr="00E46272">
        <w:rPr>
          <w:b/>
          <w:bCs/>
          <w:lang w:val="de-DE"/>
        </w:rPr>
        <w:t>Profil du titulaire du poste</w:t>
      </w:r>
      <w:r w:rsidR="00A95A44" w:rsidRPr="00E46272">
        <w:rPr>
          <w:b/>
          <w:bCs/>
          <w:lang w:val="de-DE"/>
        </w:rPr>
        <w:t>:</w:t>
      </w:r>
    </w:p>
    <w:p w14:paraId="6F5A704A" w14:textId="77777777" w:rsidR="00A95A44" w:rsidRPr="00E46272" w:rsidRDefault="00A95A44" w:rsidP="00A95A44">
      <w:pPr>
        <w:spacing w:after="0"/>
        <w:jc w:val="left"/>
        <w:rPr>
          <w:b/>
          <w:bCs/>
          <w:lang w:val="de-DE"/>
        </w:rPr>
      </w:pPr>
    </w:p>
    <w:p w14:paraId="460247A2" w14:textId="77777777" w:rsidR="008449ED" w:rsidRDefault="008449ED" w:rsidP="00527473">
      <w:pPr>
        <w:spacing w:after="0"/>
        <w:rPr>
          <w:lang w:val="de-DE"/>
        </w:rPr>
      </w:pPr>
      <w:r>
        <w:rPr>
          <w:lang w:val="de-DE"/>
        </w:rPr>
        <w:t>Nous recherchons une personne qui :</w:t>
      </w:r>
    </w:p>
    <w:p w14:paraId="1B1CC584" w14:textId="77777777" w:rsidR="008449ED" w:rsidRDefault="008449ED" w:rsidP="00527473">
      <w:pPr>
        <w:spacing w:after="0"/>
        <w:rPr>
          <w:lang w:val="de-DE"/>
        </w:rPr>
      </w:pPr>
      <w:r>
        <w:rPr>
          <w:lang w:val="de-DE"/>
        </w:rPr>
        <w:t>•</w:t>
      </w:r>
      <w:r>
        <w:rPr>
          <w:lang w:val="de-DE"/>
        </w:rPr>
        <w:tab/>
        <w:t>manifeste un fort intérêt pour les domaines d’action de la DG HOME (migration, frontières et/ou sécurité) et possède une expérience concrète avec les parties prenantes dans le domaine des affaires intérieures ;</w:t>
      </w:r>
    </w:p>
    <w:p w14:paraId="7D7C8403" w14:textId="77777777" w:rsidR="008449ED" w:rsidRDefault="008449ED" w:rsidP="00527473">
      <w:pPr>
        <w:spacing w:after="0"/>
        <w:rPr>
          <w:lang w:val="de-DE"/>
        </w:rPr>
      </w:pPr>
      <w:r>
        <w:rPr>
          <w:lang w:val="de-DE"/>
        </w:rPr>
        <w:t>•</w:t>
      </w:r>
      <w:r>
        <w:rPr>
          <w:lang w:val="de-DE"/>
        </w:rPr>
        <w:tab/>
        <w:t>possède une connaissance directe ou une compréhension claire de la mise en œuvre des programmes relevant des Fonds « Affaires intérieures » ;</w:t>
      </w:r>
    </w:p>
    <w:p w14:paraId="7230326A" w14:textId="77777777" w:rsidR="008449ED" w:rsidRDefault="008449ED" w:rsidP="00527473">
      <w:pPr>
        <w:spacing w:after="0"/>
        <w:rPr>
          <w:lang w:val="de-DE"/>
        </w:rPr>
      </w:pPr>
      <w:r>
        <w:rPr>
          <w:lang w:val="de-DE"/>
        </w:rPr>
        <w:t>•</w:t>
      </w:r>
      <w:r>
        <w:rPr>
          <w:lang w:val="de-DE"/>
        </w:rPr>
        <w:tab/>
        <w:t>peut travailler de manière autonome, prendre des initiatives lorsque cela est approprié, et comprend bien les enjeux politiques sensibles en cause ;</w:t>
      </w:r>
    </w:p>
    <w:p w14:paraId="448CA68F" w14:textId="77777777" w:rsidR="008449ED" w:rsidRDefault="008449ED" w:rsidP="00527473">
      <w:pPr>
        <w:spacing w:after="0"/>
        <w:rPr>
          <w:lang w:val="de-DE"/>
        </w:rPr>
      </w:pPr>
      <w:r>
        <w:rPr>
          <w:lang w:val="de-DE"/>
        </w:rPr>
        <w:t>•</w:t>
      </w:r>
      <w:r>
        <w:rPr>
          <w:lang w:val="de-DE"/>
        </w:rPr>
        <w:tab/>
        <w:t>adopte une approche du travail structurée mais flexible et est capable de gérer plusieurs priorités en même temps, tout en assurant un bon suivi de multiples processus et dossiers en cours ;</w:t>
      </w:r>
    </w:p>
    <w:p w14:paraId="183970D8" w14:textId="77777777" w:rsidR="008449ED" w:rsidRDefault="008449ED" w:rsidP="00527473">
      <w:pPr>
        <w:spacing w:after="0"/>
        <w:rPr>
          <w:lang w:val="de-DE"/>
        </w:rPr>
      </w:pPr>
      <w:r>
        <w:rPr>
          <w:lang w:val="de-DE"/>
        </w:rPr>
        <w:t>•</w:t>
      </w:r>
      <w:r>
        <w:rPr>
          <w:lang w:val="de-DE"/>
        </w:rPr>
        <w:tab/>
        <w:t>communique de manière claire et structurée et possède de bonnes capacités rédactionnelles dans la langue de travail de l’unité (anglais) ; la connaissance d’autres langues pertinentes pour l’unité serait un atout ;</w:t>
      </w:r>
    </w:p>
    <w:p w14:paraId="7B92B82C" w14:textId="28692C61" w:rsidR="00A95A44" w:rsidRPr="00E61551" w:rsidRDefault="008449ED" w:rsidP="00527473">
      <w:pPr>
        <w:spacing w:after="0"/>
        <w:rPr>
          <w:lang w:val="de-DE"/>
        </w:rPr>
      </w:pPr>
      <w:r>
        <w:rPr>
          <w:lang w:val="de-DE"/>
        </w:rPr>
        <w:t>•</w:t>
      </w:r>
      <w:r>
        <w:rPr>
          <w:lang w:val="de-DE"/>
        </w:rPr>
        <w:tab/>
        <w:t>comprend la gestion de projets/programmes, travaille aisément avec les chiffres et est à l’aise avec le traitement des données dans les systèmes informatiques.</w:t>
      </w:r>
    </w:p>
    <w:p w14:paraId="46B06266" w14:textId="77777777" w:rsidR="00A95A44" w:rsidRPr="00E61551" w:rsidRDefault="00A95A44" w:rsidP="00A95A44">
      <w:pPr>
        <w:spacing w:after="0"/>
        <w:jc w:val="left"/>
        <w:rPr>
          <w:lang w:val="de-DE"/>
        </w:rPr>
      </w:pPr>
      <w:r w:rsidRPr="00E61551">
        <w:rPr>
          <w:lang w:val="de-DE"/>
        </w:rPr>
        <w:br w:type="page"/>
      </w:r>
    </w:p>
    <w:p w14:paraId="201A09C7" w14:textId="77777777" w:rsidR="0017274D" w:rsidRPr="00E61551" w:rsidRDefault="0017274D" w:rsidP="0017274D">
      <w:pPr>
        <w:spacing w:after="0"/>
        <w:jc w:val="right"/>
        <w:rPr>
          <w:sz w:val="22"/>
          <w:szCs w:val="18"/>
          <w:lang w:val="de-DE"/>
        </w:rPr>
      </w:pPr>
      <w:r w:rsidRPr="00E61551">
        <w:rPr>
          <w:sz w:val="22"/>
          <w:szCs w:val="18"/>
          <w:lang w:val="de-DE"/>
        </w:rPr>
        <w:t>Brussels</w:t>
      </w:r>
    </w:p>
    <w:p w14:paraId="21F5E2BF" w14:textId="3E639EB6" w:rsidR="0017274D" w:rsidRPr="00E61551" w:rsidRDefault="008449ED" w:rsidP="0017274D">
      <w:pPr>
        <w:spacing w:after="0"/>
        <w:jc w:val="right"/>
        <w:rPr>
          <w:sz w:val="22"/>
          <w:szCs w:val="18"/>
          <w:lang w:val="de-DE"/>
        </w:rPr>
      </w:pPr>
      <w:r>
        <w:rPr>
          <w:sz w:val="22"/>
          <w:szCs w:val="18"/>
          <w:lang w:val="de-DE"/>
        </w:rPr>
        <w:t>11/09/2026</w:t>
      </w:r>
    </w:p>
    <w:p w14:paraId="71088FDA" w14:textId="731519DF" w:rsidR="0017274D" w:rsidRPr="007735F6" w:rsidRDefault="0017274D" w:rsidP="0017274D">
      <w:pPr>
        <w:spacing w:after="0"/>
        <w:jc w:val="right"/>
        <w:rPr>
          <w:sz w:val="22"/>
          <w:szCs w:val="18"/>
          <w:lang w:val="de-DE"/>
        </w:rPr>
      </w:pPr>
      <w:r w:rsidRPr="00A95A44">
        <w:rPr>
          <w:sz w:val="22"/>
          <w:szCs w:val="18"/>
          <w:lang w:val="de-DE"/>
        </w:rPr>
        <w:t>HR.B.1.00</w:t>
      </w:r>
      <w:r w:rsidR="0080358B">
        <w:rPr>
          <w:sz w:val="22"/>
          <w:szCs w:val="18"/>
          <w:lang w:val="de-DE"/>
        </w:rPr>
        <w:t>3</w:t>
      </w:r>
    </w:p>
    <w:p w14:paraId="4357F335" w14:textId="77777777" w:rsidR="0017274D" w:rsidRDefault="0017274D" w:rsidP="00A95A44">
      <w:pPr>
        <w:spacing w:after="0"/>
        <w:jc w:val="left"/>
        <w:rPr>
          <w:b/>
          <w:bCs/>
          <w:sz w:val="28"/>
          <w:szCs w:val="22"/>
          <w:lang w:val="de-DE"/>
        </w:rPr>
      </w:pPr>
    </w:p>
    <w:p w14:paraId="5641B145" w14:textId="17510A35" w:rsidR="00A95A44" w:rsidRPr="00A2704A" w:rsidRDefault="00A2704A" w:rsidP="00A95A44">
      <w:pPr>
        <w:spacing w:after="0"/>
        <w:jc w:val="left"/>
        <w:rPr>
          <w:b/>
          <w:bCs/>
          <w:lang w:val="de-DE"/>
        </w:rPr>
      </w:pPr>
      <w:r w:rsidRPr="00A2704A">
        <w:rPr>
          <w:b/>
          <w:bCs/>
          <w:lang w:val="de-DE"/>
        </w:rPr>
        <w:t>Entitätsvorstellung</w:t>
      </w:r>
      <w:r w:rsidR="00A95A44">
        <w:rPr>
          <w:b/>
          <w:bCs/>
          <w:lang w:val="de-DE"/>
        </w:rPr>
        <w:t>:</w:t>
      </w:r>
    </w:p>
    <w:p w14:paraId="313A7A03" w14:textId="77777777" w:rsidR="00A95A44" w:rsidRDefault="00A95A44" w:rsidP="00A95A44">
      <w:pPr>
        <w:spacing w:after="0"/>
        <w:jc w:val="left"/>
        <w:rPr>
          <w:lang w:val="de-DE"/>
        </w:rPr>
      </w:pPr>
    </w:p>
    <w:p w14:paraId="162065F6" w14:textId="77777777" w:rsidR="008449ED" w:rsidRDefault="008449ED" w:rsidP="00527473">
      <w:pPr>
        <w:spacing w:after="0"/>
        <w:rPr>
          <w:lang w:val="de-DE"/>
        </w:rPr>
      </w:pPr>
      <w:r>
        <w:rPr>
          <w:lang w:val="de-DE"/>
        </w:rPr>
        <w:t>Das Referat HOME.F.2 Schengen-Evaluierungen, Belgien, die Niederlande und Luxemburg leitet die Arbeit zur Unterstützung der Governance des Schengen-Raums, zum Schutz der Anwendung des Schengen-Kooperationsrahmens und zur Förderung seiner weiteren Entwicklung. Das Referat HOME.F.2 spielt zudem eine Schlüsselrolle bei der Unterstützung Belgiens, der Niederlande und Luxemburgs bei der Umsetzung der EU-Fachbereiche Inneres, insbesondere des Migrations- und Asylpakts sowie des Schengen-Rahmens.</w:t>
      </w:r>
    </w:p>
    <w:p w14:paraId="2B6785AE" w14:textId="6AD493CD" w:rsidR="00A95A44" w:rsidRDefault="008449ED" w:rsidP="00527473">
      <w:pPr>
        <w:spacing w:after="0"/>
        <w:rPr>
          <w:lang w:val="de-DE"/>
        </w:rPr>
      </w:pPr>
      <w:r>
        <w:rPr>
          <w:lang w:val="de-DE"/>
        </w:rPr>
        <w:t>Das bedeutet, dass das Referat einerseits länderspezifisches politisches und operatives Wissen sowie Analysen bereitstellt und die Abstimmung mit Akteuren und Interessenträgern vor Ort, wie etwa EU-Agenturen und internationalen Organisationen, koordiniert. Andererseits ist das Referat dafür verantwortlich, die Gesamtfachaufsicht über die Fonds im Bereich Inneres in den Mitgliedstaaten ihres Zuständigkeitsbereichs sicherzustellen, indem sie die Durchführung nationaler Programme (geteilte Mittelverwaltung) und Soforthilfe (direkte und indirekte Mittelverwaltung) im Rahmen des Asyl-, Migrations- und Integrationsfonds (AMIF), des Instruments für Grenzmanagement und Visumpolitik (BMVI) sowie des Fonds für die innere Sicherheit (ISF) für den Zeitraum 2021–2027 verwaltet und überwacht. Schließlich sammelt das Referat systematisch Informationen aus erster Hand, um die Fortschritte bei der Umsetzung politischer Prioritäten in diesen drei Ländern zu überwachen und mögliche Lücken sowie Herausforderungen bei der Umsetzung der Fachthemen im Bereich Inneres zu ermitteln.</w:t>
      </w:r>
    </w:p>
    <w:p w14:paraId="3D802DB7" w14:textId="77777777" w:rsidR="00A95A44" w:rsidRDefault="00A95A44" w:rsidP="00A95A44">
      <w:pPr>
        <w:spacing w:after="0"/>
        <w:jc w:val="left"/>
        <w:rPr>
          <w:b/>
          <w:bCs/>
          <w:sz w:val="28"/>
          <w:szCs w:val="22"/>
          <w:lang w:val="de-DE"/>
        </w:rPr>
      </w:pPr>
    </w:p>
    <w:p w14:paraId="7966A696" w14:textId="522CFC5A" w:rsidR="00A95A44" w:rsidRPr="00A95A44" w:rsidRDefault="00A2704A" w:rsidP="00A95A44">
      <w:pPr>
        <w:spacing w:after="0"/>
        <w:jc w:val="left"/>
        <w:rPr>
          <w:b/>
          <w:bCs/>
          <w:lang w:val="de-DE"/>
        </w:rPr>
      </w:pPr>
      <w:r w:rsidRPr="00A2704A">
        <w:rPr>
          <w:b/>
          <w:bCs/>
          <w:lang w:val="de-DE"/>
        </w:rPr>
        <w:t>Stellenbeschreibung</w:t>
      </w:r>
      <w:r w:rsidR="00A95A44" w:rsidRPr="00A95A44">
        <w:rPr>
          <w:b/>
          <w:bCs/>
          <w:lang w:val="de-DE"/>
        </w:rPr>
        <w:t>:</w:t>
      </w:r>
    </w:p>
    <w:p w14:paraId="7211B1EA" w14:textId="77777777" w:rsidR="00A95A44" w:rsidRPr="00A95A44" w:rsidRDefault="00A95A44" w:rsidP="00A95A44">
      <w:pPr>
        <w:spacing w:after="0"/>
        <w:jc w:val="left"/>
        <w:rPr>
          <w:b/>
          <w:bCs/>
          <w:lang w:val="de-DE"/>
        </w:rPr>
      </w:pPr>
    </w:p>
    <w:p w14:paraId="5A1648C3" w14:textId="77777777" w:rsidR="008449ED" w:rsidRDefault="008449ED" w:rsidP="00527473">
      <w:pPr>
        <w:spacing w:after="0"/>
        <w:rPr>
          <w:lang w:val="de-DE"/>
        </w:rPr>
      </w:pPr>
      <w:r>
        <w:rPr>
          <w:lang w:val="de-DE"/>
        </w:rPr>
        <w:t>Wir bieten eine Stelle als Policy Officer/Programme Manager an. Unter der Aufsicht des Teamleiters bzw. der Teamleiterin wird die ausgewählte Person die Umsetzung der Fachthemen im Bereich Inneres in Belgien, den Niederlanden und Luxemburg unterstützen, indem sie:</w:t>
      </w:r>
    </w:p>
    <w:p w14:paraId="20BBE020" w14:textId="77777777" w:rsidR="008449ED" w:rsidRDefault="008449ED" w:rsidP="00527473">
      <w:pPr>
        <w:spacing w:after="0"/>
        <w:rPr>
          <w:lang w:val="de-DE"/>
        </w:rPr>
      </w:pPr>
      <w:r>
        <w:rPr>
          <w:lang w:val="de-DE"/>
        </w:rPr>
        <w:t>•</w:t>
      </w:r>
      <w:r>
        <w:rPr>
          <w:lang w:val="de-DE"/>
        </w:rPr>
        <w:tab/>
        <w:t>nationale Fachbereiche überwacht und bewertet, die für die Umsetzung der Politiken der GD HOME relevant sind, insbesondere die Umsetzung des Migrations- und Asylpakts sowie die Weiterverfolgung der Empfehlungen aus Schengen-Evaluierungen;</w:t>
      </w:r>
    </w:p>
    <w:p w14:paraId="7A0649B1" w14:textId="77777777" w:rsidR="008449ED" w:rsidRDefault="008449ED" w:rsidP="00527473">
      <w:pPr>
        <w:spacing w:after="0"/>
        <w:rPr>
          <w:lang w:val="de-DE"/>
        </w:rPr>
      </w:pPr>
      <w:r>
        <w:rPr>
          <w:lang w:val="de-DE"/>
        </w:rPr>
        <w:t>•</w:t>
      </w:r>
      <w:r>
        <w:rPr>
          <w:lang w:val="de-DE"/>
        </w:rPr>
        <w:tab/>
        <w:t>die nationalen Behörden im Hinblick auf die Erreichung der Ziele der GD HOME in jedem Fachbereich berät und unterstützt;</w:t>
      </w:r>
    </w:p>
    <w:p w14:paraId="5CB751E3" w14:textId="77777777" w:rsidR="008449ED" w:rsidRDefault="008449ED" w:rsidP="00527473">
      <w:pPr>
        <w:spacing w:after="0"/>
        <w:rPr>
          <w:lang w:val="de-DE"/>
        </w:rPr>
      </w:pPr>
      <w:r>
        <w:rPr>
          <w:lang w:val="de-DE"/>
        </w:rPr>
        <w:t>•</w:t>
      </w:r>
      <w:r>
        <w:rPr>
          <w:lang w:val="de-DE"/>
        </w:rPr>
        <w:tab/>
        <w:t>die Durchführung der Programme der Mitgliedstaaten im Lichte des Unionsrechts, der Programmziele und der geltenden Fondsbestimmungen überwacht;</w:t>
      </w:r>
    </w:p>
    <w:p w14:paraId="01EB7FB8" w14:textId="77777777" w:rsidR="008449ED" w:rsidRDefault="008449ED" w:rsidP="00527473">
      <w:pPr>
        <w:spacing w:after="0"/>
        <w:rPr>
          <w:lang w:val="de-DE"/>
        </w:rPr>
      </w:pPr>
      <w:r>
        <w:rPr>
          <w:lang w:val="de-DE"/>
        </w:rPr>
        <w:t>•</w:t>
      </w:r>
      <w:r>
        <w:rPr>
          <w:lang w:val="de-DE"/>
        </w:rPr>
        <w:tab/>
        <w:t>die Ausgestaltung von Komplementaritäten zwischen den Fonds im Bereich Inneres und nationalen politischen Maßnahmen unterstützt;</w:t>
      </w:r>
    </w:p>
    <w:p w14:paraId="3343AC12" w14:textId="77777777" w:rsidR="008449ED" w:rsidRDefault="008449ED" w:rsidP="00527473">
      <w:pPr>
        <w:spacing w:after="0"/>
        <w:rPr>
          <w:lang w:val="de-DE"/>
        </w:rPr>
      </w:pPr>
      <w:r>
        <w:rPr>
          <w:lang w:val="de-DE"/>
        </w:rPr>
        <w:t>•</w:t>
      </w:r>
      <w:r>
        <w:rPr>
          <w:lang w:val="de-DE"/>
        </w:rPr>
        <w:tab/>
        <w:t>Änderungen der Programme 2021–2027 (geteilte Mittelverwaltung), die von einem der Mitgliedstaaten im geografischen Zuständigkeitsbereich des Referats (zugewiesener Mitgliedstaat) eingereicht werden, analysiert, verhandelt und bearbeitet;</w:t>
      </w:r>
    </w:p>
    <w:p w14:paraId="38255C49" w14:textId="77777777" w:rsidR="008449ED" w:rsidRDefault="008449ED" w:rsidP="00527473">
      <w:pPr>
        <w:spacing w:after="0"/>
        <w:rPr>
          <w:lang w:val="de-DE"/>
        </w:rPr>
      </w:pPr>
      <w:r>
        <w:rPr>
          <w:lang w:val="de-DE"/>
        </w:rPr>
        <w:t>•</w:t>
      </w:r>
      <w:r>
        <w:rPr>
          <w:lang w:val="de-DE"/>
        </w:rPr>
        <w:tab/>
        <w:t>Fortschritte bei der Durchführung von Programmen/Projekten im zugewiesenen Mitgliedstaat im Einklang mit den in dem Beschluss der Kommission festgelegten Bedingungen und den in den Programmen definierten Zielen sicherstellt und das GD HOME Management in programmbezogenen Fragen berät;</w:t>
      </w:r>
    </w:p>
    <w:p w14:paraId="4086214F" w14:textId="77777777" w:rsidR="008449ED" w:rsidRDefault="008449ED" w:rsidP="00527473">
      <w:pPr>
        <w:spacing w:after="0"/>
        <w:rPr>
          <w:lang w:val="de-DE"/>
        </w:rPr>
      </w:pPr>
      <w:r>
        <w:rPr>
          <w:lang w:val="de-DE"/>
        </w:rPr>
        <w:t>•</w:t>
      </w:r>
      <w:r>
        <w:rPr>
          <w:lang w:val="de-DE"/>
        </w:rPr>
        <w:tab/>
        <w:t>die Durchführung von Programmen/Projekten in dem bzw. den zugewiesenen Mitgliedstaat(en) durch regelmäßige Kontakte mit den Behörden, Berichterstattung, Teilnahme an Begleitausschüssen und Projektbesuche vor Ort überwacht und bewertet;</w:t>
      </w:r>
    </w:p>
    <w:p w14:paraId="3DF63E32" w14:textId="77777777" w:rsidR="008449ED" w:rsidRDefault="008449ED" w:rsidP="00527473">
      <w:pPr>
        <w:spacing w:after="0"/>
        <w:rPr>
          <w:lang w:val="de-DE"/>
        </w:rPr>
      </w:pPr>
      <w:r>
        <w:rPr>
          <w:lang w:val="de-DE"/>
        </w:rPr>
        <w:t>•</w:t>
      </w:r>
      <w:r>
        <w:rPr>
          <w:lang w:val="de-DE"/>
        </w:rPr>
        <w:tab/>
        <w:t>die nationalen Behörden des zugewiesenen Mitgliedstaats oder die Begünstigten bei der Durchführung der alten und neuen Programme und Projekte unterstützt, auch durch die Ausarbeitung von Leitlinien und Orientierungshilfen;</w:t>
      </w:r>
    </w:p>
    <w:p w14:paraId="2BE34DBA" w14:textId="27E03D98" w:rsidR="00A95A44" w:rsidRPr="00A95A44" w:rsidRDefault="008449ED" w:rsidP="00527473">
      <w:pPr>
        <w:spacing w:after="0"/>
        <w:rPr>
          <w:lang w:val="de-DE"/>
        </w:rPr>
      </w:pPr>
      <w:r>
        <w:rPr>
          <w:lang w:val="de-DE"/>
        </w:rPr>
        <w:t>•</w:t>
      </w:r>
      <w:r>
        <w:rPr>
          <w:lang w:val="de-DE"/>
        </w:rPr>
        <w:tab/>
        <w:t>Unterstützung bei der Vorbereitung des Mehrjährigen Finanzrahmens (MFR) 2028–2034 leistet, insbesondere bei der Vorbereitung und Nachverfolgung der Nationalen und Regionalen Partnerschaftspläne (NRPPs) in Belgien, den Niederlanden und Luxemburg.</w:t>
      </w:r>
    </w:p>
    <w:p w14:paraId="4A29ABD1" w14:textId="77777777" w:rsidR="00A95A44" w:rsidRPr="00A95A44" w:rsidRDefault="00A95A44" w:rsidP="00A95A44">
      <w:pPr>
        <w:spacing w:after="0"/>
        <w:jc w:val="left"/>
        <w:rPr>
          <w:b/>
          <w:bCs/>
          <w:lang w:val="de-DE"/>
        </w:rPr>
      </w:pPr>
    </w:p>
    <w:p w14:paraId="3BB14333" w14:textId="1876B8DE" w:rsidR="00A95A44" w:rsidRPr="0017274D" w:rsidRDefault="00F14C9C" w:rsidP="00A95A44">
      <w:pPr>
        <w:spacing w:after="0"/>
        <w:jc w:val="left"/>
        <w:rPr>
          <w:b/>
          <w:bCs/>
          <w:lang w:val="de-DE"/>
        </w:rPr>
      </w:pPr>
      <w:r w:rsidRPr="00F14C9C">
        <w:rPr>
          <w:b/>
          <w:bCs/>
          <w:lang w:val="de-DE"/>
        </w:rPr>
        <w:t>Anforderungsprofil</w:t>
      </w:r>
      <w:r w:rsidR="00A95A44" w:rsidRPr="0017274D">
        <w:rPr>
          <w:b/>
          <w:bCs/>
          <w:lang w:val="de-DE"/>
        </w:rPr>
        <w:t>:</w:t>
      </w:r>
    </w:p>
    <w:p w14:paraId="1A6BBFF1" w14:textId="77777777" w:rsidR="00A95A44" w:rsidRPr="0017274D" w:rsidRDefault="00A95A44" w:rsidP="00A95A44">
      <w:pPr>
        <w:spacing w:after="0"/>
        <w:jc w:val="left"/>
        <w:rPr>
          <w:b/>
          <w:bCs/>
          <w:lang w:val="de-DE"/>
        </w:rPr>
      </w:pPr>
    </w:p>
    <w:p w14:paraId="092AAE7C" w14:textId="77777777" w:rsidR="008449ED" w:rsidRDefault="008449ED" w:rsidP="00527473">
      <w:pPr>
        <w:spacing w:after="0"/>
        <w:rPr>
          <w:lang w:val="en-US"/>
        </w:rPr>
      </w:pPr>
      <w:r>
        <w:rPr>
          <w:lang w:val="en-US"/>
        </w:rPr>
        <w:t>Wir suchen eine Person, die:</w:t>
      </w:r>
    </w:p>
    <w:p w14:paraId="1F6360A8" w14:textId="77777777" w:rsidR="008449ED" w:rsidRDefault="008449ED" w:rsidP="00527473">
      <w:pPr>
        <w:spacing w:after="0"/>
        <w:rPr>
          <w:lang w:val="en-US"/>
        </w:rPr>
      </w:pPr>
      <w:r>
        <w:rPr>
          <w:lang w:val="en-US"/>
        </w:rPr>
        <w:t>•</w:t>
      </w:r>
      <w:r>
        <w:rPr>
          <w:lang w:val="en-US"/>
        </w:rPr>
        <w:tab/>
        <w:t>ein starkes Interesse an den Politikbereichen der GD HOME (Migration, Grenzen und/oder Sicherheit) sowie nachweisbare Erfahrung mit Akteuren im Bereich Inneres mitbringt;</w:t>
      </w:r>
    </w:p>
    <w:p w14:paraId="46736F2A" w14:textId="77777777" w:rsidR="008449ED" w:rsidRDefault="008449ED" w:rsidP="00527473">
      <w:pPr>
        <w:spacing w:after="0"/>
        <w:rPr>
          <w:lang w:val="en-US"/>
        </w:rPr>
      </w:pPr>
      <w:r>
        <w:rPr>
          <w:lang w:val="en-US"/>
        </w:rPr>
        <w:t>•</w:t>
      </w:r>
      <w:r>
        <w:rPr>
          <w:lang w:val="en-US"/>
        </w:rPr>
        <w:tab/>
        <w:t>über direkte Kenntnisse oder ein klares Verständnis der Durchführung von Programmen im Rahmen der Fonds im Bereich Inneres verfügt;</w:t>
      </w:r>
    </w:p>
    <w:p w14:paraId="22E46B15" w14:textId="77777777" w:rsidR="008449ED" w:rsidRDefault="008449ED" w:rsidP="00527473">
      <w:pPr>
        <w:spacing w:after="0"/>
        <w:rPr>
          <w:lang w:val="en-US"/>
        </w:rPr>
      </w:pPr>
      <w:r>
        <w:rPr>
          <w:lang w:val="en-US"/>
        </w:rPr>
        <w:t>•</w:t>
      </w:r>
      <w:r>
        <w:rPr>
          <w:lang w:val="en-US"/>
        </w:rPr>
        <w:tab/>
        <w:t>selbstständig arbeiten kann, bei Bedarf Initiative ergreift und ein gutes Verständnis für die sensiblen politischen Fragen besitzt;</w:t>
      </w:r>
    </w:p>
    <w:p w14:paraId="6F954577" w14:textId="77777777" w:rsidR="008449ED" w:rsidRDefault="008449ED" w:rsidP="00527473">
      <w:pPr>
        <w:spacing w:after="0"/>
        <w:rPr>
          <w:lang w:val="en-US"/>
        </w:rPr>
      </w:pPr>
      <w:r>
        <w:rPr>
          <w:lang w:val="en-US"/>
        </w:rPr>
        <w:t>•</w:t>
      </w:r>
      <w:r>
        <w:rPr>
          <w:lang w:val="en-US"/>
        </w:rPr>
        <w:tab/>
        <w:t>strukturiert, aber flexibel arbeitet und in der Lage ist, mehrere Prioritäten gleichzeitig zu bewältigen, wobei sie den Überblick über verschiedene laufende Prozesse und Themen behält;</w:t>
      </w:r>
    </w:p>
    <w:p w14:paraId="0C9B95D8" w14:textId="77777777" w:rsidR="008449ED" w:rsidRDefault="008449ED" w:rsidP="00527473">
      <w:pPr>
        <w:spacing w:after="0"/>
        <w:rPr>
          <w:lang w:val="en-US"/>
        </w:rPr>
      </w:pPr>
      <w:r>
        <w:rPr>
          <w:lang w:val="en-US"/>
        </w:rPr>
        <w:t>•</w:t>
      </w:r>
      <w:r>
        <w:rPr>
          <w:lang w:val="en-US"/>
        </w:rPr>
        <w:tab/>
        <w:t>klar und strukturiert kommuniziert und über gute redaktionelle Fähigkeiten in der Arbeitssprache der Einheit (Englisch) verfügt; Kenntnisse weiterer für die Einheit relevanter Sprachen sind von Vorteil;</w:t>
      </w:r>
    </w:p>
    <w:p w14:paraId="7DFF067A" w14:textId="47D03BC9" w:rsidR="00792E59" w:rsidRPr="00A10C67" w:rsidRDefault="008449ED" w:rsidP="00527473">
      <w:pPr>
        <w:spacing w:after="0"/>
        <w:rPr>
          <w:lang w:val="en-US"/>
        </w:rPr>
      </w:pPr>
      <w:r>
        <w:rPr>
          <w:lang w:val="en-US"/>
        </w:rPr>
        <w:t>•</w:t>
      </w:r>
      <w:r>
        <w:rPr>
          <w:lang w:val="en-US"/>
        </w:rPr>
        <w:tab/>
        <w:t>Projekt-/Programmmanagement versteht, gut mit Zahlen umgehen kann und sich bei der Verarbeitung von Daten in IT-Systemen sicher fühlt.</w:t>
      </w:r>
    </w:p>
    <w:p w14:paraId="76B14B1B" w14:textId="5E8DFDB1" w:rsidR="3AC20AC9" w:rsidRDefault="3AC20AC9">
      <w:r>
        <w:br w:type="page"/>
      </w:r>
    </w:p>
    <w:p w14:paraId="7D181BF0" w14:textId="3A61C086" w:rsidR="3AC20AC9" w:rsidRPr="00A10C67" w:rsidRDefault="3AC20AC9" w:rsidP="3AC20AC9">
      <w:pPr>
        <w:spacing w:after="0"/>
        <w:jc w:val="left"/>
        <w:rPr>
          <w:lang w:val="en-US"/>
        </w:rPr>
      </w:pPr>
    </w:p>
    <w:p w14:paraId="33544008" w14:textId="5B47B8E7" w:rsidR="00D32CFA" w:rsidRDefault="63F68936" w:rsidP="76A1E002">
      <w:pPr>
        <w:spacing w:after="0"/>
        <w:jc w:val="left"/>
        <w:rPr>
          <w:b/>
          <w:bCs/>
          <w:lang w:val="en-US"/>
        </w:rPr>
      </w:pPr>
      <w:bookmarkStart w:id="0" w:name="english"/>
      <w:r w:rsidRPr="00A10C67">
        <w:rPr>
          <w:b/>
          <w:bCs/>
          <w:lang w:val="en-US"/>
        </w:rPr>
        <w:t xml:space="preserve">Eligibility </w:t>
      </w:r>
      <w:r w:rsidR="480C1CC1" w:rsidRPr="00A10C67">
        <w:rPr>
          <w:b/>
          <w:bCs/>
          <w:lang w:val="en-US"/>
        </w:rPr>
        <w:t>c</w:t>
      </w:r>
      <w:r w:rsidRPr="00A10C67">
        <w:rPr>
          <w:b/>
          <w:bCs/>
          <w:lang w:val="en-US"/>
        </w:rPr>
        <w:t>riteria</w:t>
      </w:r>
    </w:p>
    <w:bookmarkEnd w:id="0"/>
    <w:p w14:paraId="17F87853" w14:textId="77777777" w:rsidR="00D2684B" w:rsidRDefault="00D2684B" w:rsidP="00D2684B">
      <w:pPr>
        <w:keepNext/>
        <w:rPr>
          <w:lang w:eastAsia="en-GB"/>
        </w:rPr>
      </w:pPr>
    </w:p>
    <w:p w14:paraId="0EFBABF8" w14:textId="55617CAA" w:rsidR="00D2684B" w:rsidRPr="007E795A" w:rsidRDefault="00D2684B" w:rsidP="00D2684B">
      <w:pPr>
        <w:keepNext/>
        <w:rPr>
          <w:szCs w:val="24"/>
          <w:lang w:eastAsia="en-GB"/>
        </w:rPr>
      </w:pPr>
      <w:r w:rsidRPr="007E795A">
        <w:rPr>
          <w:lang w:eastAsia="en-GB"/>
        </w:rPr>
        <w:t xml:space="preserve">The secondment will be governed by the </w:t>
      </w:r>
      <w:r w:rsidRPr="007E795A">
        <w:rPr>
          <w:b/>
          <w:lang w:eastAsia="en-GB"/>
        </w:rPr>
        <w:t xml:space="preserve">Commission Decision C(2008) 6866 </w:t>
      </w:r>
      <w:r w:rsidRPr="007E795A">
        <w:rPr>
          <w:bCs/>
          <w:lang w:eastAsia="en-GB"/>
        </w:rPr>
        <w:t xml:space="preserve">of 12/11/2008 </w:t>
      </w:r>
      <w:r w:rsidRPr="007E795A">
        <w:rPr>
          <w:lang w:eastAsia="en-GB"/>
        </w:rPr>
        <w:t>laying down rules on the secondment to the Commission of national experts and national experts in professional training (SNE Decision).</w:t>
      </w:r>
    </w:p>
    <w:p w14:paraId="6800F11A" w14:textId="77777777" w:rsidR="00D2684B" w:rsidRPr="007E795A" w:rsidRDefault="00D2684B" w:rsidP="00D2684B">
      <w:pPr>
        <w:rPr>
          <w:lang w:val="en-US" w:eastAsia="en-GB"/>
        </w:rPr>
      </w:pPr>
      <w:r w:rsidRPr="007E795A">
        <w:rPr>
          <w:lang w:val="en-US" w:eastAsia="en-GB"/>
        </w:rPr>
        <w:t xml:space="preserve">Under the terms of the SNE Decision, you need to comply with the following eligibility criteria at </w:t>
      </w:r>
      <w:r w:rsidRPr="007E795A">
        <w:rPr>
          <w:b/>
          <w:bCs/>
          <w:lang w:val="en-US" w:eastAsia="en-GB"/>
        </w:rPr>
        <w:t>the starting date</w:t>
      </w:r>
      <w:r w:rsidRPr="007E795A">
        <w:rPr>
          <w:lang w:val="en-US" w:eastAsia="en-GB"/>
        </w:rPr>
        <w:t xml:space="preserve"> of the secondment:</w:t>
      </w:r>
    </w:p>
    <w:p w14:paraId="072E7280" w14:textId="77777777" w:rsidR="00D2684B" w:rsidRPr="007E795A" w:rsidRDefault="00D2684B" w:rsidP="00D2684B">
      <w:pPr>
        <w:pStyle w:val="ListBullet"/>
        <w:rPr>
          <w:lang w:val="en-US" w:eastAsia="en-GB"/>
        </w:rPr>
      </w:pPr>
      <w:r w:rsidRPr="007E795A">
        <w:rPr>
          <w:u w:val="single"/>
          <w:lang w:val="en-US" w:eastAsia="en-GB"/>
        </w:rPr>
        <w:t>Professional experience:</w:t>
      </w:r>
      <w:r w:rsidRPr="007E795A">
        <w:rPr>
          <w:lang w:val="en-US" w:eastAsia="en-GB"/>
        </w:rPr>
        <w:t xml:space="preserve"> at least three years of professional experience in administrative, legal, scientific, technical, advisory or supervisory functions which are equivalent to those of function group AD.</w:t>
      </w:r>
    </w:p>
    <w:p w14:paraId="1BEB5C3D" w14:textId="77777777" w:rsidR="00D2684B" w:rsidRPr="007E795A" w:rsidRDefault="00D2684B" w:rsidP="00D2684B">
      <w:pPr>
        <w:pStyle w:val="ListBullet"/>
        <w:rPr>
          <w:lang w:val="en-US" w:eastAsia="en-GB"/>
        </w:rPr>
      </w:pPr>
      <w:r w:rsidRPr="007E795A">
        <w:rPr>
          <w:u w:val="single"/>
          <w:lang w:val="en-US" w:eastAsia="en-GB"/>
        </w:rPr>
        <w:t>Seniority:</w:t>
      </w:r>
      <w:r w:rsidRPr="007E795A">
        <w:rPr>
          <w:lang w:val="en-US" w:eastAsia="en-GB"/>
        </w:rPr>
        <w:t xml:space="preserve"> having worked for at least one full year (12 months) with your current employer on a permanent or contract basis.</w:t>
      </w:r>
    </w:p>
    <w:p w14:paraId="2F3E4B6E" w14:textId="77777777" w:rsidR="00D2684B" w:rsidRPr="007E795A" w:rsidRDefault="00D2684B" w:rsidP="00D2684B">
      <w:pPr>
        <w:pStyle w:val="ListBullet"/>
        <w:rPr>
          <w:lang w:val="en-US" w:eastAsia="en-GB"/>
        </w:rPr>
      </w:pPr>
      <w:r w:rsidRPr="007E795A">
        <w:rPr>
          <w:u w:val="single"/>
          <w:lang w:val="en-US" w:eastAsia="en-GB"/>
        </w:rPr>
        <w:t>Employer:</w:t>
      </w:r>
      <w:r w:rsidRPr="007E795A">
        <w:rPr>
          <w:lang w:val="en-US" w:eastAsia="en-GB"/>
        </w:rPr>
        <w:t xml:space="preserve"> must be a national, regional or local administration or an intergovernmental public organisation (IGO); exceptionally and following a specific derogation, the Commission may accept applications where your employer is a public sector body (e.g., an agency or regulatory institute), university or independent research institute.</w:t>
      </w:r>
    </w:p>
    <w:p w14:paraId="57DF037B" w14:textId="738EE3EA" w:rsidR="00D2684B" w:rsidRPr="00D2684B" w:rsidRDefault="00D2684B" w:rsidP="00D2684B">
      <w:pPr>
        <w:pStyle w:val="ListBullet"/>
        <w:rPr>
          <w:lang w:val="en-US" w:eastAsia="en-GB"/>
        </w:rPr>
      </w:pPr>
      <w:r w:rsidRPr="007E795A">
        <w:rPr>
          <w:u w:val="single"/>
          <w:lang w:val="en-US" w:eastAsia="en-GB"/>
        </w:rPr>
        <w:t>Linguistic skills:</w:t>
      </w:r>
      <w:r w:rsidRPr="007E795A">
        <w:rPr>
          <w:lang w:val="en-US" w:eastAsia="en-GB"/>
        </w:rPr>
        <w:t xml:space="preserve"> thorough knowledge of one of the EU languages and a satisfactory knowledge of another EU language to the extent necessary for the performance of the duties. If you come from a third country, you must produce evidence of a thorough knowledge of the EU language necessary for the performance of his duties.</w:t>
      </w:r>
    </w:p>
    <w:p w14:paraId="21957AE0" w14:textId="77777777" w:rsidR="00D2684B" w:rsidRPr="00D2684B" w:rsidRDefault="00D2684B" w:rsidP="00D2684B">
      <w:pPr>
        <w:pStyle w:val="ListNumber"/>
        <w:keepNext/>
        <w:numPr>
          <w:ilvl w:val="0"/>
          <w:numId w:val="0"/>
        </w:numPr>
        <w:ind w:left="709" w:hanging="709"/>
        <w:rPr>
          <w:b/>
          <w:bCs/>
          <w:lang w:val="en-US" w:eastAsia="en-GB"/>
        </w:rPr>
      </w:pPr>
      <w:r w:rsidRPr="00D2684B">
        <w:rPr>
          <w:b/>
          <w:bCs/>
          <w:lang w:val="en-US" w:eastAsia="en-GB"/>
        </w:rPr>
        <w:t>Conditions of secondment</w:t>
      </w:r>
    </w:p>
    <w:p w14:paraId="7E979A25" w14:textId="77777777" w:rsidR="00D2684B" w:rsidRPr="007E795A" w:rsidRDefault="00D2684B" w:rsidP="00D2684B">
      <w:pPr>
        <w:keepNext/>
        <w:rPr>
          <w:lang w:eastAsia="en-GB"/>
        </w:rPr>
      </w:pPr>
      <w:r w:rsidRPr="007E795A">
        <w:rPr>
          <w:lang w:eastAsia="en-GB"/>
        </w:rPr>
        <w:t xml:space="preserve">During the full duration of your secondment, you must remain employed and remunerated by your employer and covered by your (national) social security system. </w:t>
      </w:r>
    </w:p>
    <w:p w14:paraId="1901752E" w14:textId="77777777" w:rsidR="00D2684B" w:rsidRPr="007E795A" w:rsidRDefault="00D2684B" w:rsidP="00D2684B">
      <w:pPr>
        <w:rPr>
          <w:lang w:eastAsia="en-GB"/>
        </w:rPr>
      </w:pPr>
      <w:r w:rsidRPr="007E795A">
        <w:rPr>
          <w:lang w:eastAsia="en-GB"/>
        </w:rPr>
        <w:t>You shall exercise your duties within the Commission under the conditions as set out by aforementioned SNE Decision and be subject to the rules on confidentiality, loyalty and absence of conflict of interest as defined therein.</w:t>
      </w:r>
    </w:p>
    <w:p w14:paraId="67F92360" w14:textId="77777777" w:rsidR="00D2684B" w:rsidRPr="007E795A" w:rsidRDefault="00D2684B" w:rsidP="00D2684B">
      <w:pPr>
        <w:rPr>
          <w:lang w:eastAsia="en-GB"/>
        </w:rPr>
      </w:pPr>
      <w:r w:rsidRPr="007E795A">
        <w:rPr>
          <w:lang w:eastAsia="en-GB"/>
        </w:rPr>
        <w:t xml:space="preserve">In case the position is published with allowances, these can only be granted when you fulfil the conditions provided for in Article 17 of the SNE decision. </w:t>
      </w:r>
    </w:p>
    <w:p w14:paraId="5BCF0685" w14:textId="77777777" w:rsidR="00D2684B" w:rsidRPr="007E795A" w:rsidRDefault="00D2684B" w:rsidP="00D2684B">
      <w:pPr>
        <w:rPr>
          <w:lang w:eastAsia="en-GB"/>
        </w:rPr>
      </w:pPr>
      <w:r w:rsidRPr="007E795A">
        <w:rPr>
          <w:lang w:eastAsia="en-GB"/>
        </w:rPr>
        <w:t xml:space="preserve">Staff posted in a </w:t>
      </w:r>
      <w:r w:rsidRPr="007E795A">
        <w:rPr>
          <w:bCs/>
          <w:lang w:eastAsia="en-GB"/>
        </w:rPr>
        <w:t>European Union Delegation</w:t>
      </w:r>
      <w:r w:rsidRPr="007E795A">
        <w:rPr>
          <w:lang w:eastAsia="en-GB"/>
        </w:rPr>
        <w:t xml:space="preserve"> are required to have a security clearance (up to SECRET UE/EU SECRET level according to </w:t>
      </w:r>
      <w:hyperlink r:id="rId15" w:history="1">
        <w:r w:rsidRPr="007E795A">
          <w:rPr>
            <w:rStyle w:val="Hyperlink"/>
          </w:rPr>
          <w:t>Commission Decision (EU, Euratom) 2015/444 of 13 March 2015</w:t>
        </w:r>
      </w:hyperlink>
      <w:r w:rsidRPr="007E795A">
        <w:rPr>
          <w:lang w:eastAsia="en-GB"/>
        </w:rPr>
        <w:t>.  It is up to you to launch the vetting procedure before getting the secondment confirmation.</w:t>
      </w:r>
    </w:p>
    <w:p w14:paraId="303A04B1" w14:textId="77777777" w:rsidR="00D2684B" w:rsidRPr="007E795A" w:rsidRDefault="00D2684B" w:rsidP="00D2684B">
      <w:pPr>
        <w:rPr>
          <w:lang w:eastAsia="en-GB"/>
        </w:rPr>
      </w:pPr>
    </w:p>
    <w:p w14:paraId="3CD2D51D" w14:textId="77777777" w:rsidR="00D2684B" w:rsidRPr="00D2684B" w:rsidRDefault="00D2684B" w:rsidP="00D2684B">
      <w:pPr>
        <w:pStyle w:val="ListNumber"/>
        <w:keepNext/>
        <w:numPr>
          <w:ilvl w:val="0"/>
          <w:numId w:val="0"/>
        </w:numPr>
        <w:ind w:left="709" w:hanging="709"/>
        <w:rPr>
          <w:b/>
          <w:bCs/>
          <w:lang w:val="en-US" w:eastAsia="en-GB"/>
        </w:rPr>
      </w:pPr>
      <w:r w:rsidRPr="14270372">
        <w:rPr>
          <w:b/>
          <w:bCs/>
          <w:lang w:val="en-US" w:eastAsia="en-GB"/>
        </w:rPr>
        <w:t>Submission of applications and selection procedure</w:t>
      </w:r>
    </w:p>
    <w:p w14:paraId="4C6FA5BB" w14:textId="170D2358" w:rsidR="20BAAB0A" w:rsidRDefault="20BAAB0A" w:rsidP="49980692">
      <w:pPr>
        <w:keepNext/>
        <w:rPr>
          <w:szCs w:val="24"/>
        </w:rPr>
      </w:pPr>
      <w:r w:rsidRPr="49980692">
        <w:rPr>
          <w:szCs w:val="24"/>
        </w:rPr>
        <w:t xml:space="preserve">If you are interested or have any questions, please follow the instructions and communication channels set up by your national administration.  </w:t>
      </w:r>
    </w:p>
    <w:p w14:paraId="526B11B8" w14:textId="77777777" w:rsidR="00D2684B" w:rsidRPr="007E795A" w:rsidRDefault="00D2684B" w:rsidP="00D2684B">
      <w:pPr>
        <w:keepNext/>
        <w:rPr>
          <w:lang w:eastAsia="en-GB"/>
        </w:rPr>
      </w:pPr>
      <w:r w:rsidRPr="49980692">
        <w:rPr>
          <w:lang w:eastAsia="en-GB"/>
        </w:rPr>
        <w:t xml:space="preserve">The European Commission </w:t>
      </w:r>
      <w:r w:rsidRPr="49980692">
        <w:rPr>
          <w:b/>
          <w:bCs/>
          <w:lang w:eastAsia="en-GB"/>
        </w:rPr>
        <w:t>only accepts applications which have been submitted through the Permanent Representation / Diplomatic Mission to the EU of your country, the EFTA Secretariat or through the channel(s) it has specifically agreed to</w:t>
      </w:r>
      <w:r w:rsidRPr="49980692">
        <w:rPr>
          <w:lang w:eastAsia="en-GB"/>
        </w:rPr>
        <w:t>. Applications received directly from you or your employer will not be taken into consideration.</w:t>
      </w:r>
    </w:p>
    <w:p w14:paraId="70939316" w14:textId="77777777" w:rsidR="00D2684B" w:rsidRPr="007E795A" w:rsidRDefault="00D2684B" w:rsidP="00D2684B">
      <w:pPr>
        <w:keepNext/>
        <w:rPr>
          <w:lang w:eastAsia="en-GB"/>
        </w:rPr>
      </w:pPr>
      <w:r w:rsidRPr="007E795A">
        <w:rPr>
          <w:lang w:eastAsia="en-GB"/>
        </w:rPr>
        <w:t>You should draft you CV in English, French or German using the</w:t>
      </w:r>
      <w:r w:rsidRPr="007E795A">
        <w:rPr>
          <w:b/>
          <w:lang w:eastAsia="en-GB"/>
        </w:rPr>
        <w:t xml:space="preserve"> Europass CV format </w:t>
      </w:r>
      <w:r w:rsidRPr="007E795A">
        <w:rPr>
          <w:lang w:eastAsia="en-GB"/>
        </w:rPr>
        <w:t>(</w:t>
      </w:r>
      <w:hyperlink r:id="rId16" w:history="1">
        <w:hyperlink r:id="rId17" w:history="1">
          <w:r w:rsidRPr="007E795A">
            <w:rPr>
              <w:rStyle w:val="Hyperlink"/>
              <w:szCs w:val="24"/>
              <w:lang w:val="en-IE"/>
            </w:rPr>
            <w:t>Create your Europass CV | Europass</w:t>
          </w:r>
        </w:hyperlink>
      </w:hyperlink>
      <w:r w:rsidRPr="007E795A">
        <w:rPr>
          <w:lang w:eastAsia="en-GB"/>
        </w:rPr>
        <w:t>).</w:t>
      </w:r>
      <w:r w:rsidRPr="007E795A">
        <w:t xml:space="preserve"> It must mention your nationality.</w:t>
      </w:r>
    </w:p>
    <w:p w14:paraId="5E8B040C" w14:textId="3998AE6D" w:rsidR="00D2684B" w:rsidRPr="007E795A" w:rsidRDefault="00D2684B" w:rsidP="00D2684B">
      <w:pPr>
        <w:rPr>
          <w:lang w:val="en-US" w:eastAsia="en-GB"/>
        </w:rPr>
      </w:pPr>
      <w:r w:rsidRPr="007E795A">
        <w:rPr>
          <w:lang w:eastAsia="en-GB"/>
        </w:rPr>
        <w:t>Please do not add any other documents</w:t>
      </w:r>
      <w:r w:rsidRPr="007E795A">
        <w:rPr>
          <w:b/>
          <w:lang w:eastAsia="en-GB"/>
        </w:rPr>
        <w:t xml:space="preserve"> </w:t>
      </w:r>
      <w:r w:rsidRPr="007E795A">
        <w:rPr>
          <w:lang w:eastAsia="en-GB"/>
        </w:rPr>
        <w:t>(such as copy of passport, copy of degrees or certificate of professional experience, etc.). If necessary, these will be requested at a later stage.</w:t>
      </w:r>
    </w:p>
    <w:p w14:paraId="162721EB" w14:textId="77777777" w:rsidR="00D2684B" w:rsidRPr="00D2684B" w:rsidRDefault="00D2684B" w:rsidP="00D2684B">
      <w:pPr>
        <w:pStyle w:val="ListNumber"/>
        <w:keepNext/>
        <w:numPr>
          <w:ilvl w:val="0"/>
          <w:numId w:val="0"/>
        </w:numPr>
        <w:ind w:left="709" w:hanging="709"/>
        <w:rPr>
          <w:b/>
          <w:bCs/>
          <w:lang w:val="en-US" w:eastAsia="en-GB"/>
        </w:rPr>
      </w:pPr>
      <w:r w:rsidRPr="00D2684B">
        <w:rPr>
          <w:b/>
          <w:bCs/>
          <w:lang w:val="en-US" w:eastAsia="en-GB"/>
        </w:rPr>
        <w:t>Processing of personal data</w:t>
      </w:r>
    </w:p>
    <w:p w14:paraId="764CFAE0" w14:textId="77777777" w:rsidR="00D2684B" w:rsidRDefault="00D2684B" w:rsidP="00D2684B">
      <w:pPr>
        <w:keepNext/>
      </w:pPr>
      <w:r w:rsidRPr="007E795A">
        <w:t>The Commission will ensure that candidates’ personal data are processed as required by Regulation (EU) 2018/1725 of the European Parliament and of the Council (</w:t>
      </w:r>
      <w:r w:rsidRPr="007E795A">
        <w:rPr>
          <w:rStyle w:val="FootnoteReference"/>
          <w:sz w:val="22"/>
          <w:szCs w:val="22"/>
        </w:rPr>
        <w:footnoteReference w:id="2"/>
      </w:r>
      <w:r w:rsidRPr="007E795A">
        <w:t xml:space="preserve">). This applies in particular to the confidentiality and security of such data. </w:t>
      </w:r>
      <w:bookmarkStart w:id="1" w:name="_Hlk132131276"/>
      <w:r w:rsidRPr="007E795A">
        <w:t>Before applying, please read the attached privacy statement.</w:t>
      </w:r>
      <w:bookmarkEnd w:id="1"/>
    </w:p>
    <w:p w14:paraId="4E4400CB" w14:textId="77777777" w:rsidR="00D2684B" w:rsidRPr="00A10C67" w:rsidRDefault="00D2684B" w:rsidP="76A1E002">
      <w:pPr>
        <w:spacing w:after="0"/>
        <w:jc w:val="left"/>
        <w:rPr>
          <w:b/>
          <w:bCs/>
          <w:lang w:val="en-US"/>
        </w:rPr>
      </w:pPr>
    </w:p>
    <w:p w14:paraId="4CFE77ED" w14:textId="35FE82E0" w:rsidR="76A1E002" w:rsidRDefault="76A1E002">
      <w:r>
        <w:br w:type="page"/>
      </w:r>
    </w:p>
    <w:p w14:paraId="6E1EDA10" w14:textId="38866761" w:rsidR="00A10C67" w:rsidRDefault="07A71DF2" w:rsidP="00A10C67">
      <w:pPr>
        <w:spacing w:after="0" w:line="259" w:lineRule="auto"/>
        <w:jc w:val="left"/>
        <w:rPr>
          <w:b/>
          <w:bCs/>
          <w:szCs w:val="24"/>
          <w:lang w:val="en-US"/>
        </w:rPr>
      </w:pPr>
      <w:bookmarkStart w:id="2" w:name="french"/>
      <w:r w:rsidRPr="00A10C67">
        <w:rPr>
          <w:b/>
          <w:bCs/>
          <w:lang w:val="en-US"/>
        </w:rPr>
        <w:t>Critères</w:t>
      </w:r>
      <w:r w:rsidRPr="00A10C67">
        <w:rPr>
          <w:b/>
          <w:bCs/>
          <w:szCs w:val="24"/>
          <w:lang w:val="en-US"/>
        </w:rPr>
        <w:t xml:space="preserve"> d’éligibilité</w:t>
      </w:r>
    </w:p>
    <w:bookmarkEnd w:id="2"/>
    <w:p w14:paraId="7A0A1E24" w14:textId="77777777" w:rsidR="00A10C67" w:rsidRPr="00A10C67" w:rsidRDefault="00A10C67" w:rsidP="00A10C67">
      <w:pPr>
        <w:spacing w:after="0" w:line="259" w:lineRule="auto"/>
        <w:jc w:val="left"/>
        <w:rPr>
          <w:b/>
          <w:bCs/>
          <w:szCs w:val="24"/>
          <w:lang w:val="en-US"/>
        </w:rPr>
      </w:pPr>
    </w:p>
    <w:p w14:paraId="30A089DB" w14:textId="77777777" w:rsidR="00A10C67" w:rsidRPr="001D3EEC" w:rsidRDefault="00A10C67" w:rsidP="00A10C67">
      <w:pPr>
        <w:rPr>
          <w:lang w:val="fr-BE" w:eastAsia="en-GB"/>
        </w:rPr>
      </w:pPr>
      <w:r w:rsidRPr="001D3EEC">
        <w:rPr>
          <w:lang w:val="fr-BE" w:eastAsia="en-GB"/>
        </w:rPr>
        <w:t xml:space="preserve">Le détachement sera régi par la </w:t>
      </w:r>
      <w:r w:rsidRPr="001D3EEC">
        <w:rPr>
          <w:b/>
          <w:lang w:val="fr-BE" w:eastAsia="en-GB"/>
        </w:rPr>
        <w:t xml:space="preserve">décision de la Commission C(2008) 6866 </w:t>
      </w:r>
      <w:r w:rsidRPr="001D3EEC">
        <w:rPr>
          <w:bCs/>
          <w:lang w:val="fr-BE" w:eastAsia="en-GB"/>
        </w:rPr>
        <w:t>du 12/11/2008</w:t>
      </w:r>
      <w:r w:rsidRPr="001D3EEC">
        <w:rPr>
          <w:lang w:val="fr-BE" w:eastAsia="en-GB"/>
        </w:rPr>
        <w:t xml:space="preserve"> relative au régime applicable aux experts nationaux détachés et aux experts nationaux en formation professionnelle auprès des services de la Commission (décision END).</w:t>
      </w:r>
    </w:p>
    <w:p w14:paraId="19D55BB8" w14:textId="77777777" w:rsidR="00A10C67" w:rsidRDefault="00A10C67" w:rsidP="00A10C67">
      <w:pPr>
        <w:rPr>
          <w:lang w:val="fr-BE" w:eastAsia="en-GB"/>
        </w:rPr>
      </w:pPr>
      <w:r w:rsidRPr="001D3EEC">
        <w:rPr>
          <w:lang w:val="fr-BE" w:eastAsia="en-GB"/>
        </w:rPr>
        <w:t xml:space="preserve">Aux termes de la décision END, </w:t>
      </w:r>
      <w:r>
        <w:rPr>
          <w:lang w:val="fr-BE" w:eastAsia="en-GB"/>
        </w:rPr>
        <w:t>vous devrez</w:t>
      </w:r>
      <w:r w:rsidRPr="001D3EEC">
        <w:rPr>
          <w:lang w:val="fr-BE" w:eastAsia="en-GB"/>
        </w:rPr>
        <w:t xml:space="preserve"> obligatoirement remplir les critères d’éligibilité suivants </w:t>
      </w:r>
      <w:r w:rsidRPr="001D3EEC">
        <w:rPr>
          <w:b/>
          <w:bCs/>
          <w:lang w:val="fr-BE" w:eastAsia="en-GB"/>
        </w:rPr>
        <w:t>à la date de début du détachement</w:t>
      </w:r>
      <w:r w:rsidRPr="001D3EEC">
        <w:rPr>
          <w:lang w:val="fr-BE" w:eastAsia="en-GB"/>
        </w:rPr>
        <w:t xml:space="preserve"> :</w:t>
      </w:r>
    </w:p>
    <w:p w14:paraId="292C6E6C" w14:textId="77777777" w:rsidR="00A10C67" w:rsidRPr="00A10C67" w:rsidRDefault="00A10C67" w:rsidP="00A10C67">
      <w:pPr>
        <w:pStyle w:val="ListParagraph"/>
        <w:numPr>
          <w:ilvl w:val="0"/>
          <w:numId w:val="27"/>
        </w:numPr>
        <w:rPr>
          <w:lang w:val="fr-BE" w:eastAsia="en-GB"/>
        </w:rPr>
      </w:pPr>
      <w:r w:rsidRPr="00A10C67">
        <w:rPr>
          <w:u w:val="single"/>
          <w:lang w:val="fr-BE" w:eastAsia="en-GB"/>
        </w:rPr>
        <w:t>Expérience professionnelle :</w:t>
      </w:r>
      <w:r w:rsidRPr="00A10C67">
        <w:rPr>
          <w:lang w:val="fr-BE" w:eastAsia="en-GB"/>
        </w:rPr>
        <w:t xml:space="preserve"> posséder une expérience professionnelle d’au moins trois ans dans des fonctions administratives, judiciaires, scientifiques, techniques, de conseil ou de supervision, à un grade équivalant au groupe de fonctions administrateur AD;</w:t>
      </w:r>
    </w:p>
    <w:p w14:paraId="2894F123" w14:textId="77777777" w:rsidR="00A10C67" w:rsidRPr="00A10C67" w:rsidRDefault="00A10C67" w:rsidP="00A10C67">
      <w:pPr>
        <w:pStyle w:val="ListParagraph"/>
        <w:numPr>
          <w:ilvl w:val="0"/>
          <w:numId w:val="27"/>
        </w:numPr>
        <w:rPr>
          <w:lang w:val="fr-BE" w:eastAsia="en-GB"/>
        </w:rPr>
      </w:pPr>
      <w:r w:rsidRPr="00A10C67">
        <w:rPr>
          <w:u w:val="single"/>
          <w:lang w:val="fr-BE" w:eastAsia="en-GB"/>
        </w:rPr>
        <w:t>Ancienneté de service :</w:t>
      </w:r>
      <w:r w:rsidRPr="00A10C67">
        <w:rPr>
          <w:lang w:val="fr-BE" w:eastAsia="en-GB"/>
        </w:rPr>
        <w:t xml:space="preserve"> avoir une ancienneté d’au moins un an (12 mois) auprès de votre employeur actuel, dans un cadre statutaire ou contractuel;</w:t>
      </w:r>
    </w:p>
    <w:p w14:paraId="74F3A5A0" w14:textId="77777777" w:rsidR="00A10C67" w:rsidRDefault="00A10C67" w:rsidP="00A10C67">
      <w:pPr>
        <w:pStyle w:val="ListParagraph"/>
        <w:numPr>
          <w:ilvl w:val="0"/>
          <w:numId w:val="27"/>
        </w:numPr>
        <w:rPr>
          <w:lang w:eastAsia="en-GB"/>
        </w:rPr>
      </w:pPr>
      <w:r w:rsidRPr="00A10C67">
        <w:rPr>
          <w:u w:val="single"/>
          <w:lang w:val="fr-FR" w:eastAsia="en-GB"/>
        </w:rPr>
        <w:t>Employeur :</w:t>
      </w:r>
      <w:r w:rsidRPr="00A10C67">
        <w:rPr>
          <w:lang w:val="fr-FR" w:eastAsia="en-GB"/>
        </w:rPr>
        <w:t xml:space="preserve"> être employé par une administration publique nationale, régionale ou locale, ou par une organisation intergouvernementale (OIG); exceptionnellement et après dérogation, la Commission peut accepter des candidatures lorsque votre employeur est un organisme du secteur public (e.g. agence ou institut de régularisation), une université ou un organisme de recherche indépendant.</w:t>
      </w:r>
    </w:p>
    <w:p w14:paraId="4393C955" w14:textId="6D27BF9B" w:rsidR="00A10C67" w:rsidRPr="00A10C67" w:rsidRDefault="00A10C67" w:rsidP="00A10C67">
      <w:pPr>
        <w:pStyle w:val="ListParagraph"/>
        <w:numPr>
          <w:ilvl w:val="0"/>
          <w:numId w:val="27"/>
        </w:numPr>
        <w:rPr>
          <w:lang w:val="fr-BE" w:eastAsia="en-GB"/>
        </w:rPr>
      </w:pPr>
      <w:r w:rsidRPr="00A10C67">
        <w:rPr>
          <w:u w:val="single"/>
          <w:lang w:val="fr-BE" w:eastAsia="en-GB"/>
        </w:rPr>
        <w:t>Compétences linguistiques :</w:t>
      </w:r>
      <w:r w:rsidRPr="00A10C67">
        <w:rPr>
          <w:lang w:val="fr-BE" w:eastAsia="en-GB"/>
        </w:rPr>
        <w:t xml:space="preserve"> avoir une connaissance approfondie d’une des langues de l’Union européenne et une connaissance satisfaisante d’une autre langue de l’Union européenne dans la mesure nécessaire aux fonctions qu’il est appelé à exercer. Si vous venez d’un pays tiers, vous devrez justifier posséder une connaissance approfondie de la langue de l’Union européenne nécessaire à l’accomplissement des tâches qui vous seront confiées.</w:t>
      </w:r>
    </w:p>
    <w:p w14:paraId="179F9773" w14:textId="77777777" w:rsidR="00A10C67" w:rsidRPr="00A10C67" w:rsidRDefault="00A10C67" w:rsidP="00A10C67">
      <w:pPr>
        <w:rPr>
          <w:b/>
          <w:lang w:val="fr-BE" w:eastAsia="en-GB"/>
        </w:rPr>
      </w:pPr>
      <w:r w:rsidRPr="00A10C67">
        <w:rPr>
          <w:b/>
          <w:lang w:val="fr-BE" w:eastAsia="en-GB"/>
        </w:rPr>
        <w:t>Conditions du détachement</w:t>
      </w:r>
    </w:p>
    <w:p w14:paraId="6081DAE3" w14:textId="77777777" w:rsidR="00A10C67" w:rsidRPr="001D3EEC" w:rsidRDefault="00A10C67" w:rsidP="00A10C67">
      <w:pPr>
        <w:rPr>
          <w:bCs/>
          <w:lang w:val="fr-BE" w:eastAsia="en-GB"/>
        </w:rPr>
      </w:pPr>
      <w:r>
        <w:rPr>
          <w:bCs/>
          <w:lang w:val="fr-BE" w:eastAsia="en-GB"/>
        </w:rPr>
        <w:t xml:space="preserve">Durant toute la durée de votre détachement, vous devrez rester </w:t>
      </w:r>
      <w:r w:rsidRPr="001D3EEC">
        <w:rPr>
          <w:bCs/>
          <w:lang w:val="fr-BE" w:eastAsia="en-GB"/>
        </w:rPr>
        <w:t xml:space="preserve">employé et rémunéré par </w:t>
      </w:r>
      <w:r>
        <w:rPr>
          <w:bCs/>
          <w:lang w:val="fr-BE" w:eastAsia="en-GB"/>
        </w:rPr>
        <w:t>votre</w:t>
      </w:r>
      <w:r w:rsidRPr="001D3EEC">
        <w:rPr>
          <w:bCs/>
          <w:lang w:val="fr-BE" w:eastAsia="en-GB"/>
        </w:rPr>
        <w:t xml:space="preserve"> employeur et </w:t>
      </w:r>
      <w:r>
        <w:rPr>
          <w:bCs/>
          <w:lang w:val="fr-BE" w:eastAsia="en-GB"/>
        </w:rPr>
        <w:t>devrez</w:t>
      </w:r>
      <w:r w:rsidRPr="001D3EEC">
        <w:rPr>
          <w:bCs/>
          <w:lang w:val="fr-BE" w:eastAsia="en-GB"/>
        </w:rPr>
        <w:t xml:space="preserve"> également </w:t>
      </w:r>
      <w:r>
        <w:rPr>
          <w:bCs/>
          <w:lang w:val="fr-BE" w:eastAsia="en-GB"/>
        </w:rPr>
        <w:t xml:space="preserve">rester </w:t>
      </w:r>
      <w:r w:rsidRPr="001D3EEC">
        <w:rPr>
          <w:bCs/>
          <w:lang w:val="fr-BE" w:eastAsia="en-GB"/>
        </w:rPr>
        <w:t xml:space="preserve">couvert par </w:t>
      </w:r>
      <w:r>
        <w:rPr>
          <w:bCs/>
          <w:lang w:val="fr-BE" w:eastAsia="en-GB"/>
        </w:rPr>
        <w:t>votre</w:t>
      </w:r>
      <w:r w:rsidRPr="001D3EEC">
        <w:rPr>
          <w:bCs/>
          <w:lang w:val="fr-BE" w:eastAsia="en-GB"/>
        </w:rPr>
        <w:t xml:space="preserve"> sécurité sociale (nationale).</w:t>
      </w:r>
    </w:p>
    <w:p w14:paraId="70B71492" w14:textId="77777777" w:rsidR="00A10C67" w:rsidRDefault="00A10C67" w:rsidP="00A10C67">
      <w:pPr>
        <w:rPr>
          <w:bCs/>
          <w:lang w:val="fr-BE" w:eastAsia="en-GB"/>
        </w:rPr>
      </w:pPr>
      <w:r>
        <w:rPr>
          <w:bCs/>
          <w:lang w:val="fr-BE" w:eastAsia="en-GB"/>
        </w:rPr>
        <w:t>Vous</w:t>
      </w:r>
      <w:r w:rsidRPr="001D3EEC">
        <w:rPr>
          <w:bCs/>
          <w:lang w:val="fr-BE" w:eastAsia="en-GB"/>
        </w:rPr>
        <w:t xml:space="preserve"> exerce</w:t>
      </w:r>
      <w:r>
        <w:rPr>
          <w:bCs/>
          <w:lang w:val="fr-BE" w:eastAsia="en-GB"/>
        </w:rPr>
        <w:t>rez</w:t>
      </w:r>
      <w:r w:rsidRPr="001D3EEC">
        <w:rPr>
          <w:bCs/>
          <w:lang w:val="fr-BE" w:eastAsia="en-GB"/>
        </w:rPr>
        <w:t xml:space="preserve"> </w:t>
      </w:r>
      <w:r>
        <w:rPr>
          <w:bCs/>
          <w:lang w:val="fr-BE" w:eastAsia="en-GB"/>
        </w:rPr>
        <w:t>vos</w:t>
      </w:r>
      <w:r w:rsidRPr="001D3EEC">
        <w:rPr>
          <w:bCs/>
          <w:lang w:val="fr-BE" w:eastAsia="en-GB"/>
        </w:rPr>
        <w:t xml:space="preserve"> fonctions au sein de la Commission dans les conditions fixées par la décision END précitée et </w:t>
      </w:r>
      <w:r>
        <w:rPr>
          <w:bCs/>
          <w:lang w:val="fr-BE" w:eastAsia="en-GB"/>
        </w:rPr>
        <w:t>serez</w:t>
      </w:r>
      <w:r w:rsidRPr="001D3EEC">
        <w:rPr>
          <w:bCs/>
          <w:lang w:val="fr-BE" w:eastAsia="en-GB"/>
        </w:rPr>
        <w:t xml:space="preserve"> soumis(e) aux règles de confidentialité, de loyauté et d’absence de conflit d’intérêts qui y sont définies.</w:t>
      </w:r>
    </w:p>
    <w:p w14:paraId="3A9D2AA3" w14:textId="77777777" w:rsidR="00A10C67" w:rsidRDefault="00A10C67" w:rsidP="00A10C67">
      <w:pPr>
        <w:pStyle w:val="Replace"/>
        <w:rPr>
          <w:lang w:val="fr-BE"/>
        </w:rPr>
      </w:pPr>
      <w:r>
        <w:rPr>
          <w:lang w:val="fr-BE"/>
        </w:rPr>
        <w:t xml:space="preserve">Dans le cas où le poste est publié avec </w:t>
      </w:r>
      <w:r w:rsidRPr="001D3EEC">
        <w:rPr>
          <w:lang w:val="fr-BE"/>
        </w:rPr>
        <w:t>indemnités de séjour</w:t>
      </w:r>
      <w:r>
        <w:rPr>
          <w:lang w:val="fr-BE"/>
        </w:rPr>
        <w:t>, celles-ci</w:t>
      </w:r>
      <w:r w:rsidRPr="001D3EEC">
        <w:rPr>
          <w:lang w:val="fr-BE"/>
        </w:rPr>
        <w:t xml:space="preserve"> ne </w:t>
      </w:r>
      <w:r>
        <w:rPr>
          <w:lang w:val="fr-BE"/>
        </w:rPr>
        <w:t xml:space="preserve">vous </w:t>
      </w:r>
      <w:r w:rsidRPr="001D3EEC">
        <w:rPr>
          <w:lang w:val="fr-BE"/>
        </w:rPr>
        <w:t xml:space="preserve">seront octroyées </w:t>
      </w:r>
      <w:r>
        <w:rPr>
          <w:lang w:val="fr-BE"/>
        </w:rPr>
        <w:t>que si vous</w:t>
      </w:r>
      <w:r w:rsidRPr="001D3EEC">
        <w:rPr>
          <w:lang w:val="fr-BE"/>
        </w:rPr>
        <w:t xml:space="preserve"> remplisse</w:t>
      </w:r>
      <w:r>
        <w:rPr>
          <w:lang w:val="fr-BE"/>
        </w:rPr>
        <w:t>z</w:t>
      </w:r>
      <w:r w:rsidRPr="001D3EEC">
        <w:rPr>
          <w:lang w:val="fr-BE"/>
        </w:rPr>
        <w:t xml:space="preserve"> les conditions prévues à l’article 17 de la décision END.</w:t>
      </w:r>
    </w:p>
    <w:p w14:paraId="3A7983F6" w14:textId="77777777" w:rsidR="00A10C67" w:rsidRPr="001D3EEC" w:rsidRDefault="00A10C67" w:rsidP="00A10C67">
      <w:pPr>
        <w:rPr>
          <w:lang w:val="fr-BE" w:eastAsia="en-GB"/>
        </w:rPr>
      </w:pPr>
      <w:r>
        <w:rPr>
          <w:lang w:val="fr-BE" w:eastAsia="en-GB"/>
        </w:rPr>
        <w:t>Le personnel en poste</w:t>
      </w:r>
      <w:r w:rsidRPr="001D3EEC">
        <w:rPr>
          <w:lang w:val="fr-BE" w:eastAsia="en-GB"/>
        </w:rPr>
        <w:t xml:space="preserve"> dans une </w:t>
      </w:r>
      <w:r w:rsidRPr="001D3EEC">
        <w:rPr>
          <w:bCs/>
          <w:lang w:val="fr-BE" w:eastAsia="en-GB"/>
        </w:rPr>
        <w:t>délégation de l’Union européenne</w:t>
      </w:r>
      <w:r w:rsidRPr="001D3EEC">
        <w:rPr>
          <w:lang w:val="fr-BE" w:eastAsia="en-GB"/>
        </w:rPr>
        <w:t xml:space="preserve"> doit</w:t>
      </w:r>
      <w:r>
        <w:rPr>
          <w:lang w:val="fr-BE" w:eastAsia="en-GB"/>
        </w:rPr>
        <w:t xml:space="preserve"> obligatoirement</w:t>
      </w:r>
      <w:r w:rsidRPr="001D3EEC">
        <w:rPr>
          <w:lang w:val="fr-BE" w:eastAsia="en-GB"/>
        </w:rPr>
        <w:t xml:space="preserve"> </w:t>
      </w:r>
      <w:r>
        <w:rPr>
          <w:lang w:val="fr-BE" w:eastAsia="en-GB"/>
        </w:rPr>
        <w:t>disposer d’</w:t>
      </w:r>
      <w:r w:rsidRPr="001D3EEC">
        <w:rPr>
          <w:lang w:val="fr-BE" w:eastAsia="en-GB"/>
        </w:rPr>
        <w:t xml:space="preserve">une habilitation de sécurité (jusqu’au niveau SECRET UE/EU SECRET conformément </w:t>
      </w:r>
      <w:hyperlink r:id="rId18" w:history="1">
        <w:r w:rsidRPr="001D3EEC">
          <w:rPr>
            <w:rStyle w:val="Hyperlink"/>
            <w:lang w:val="fr-BE"/>
          </w:rPr>
          <w:t>à la décision de la Commission (EU – Euratom) 2015/444 du 13 mars 2015</w:t>
        </w:r>
      </w:hyperlink>
      <w:r w:rsidRPr="001D3EEC">
        <w:rPr>
          <w:lang w:val="fr-BE" w:eastAsia="en-GB"/>
        </w:rPr>
        <w:t xml:space="preserve">. </w:t>
      </w:r>
      <w:r>
        <w:rPr>
          <w:lang w:val="fr-BE" w:eastAsia="en-GB"/>
        </w:rPr>
        <w:t xml:space="preserve">Il vous appartient de </w:t>
      </w:r>
      <w:r w:rsidRPr="001D3EEC">
        <w:rPr>
          <w:lang w:val="fr-BE" w:eastAsia="en-GB"/>
        </w:rPr>
        <w:t xml:space="preserve">lancer cette procédure d’habilitation de sécurité avant d’obtenir la confirmation de </w:t>
      </w:r>
      <w:r>
        <w:rPr>
          <w:lang w:val="fr-BE" w:eastAsia="en-GB"/>
        </w:rPr>
        <w:t>votre</w:t>
      </w:r>
      <w:r w:rsidRPr="001D3EEC">
        <w:rPr>
          <w:lang w:val="fr-BE" w:eastAsia="en-GB"/>
        </w:rPr>
        <w:t xml:space="preserve"> détachement.</w:t>
      </w:r>
    </w:p>
    <w:p w14:paraId="62C8388D" w14:textId="77777777" w:rsidR="00A10C67" w:rsidRPr="001D3EEC" w:rsidRDefault="00A10C67" w:rsidP="00A10C67">
      <w:pPr>
        <w:rPr>
          <w:u w:val="single"/>
          <w:lang w:val="fr-BE" w:eastAsia="en-GB"/>
        </w:rPr>
      </w:pPr>
    </w:p>
    <w:p w14:paraId="362E5E4D" w14:textId="77777777" w:rsidR="00A10C67" w:rsidRPr="00A10C67" w:rsidRDefault="00A10C67" w:rsidP="00A10C67">
      <w:pPr>
        <w:keepNext/>
        <w:rPr>
          <w:b/>
          <w:szCs w:val="24"/>
          <w:lang w:val="fr-BE" w:eastAsia="en-GB"/>
        </w:rPr>
      </w:pPr>
      <w:r w:rsidRPr="14270372">
        <w:rPr>
          <w:b/>
          <w:bCs/>
          <w:lang w:val="fr-BE" w:eastAsia="en-GB"/>
        </w:rPr>
        <w:t>Soumission des candidatures et procédure de sélection</w:t>
      </w:r>
    </w:p>
    <w:p w14:paraId="0FAB5F32" w14:textId="3E2BC26C" w:rsidR="6C5EFC8C" w:rsidRDefault="6C5EFC8C" w:rsidP="49980692">
      <w:pPr>
        <w:rPr>
          <w:szCs w:val="24"/>
          <w:lang w:val="fr-BE"/>
        </w:rPr>
      </w:pPr>
      <w:r w:rsidRPr="49980692">
        <w:rPr>
          <w:szCs w:val="24"/>
          <w:lang w:val="fr-BE"/>
        </w:rPr>
        <w:t>Si vous êtes intéressé ou si vous avez des questions, veuillez suivre les instructions et les canaux de communication établis par votre administration nationale.</w:t>
      </w:r>
    </w:p>
    <w:p w14:paraId="79B8A008" w14:textId="77777777" w:rsidR="00A10C67" w:rsidRDefault="00A10C67" w:rsidP="00A10C67">
      <w:pPr>
        <w:rPr>
          <w:lang w:val="fr-BE" w:eastAsia="en-GB"/>
        </w:rPr>
      </w:pPr>
      <w:r>
        <w:rPr>
          <w:lang w:val="fr-BE" w:eastAsia="en-GB"/>
        </w:rPr>
        <w:t xml:space="preserve">La Commission Européenne </w:t>
      </w:r>
      <w:r w:rsidRPr="00D703FC">
        <w:rPr>
          <w:b/>
          <w:bCs/>
          <w:u w:val="single"/>
          <w:lang w:val="fr-BE" w:eastAsia="en-GB"/>
        </w:rPr>
        <w:t>acceptera seulement les candidatures qui auront été soumises par l’intermédiaire de la Représentation Permanente / Mission Diplomatique de votre pays auprès de UE, le secrétariat de l’AELE (EFTA) ou par le(s) canal (canaux) qui aura (auront) été spécifiquement convenu(s)</w:t>
      </w:r>
      <w:r>
        <w:rPr>
          <w:lang w:val="fr-BE" w:eastAsia="en-GB"/>
        </w:rPr>
        <w:t>. Les candidatures reçues directement de votre part ou de votre employeur ne seront pas prises en considération.</w:t>
      </w:r>
    </w:p>
    <w:p w14:paraId="3AE05954" w14:textId="77777777" w:rsidR="00A10C67" w:rsidRDefault="00A10C67" w:rsidP="00A10C67">
      <w:pPr>
        <w:rPr>
          <w:lang w:val="fr-BE" w:eastAsia="en-GB"/>
        </w:rPr>
      </w:pPr>
      <w:r>
        <w:rPr>
          <w:lang w:val="fr-BE" w:eastAsia="en-GB"/>
        </w:rPr>
        <w:t xml:space="preserve">Vous devez </w:t>
      </w:r>
      <w:r w:rsidRPr="001D3EEC">
        <w:rPr>
          <w:lang w:val="fr-BE" w:eastAsia="en-GB"/>
        </w:rPr>
        <w:t xml:space="preserve">envoyer </w:t>
      </w:r>
      <w:r>
        <w:rPr>
          <w:lang w:val="fr-BE" w:eastAsia="en-GB"/>
        </w:rPr>
        <w:t>votre</w:t>
      </w:r>
      <w:r w:rsidRPr="001D3EEC">
        <w:rPr>
          <w:lang w:val="fr-BE" w:eastAsia="en-GB"/>
        </w:rPr>
        <w:t xml:space="preserve"> candidature</w:t>
      </w:r>
      <w:r w:rsidRPr="001D3EEC">
        <w:rPr>
          <w:b/>
          <w:color w:val="FF0000"/>
          <w:lang w:val="fr-BE" w:eastAsia="en-GB"/>
        </w:rPr>
        <w:t xml:space="preserve"> </w:t>
      </w:r>
      <w:r w:rsidRPr="001D3EEC">
        <w:rPr>
          <w:lang w:val="fr-BE" w:eastAsia="en-GB"/>
        </w:rPr>
        <w:t xml:space="preserve">sous format </w:t>
      </w:r>
      <w:r w:rsidRPr="001D3EEC">
        <w:rPr>
          <w:b/>
          <w:lang w:val="fr-BE" w:eastAsia="en-GB"/>
        </w:rPr>
        <w:t xml:space="preserve">CV Europass </w:t>
      </w:r>
      <w:r w:rsidRPr="001D3EEC">
        <w:rPr>
          <w:lang w:val="fr-BE" w:eastAsia="en-GB"/>
        </w:rPr>
        <w:t>(</w:t>
      </w:r>
      <w:hyperlink r:id="rId19" w:history="1">
        <w:r w:rsidRPr="001D3EEC">
          <w:rPr>
            <w:rStyle w:val="Hyperlink"/>
            <w:lang w:val="fr-BE"/>
          </w:rPr>
          <w:t>Créez votre CV Europass | Europass</w:t>
        </w:r>
      </w:hyperlink>
      <w:r w:rsidRPr="001D3EEC">
        <w:rPr>
          <w:lang w:val="fr-BE" w:eastAsia="en-GB"/>
        </w:rPr>
        <w:t>)</w:t>
      </w:r>
      <w:r w:rsidRPr="001D3EEC">
        <w:rPr>
          <w:b/>
          <w:lang w:val="fr-BE" w:eastAsia="en-GB"/>
        </w:rPr>
        <w:t xml:space="preserve"> </w:t>
      </w:r>
      <w:r w:rsidRPr="001D3EEC">
        <w:rPr>
          <w:lang w:val="fr-BE" w:eastAsia="en-GB"/>
        </w:rPr>
        <w:t>en français, anglais ou allemand</w:t>
      </w:r>
      <w:r>
        <w:rPr>
          <w:lang w:val="fr-BE" w:eastAsia="en-GB"/>
        </w:rPr>
        <w:t>.</w:t>
      </w:r>
      <w:r w:rsidRPr="001D3EEC">
        <w:rPr>
          <w:b/>
          <w:lang w:val="fr-BE" w:eastAsia="en-GB"/>
        </w:rPr>
        <w:t xml:space="preserve"> </w:t>
      </w:r>
      <w:r>
        <w:rPr>
          <w:lang w:val="fr-BE" w:eastAsia="en-GB"/>
        </w:rPr>
        <w:t>Votre</w:t>
      </w:r>
      <w:r w:rsidRPr="001D3EEC">
        <w:rPr>
          <w:lang w:val="fr-BE" w:eastAsia="en-GB"/>
        </w:rPr>
        <w:t xml:space="preserve"> CV doit obligatoirement mentionner </w:t>
      </w:r>
      <w:r>
        <w:rPr>
          <w:lang w:val="fr-BE" w:eastAsia="en-GB"/>
        </w:rPr>
        <w:t>votre</w:t>
      </w:r>
      <w:r w:rsidRPr="001D3EEC">
        <w:rPr>
          <w:lang w:val="fr-BE" w:eastAsia="en-GB"/>
        </w:rPr>
        <w:t xml:space="preserve"> nationalité.</w:t>
      </w:r>
    </w:p>
    <w:p w14:paraId="7C0F8E85" w14:textId="174BED98" w:rsidR="00A10C67" w:rsidRPr="001D3EEC" w:rsidRDefault="00A10C67" w:rsidP="00A10C67">
      <w:pPr>
        <w:rPr>
          <w:lang w:val="fr-BE" w:eastAsia="en-GB"/>
        </w:rPr>
      </w:pPr>
      <w:r>
        <w:rPr>
          <w:lang w:val="fr-BE" w:eastAsia="en-GB"/>
        </w:rPr>
        <w:t xml:space="preserve">Veuillez ne pas ajouter </w:t>
      </w:r>
      <w:r w:rsidRPr="001D3EEC">
        <w:rPr>
          <w:lang w:val="fr-BE" w:eastAsia="en-GB"/>
        </w:rPr>
        <w:t>d’autres documents</w:t>
      </w:r>
      <w:r w:rsidRPr="001D3EEC">
        <w:rPr>
          <w:b/>
          <w:lang w:val="fr-BE" w:eastAsia="en-GB"/>
        </w:rPr>
        <w:t xml:space="preserve"> </w:t>
      </w:r>
      <w:r w:rsidRPr="001D3EEC">
        <w:rPr>
          <w:lang w:val="fr-BE" w:eastAsia="en-GB"/>
        </w:rPr>
        <w:t xml:space="preserve">(tels que copie de carte d’identité, copie des diplômes </w:t>
      </w:r>
      <w:r>
        <w:rPr>
          <w:lang w:val="fr-BE" w:eastAsia="en-GB"/>
        </w:rPr>
        <w:t>ou</w:t>
      </w:r>
      <w:r w:rsidRPr="001D3EEC">
        <w:rPr>
          <w:lang w:val="fr-BE" w:eastAsia="en-GB"/>
        </w:rPr>
        <w:t xml:space="preserve"> attestation d’expérience professionnelle,</w:t>
      </w:r>
      <w:r>
        <w:rPr>
          <w:lang w:val="fr-BE" w:eastAsia="en-GB"/>
        </w:rPr>
        <w:t xml:space="preserve"> etc.</w:t>
      </w:r>
      <w:r w:rsidRPr="001D3EEC">
        <w:rPr>
          <w:lang w:val="fr-BE" w:eastAsia="en-GB"/>
        </w:rPr>
        <w:t xml:space="preserve">). Le cas échéant, ces documents </w:t>
      </w:r>
      <w:r>
        <w:rPr>
          <w:lang w:val="fr-BE" w:eastAsia="en-GB"/>
        </w:rPr>
        <w:t xml:space="preserve">vous </w:t>
      </w:r>
      <w:r w:rsidRPr="001D3EEC">
        <w:rPr>
          <w:lang w:val="fr-BE" w:eastAsia="en-GB"/>
        </w:rPr>
        <w:t xml:space="preserve">seront demandés </w:t>
      </w:r>
      <w:r>
        <w:rPr>
          <w:lang w:val="fr-BE" w:eastAsia="en-GB"/>
        </w:rPr>
        <w:t>ultérieurement</w:t>
      </w:r>
      <w:r w:rsidRPr="001D3EEC">
        <w:rPr>
          <w:lang w:val="fr-BE" w:eastAsia="en-GB"/>
        </w:rPr>
        <w:t>.</w:t>
      </w:r>
    </w:p>
    <w:p w14:paraId="7BDB8FC1" w14:textId="77777777" w:rsidR="00A10C67" w:rsidRPr="00A10C67" w:rsidRDefault="00A10C67" w:rsidP="00A10C67">
      <w:pPr>
        <w:rPr>
          <w:b/>
          <w:szCs w:val="24"/>
          <w:lang w:val="fr-BE" w:eastAsia="en-GB"/>
        </w:rPr>
      </w:pPr>
      <w:r w:rsidRPr="00A10C67">
        <w:rPr>
          <w:b/>
          <w:szCs w:val="24"/>
          <w:lang w:val="fr-BE" w:eastAsia="en-GB"/>
        </w:rPr>
        <w:t>Traitement des données à caractère personnel</w:t>
      </w:r>
    </w:p>
    <w:p w14:paraId="4622EE4B" w14:textId="299983C6" w:rsidR="00A10C67" w:rsidRDefault="00A10C67">
      <w:pPr>
        <w:rPr>
          <w:lang w:val="fr-BE"/>
        </w:rPr>
      </w:pPr>
      <w:r w:rsidRPr="001D3EEC">
        <w:rPr>
          <w:lang w:val="fr-BE"/>
        </w:rPr>
        <w:t>La Commission européenne veillera à ce que les données à caractère personnel des candidats soient traitées dans le plein respect du règlement (UE) 2018/1725 du Parlement européen et du Conseil</w:t>
      </w:r>
      <w:r>
        <w:rPr>
          <w:lang w:val="fr-BE"/>
        </w:rPr>
        <w:t xml:space="preserve"> </w:t>
      </w:r>
      <w:r w:rsidRPr="001D3EEC">
        <w:rPr>
          <w:lang w:val="fr-BE"/>
        </w:rPr>
        <w:t>(</w:t>
      </w:r>
      <w:r w:rsidRPr="001D3EEC">
        <w:rPr>
          <w:rStyle w:val="FootnoteReference"/>
          <w:lang w:val="fr-BE"/>
        </w:rPr>
        <w:footnoteReference w:id="3"/>
      </w:r>
      <w:r w:rsidRPr="001D3EEC">
        <w:rPr>
          <w:lang w:val="fr-BE"/>
        </w:rPr>
        <w:t>). Ces dispositions s’appliquent en particulier à la confidentialité et à la sécurité de ces données. Avant de postuler, veuillez lire la déclaration de confidentialité.</w:t>
      </w:r>
    </w:p>
    <w:p w14:paraId="01610E16" w14:textId="77777777" w:rsidR="00A10C67" w:rsidRDefault="00A10C67">
      <w:pPr>
        <w:spacing w:after="0"/>
        <w:jc w:val="left"/>
        <w:rPr>
          <w:lang w:val="fr-BE"/>
        </w:rPr>
      </w:pPr>
      <w:r>
        <w:rPr>
          <w:lang w:val="fr-BE"/>
        </w:rPr>
        <w:br w:type="page"/>
      </w:r>
    </w:p>
    <w:p w14:paraId="40201384" w14:textId="77777777" w:rsidR="76A1E002" w:rsidRPr="00A10C67" w:rsidRDefault="76A1E002">
      <w:pPr>
        <w:rPr>
          <w:lang w:val="fr-BE"/>
        </w:rPr>
      </w:pPr>
    </w:p>
    <w:p w14:paraId="15BC7684" w14:textId="318C5E9F" w:rsidR="004E22C5" w:rsidRDefault="72CB73E1" w:rsidP="0014561B">
      <w:pPr>
        <w:spacing w:after="0" w:line="259" w:lineRule="auto"/>
        <w:jc w:val="left"/>
        <w:rPr>
          <w:b/>
          <w:bCs/>
          <w:lang w:val="de-DE"/>
        </w:rPr>
      </w:pPr>
      <w:bookmarkStart w:id="3" w:name="german"/>
      <w:r w:rsidRPr="004E22C5">
        <w:rPr>
          <w:b/>
          <w:bCs/>
          <w:lang w:val="de-DE"/>
        </w:rPr>
        <w:t>Zulassungsbedingungen</w:t>
      </w:r>
    </w:p>
    <w:bookmarkEnd w:id="3"/>
    <w:p w14:paraId="13814F77" w14:textId="77777777" w:rsidR="0014561B" w:rsidRPr="0014561B" w:rsidRDefault="0014561B" w:rsidP="0014561B">
      <w:pPr>
        <w:spacing w:after="0" w:line="259" w:lineRule="auto"/>
        <w:jc w:val="left"/>
        <w:rPr>
          <w:b/>
          <w:bCs/>
          <w:lang w:val="de-DE"/>
        </w:rPr>
      </w:pPr>
    </w:p>
    <w:p w14:paraId="358D9AA3" w14:textId="580D6A86" w:rsidR="004E22C5" w:rsidRPr="004E22C5" w:rsidRDefault="004E22C5" w:rsidP="004E22C5">
      <w:pPr>
        <w:rPr>
          <w:lang w:val="de-DE" w:eastAsia="en-GB"/>
        </w:rPr>
      </w:pPr>
      <w:r w:rsidRPr="004E22C5">
        <w:rPr>
          <w:lang w:val="de-DE" w:eastAsia="en-GB"/>
        </w:rPr>
        <w:t xml:space="preserve">Abordnungen fallen unter den </w:t>
      </w:r>
      <w:r w:rsidRPr="004E22C5">
        <w:rPr>
          <w:b/>
          <w:lang w:val="de-DE" w:eastAsia="en-GB"/>
        </w:rPr>
        <w:t>Beschluss C(2008) 6866 der Kommission vom 12.11.2008</w:t>
      </w:r>
      <w:r w:rsidRPr="004E22C5">
        <w:rPr>
          <w:lang w:val="de-DE" w:eastAsia="en-GB"/>
        </w:rPr>
        <w:t xml:space="preserve"> über die Regelung für zur Kommission abgeordnete oder sich zu Zwecken der beruflichen Weiterbildung bei der Kommission aufhaltende nationale Sachverständige (ANS-Beschluss).</w:t>
      </w:r>
    </w:p>
    <w:p w14:paraId="14722AE5" w14:textId="77777777" w:rsidR="004E22C5" w:rsidRPr="004E22C5" w:rsidRDefault="004E22C5" w:rsidP="004E22C5">
      <w:pPr>
        <w:rPr>
          <w:lang w:val="de-DE" w:eastAsia="en-GB"/>
        </w:rPr>
      </w:pPr>
      <w:r w:rsidRPr="004E22C5">
        <w:rPr>
          <w:lang w:val="de-DE" w:eastAsia="en-GB"/>
        </w:rPr>
        <w:t xml:space="preserve">Gemäß dem ANS-Beschluss müssen Sie </w:t>
      </w:r>
      <w:r w:rsidRPr="004E22C5">
        <w:rPr>
          <w:b/>
          <w:bCs/>
          <w:lang w:val="de-DE" w:eastAsia="en-GB"/>
        </w:rPr>
        <w:t>zu Beginn der Abordnung</w:t>
      </w:r>
      <w:r w:rsidRPr="004E22C5">
        <w:rPr>
          <w:lang w:val="de-DE" w:eastAsia="en-GB"/>
        </w:rPr>
        <w:t xml:space="preserve"> die folgenden Zulassungskriterien erfüllen:</w:t>
      </w:r>
    </w:p>
    <w:p w14:paraId="7AE45832" w14:textId="77777777" w:rsidR="004E22C5" w:rsidRPr="004E22C5" w:rsidRDefault="004E22C5" w:rsidP="004E22C5">
      <w:pPr>
        <w:pStyle w:val="ListParagraph"/>
        <w:numPr>
          <w:ilvl w:val="0"/>
          <w:numId w:val="28"/>
        </w:numPr>
        <w:rPr>
          <w:lang w:val="de-DE" w:eastAsia="en-GB"/>
        </w:rPr>
      </w:pPr>
      <w:r w:rsidRPr="004E22C5">
        <w:rPr>
          <w:u w:val="single"/>
          <w:lang w:val="de-DE" w:eastAsia="en-GB"/>
        </w:rPr>
        <w:t>Berufserfahrung:</w:t>
      </w:r>
      <w:r w:rsidRPr="004E22C5">
        <w:rPr>
          <w:lang w:val="de-DE" w:eastAsia="en-GB"/>
        </w:rPr>
        <w:t xml:space="preserve"> eine mindestens dreijährige Berufserfahrung mit Aufgaben im administrativen, justiziellen, wissenschaftlichen oder technischen Bereich in beratender oder leitender Funktion, die mit den Tätigkeiten der Funktionsgruppe Administration (AD) vergleichbar ist.</w:t>
      </w:r>
    </w:p>
    <w:p w14:paraId="25188188" w14:textId="77777777" w:rsidR="004E22C5" w:rsidRPr="004E22C5" w:rsidRDefault="004E22C5" w:rsidP="004E22C5">
      <w:pPr>
        <w:pStyle w:val="ListParagraph"/>
        <w:numPr>
          <w:ilvl w:val="0"/>
          <w:numId w:val="28"/>
        </w:numPr>
        <w:rPr>
          <w:lang w:val="de-DE" w:eastAsia="en-GB"/>
        </w:rPr>
      </w:pPr>
      <w:r w:rsidRPr="004E22C5">
        <w:rPr>
          <w:u w:val="single"/>
          <w:lang w:val="de-DE" w:eastAsia="en-GB"/>
        </w:rPr>
        <w:t>Dienstalter</w:t>
      </w:r>
      <w:r w:rsidRPr="004E22C5">
        <w:rPr>
          <w:lang w:val="de-DE" w:eastAsia="en-GB"/>
        </w:rPr>
        <w:t xml:space="preserve">: ein Dienstalter von mindestens einem Jahr (12 Monate) bei Ihrem derzeitigen Arbeitgeber in einem dienst- oder vertragsrechtlichen Verhältnis.  </w:t>
      </w:r>
    </w:p>
    <w:p w14:paraId="382E128D" w14:textId="77777777" w:rsidR="004E22C5" w:rsidRPr="004E22C5" w:rsidRDefault="004E22C5" w:rsidP="004E22C5">
      <w:pPr>
        <w:pStyle w:val="ListParagraph"/>
        <w:numPr>
          <w:ilvl w:val="0"/>
          <w:numId w:val="28"/>
        </w:numPr>
        <w:rPr>
          <w:lang w:val="de-DE" w:eastAsia="en-GB"/>
        </w:rPr>
      </w:pPr>
      <w:r w:rsidRPr="004E22C5">
        <w:rPr>
          <w:u w:val="single"/>
          <w:lang w:val="de-DE" w:eastAsia="en-GB"/>
        </w:rPr>
        <w:t>Arbeitgeber:</w:t>
      </w:r>
      <w:r w:rsidRPr="004E22C5">
        <w:rPr>
          <w:lang w:val="de-DE" w:eastAsia="en-GB"/>
        </w:rPr>
        <w:t xml:space="preserve"> es muss sich um eine nationale, regionale oder lokale Verwaltung oder eine zwischenstaatliche öffentliche Organisation handeln; ausnahmsweise kann die Kommission nach einer besonderen Ausnahmeregelung Anträge annehmen, wenn es sich bei Ihrem Arbeitgeber um eine öffentliche Stelle (z. B. eine Agentur oder ein Regulierungsinstitut), eine Universität oder ein unabhängiges Forschungsinstitut handelt.</w:t>
      </w:r>
    </w:p>
    <w:p w14:paraId="0F05A9A7" w14:textId="2F99B5D4" w:rsidR="004E22C5" w:rsidRPr="004E22C5" w:rsidRDefault="004E22C5" w:rsidP="004E22C5">
      <w:pPr>
        <w:pStyle w:val="ListParagraph"/>
        <w:numPr>
          <w:ilvl w:val="0"/>
          <w:numId w:val="28"/>
        </w:numPr>
        <w:rPr>
          <w:lang w:val="de-DE" w:eastAsia="en-GB"/>
        </w:rPr>
      </w:pPr>
      <w:r w:rsidRPr="004E22C5">
        <w:rPr>
          <w:u w:val="single"/>
          <w:lang w:val="de-DE" w:eastAsia="en-GB"/>
        </w:rPr>
        <w:t>Sprachkenntnisse:</w:t>
      </w:r>
      <w:r w:rsidRPr="004E22C5">
        <w:rPr>
          <w:lang w:val="de-DE" w:eastAsia="en-GB"/>
        </w:rPr>
        <w:t xml:space="preserve"> gründliche Kenntnisse einer Sprache der Europäischen Union und ausreichende Kenntnisse einer weiteren Sprache der Europäischen Union in dem für die Wahrnehmung der Funktion erforderlichen Maße. Sollten Sie aus einem Drittland kommen, müssen Sie nachweisen, dass Sie über gründliche Kenntnisse in der zur Ausübung Ihrer Tätigkeit erforderlichen Sprache der Europäischen Union verfügen.</w:t>
      </w:r>
    </w:p>
    <w:p w14:paraId="674A1D6B" w14:textId="77777777" w:rsidR="004E22C5" w:rsidRPr="004E22C5" w:rsidRDefault="004E22C5" w:rsidP="004E22C5">
      <w:pPr>
        <w:pStyle w:val="ListNumber"/>
        <w:numPr>
          <w:ilvl w:val="0"/>
          <w:numId w:val="0"/>
        </w:numPr>
        <w:ind w:left="709" w:hanging="709"/>
        <w:rPr>
          <w:b/>
          <w:bCs/>
          <w:lang w:val="de-DE" w:eastAsia="en-GB"/>
        </w:rPr>
      </w:pPr>
      <w:r w:rsidRPr="004E22C5">
        <w:rPr>
          <w:b/>
          <w:bCs/>
          <w:lang w:val="de-DE" w:eastAsia="en-GB"/>
        </w:rPr>
        <w:t>Bedingungen für die Abordnung nationaler Sachverständiger</w:t>
      </w:r>
    </w:p>
    <w:p w14:paraId="21578317" w14:textId="77777777" w:rsidR="004E22C5" w:rsidRPr="004E22C5" w:rsidRDefault="004E22C5" w:rsidP="004E22C5">
      <w:pPr>
        <w:rPr>
          <w:lang w:val="de-DE" w:eastAsia="en-GB"/>
        </w:rPr>
      </w:pPr>
      <w:r w:rsidRPr="004E22C5">
        <w:rPr>
          <w:lang w:val="de-DE" w:eastAsia="en-GB"/>
        </w:rPr>
        <w:t>Während der gesamten Dauer der Abordnung müssen Sie bei Ihrem Arbeitgeber angestellt bleiben, von diesem Ihre Bezüge erhalten und auch weiterhin Ihrem (nationalen) Sozialversicherungssystem angeschlossen bleiben.</w:t>
      </w:r>
    </w:p>
    <w:p w14:paraId="354CCE71" w14:textId="77777777" w:rsidR="004E22C5" w:rsidRPr="004E22C5" w:rsidRDefault="004E22C5" w:rsidP="004E22C5">
      <w:pPr>
        <w:rPr>
          <w:lang w:val="de-DE" w:eastAsia="en-GB"/>
        </w:rPr>
      </w:pPr>
      <w:r w:rsidRPr="004E22C5">
        <w:rPr>
          <w:lang w:val="de-DE" w:eastAsia="en-GB"/>
        </w:rPr>
        <w:t xml:space="preserve">Sie werden Ihre Aufgaben innerhalb der Kommission nach Maßgabe des genannten ANS-Beschlusses ausüben und den darin festgelegten Bestimmungen über Vertraulichkeit, Loyalität und Nichtvorliegen von Interessenkonflikten unterliegen.  </w:t>
      </w:r>
    </w:p>
    <w:p w14:paraId="5E988AA8" w14:textId="77777777" w:rsidR="004E22C5" w:rsidRPr="004E22C5" w:rsidRDefault="004E22C5" w:rsidP="004E22C5">
      <w:pPr>
        <w:rPr>
          <w:lang w:val="de-DE" w:eastAsia="en-GB"/>
        </w:rPr>
      </w:pPr>
      <w:r w:rsidRPr="004E22C5">
        <w:rPr>
          <w:lang w:val="de-DE" w:eastAsia="en-GB"/>
        </w:rPr>
        <w:t>Falls diese Stelle mit Vergütungen ausgeschrieben wird, können diese nur gewährt werden, wenn Sie die Bedingungen gemäß Artikel 17 des ANS-Beschlusses erfüllen.</w:t>
      </w:r>
    </w:p>
    <w:p w14:paraId="7ACFF368" w14:textId="02BD2335" w:rsidR="004E22C5" w:rsidRPr="004E22C5" w:rsidRDefault="004E22C5" w:rsidP="004E22C5">
      <w:pPr>
        <w:rPr>
          <w:lang w:val="de-DE" w:eastAsia="en-GB"/>
        </w:rPr>
      </w:pPr>
      <w:r w:rsidRPr="004E22C5">
        <w:rPr>
          <w:lang w:val="de-DE"/>
        </w:rPr>
        <w:t xml:space="preserve">Mitarbeiter/Mitarbeiterinnen, die in eine </w:t>
      </w:r>
      <w:r w:rsidRPr="004E22C5">
        <w:rPr>
          <w:bCs/>
          <w:lang w:val="de-DE"/>
        </w:rPr>
        <w:t>Delegation der Europäischen Union</w:t>
      </w:r>
      <w:r w:rsidRPr="004E22C5">
        <w:rPr>
          <w:lang w:val="de-DE"/>
        </w:rPr>
        <w:t xml:space="preserve"> entsandt werden, benötigen eine Sicherheitsüberprüfung (nach SECRET UE/EU SECRET Niveau gemäß der </w:t>
      </w:r>
      <w:hyperlink r:id="rId20" w:history="1">
        <w:r w:rsidRPr="00B404B3">
          <w:rPr>
            <w:rStyle w:val="Hyperlink"/>
            <w:lang w:val="de-DE"/>
          </w:rPr>
          <w:t>Entscheidung der Kommission (EU-Euratom) 2015/444, O.J. L 72, 17.03.2015, p.53)</w:t>
        </w:r>
      </w:hyperlink>
      <w:r w:rsidRPr="004E22C5">
        <w:rPr>
          <w:lang w:val="de-DE"/>
        </w:rPr>
        <w:t xml:space="preserve">.  </w:t>
      </w:r>
      <w:r w:rsidRPr="004E22C5">
        <w:rPr>
          <w:lang w:val="de-DE" w:eastAsia="en-GB"/>
        </w:rPr>
        <w:t>Es obliegt Ihnen, das Überprüfungsverfahren vor der Abordnung einzuleiten.</w:t>
      </w:r>
    </w:p>
    <w:p w14:paraId="16B9DF4F" w14:textId="77777777" w:rsidR="004E22C5" w:rsidRPr="004E22C5" w:rsidRDefault="004E22C5" w:rsidP="004E22C5">
      <w:pPr>
        <w:pStyle w:val="ListNumber"/>
        <w:numPr>
          <w:ilvl w:val="0"/>
          <w:numId w:val="0"/>
        </w:numPr>
        <w:ind w:left="709" w:hanging="709"/>
        <w:rPr>
          <w:b/>
          <w:bCs/>
          <w:lang w:val="de-DE" w:eastAsia="en-GB"/>
        </w:rPr>
      </w:pPr>
      <w:r w:rsidRPr="14270372">
        <w:rPr>
          <w:b/>
          <w:bCs/>
          <w:lang w:val="de-DE" w:eastAsia="en-GB"/>
        </w:rPr>
        <w:t>Bewerbung und Auswahlverfahren</w:t>
      </w:r>
    </w:p>
    <w:p w14:paraId="6DA2C044" w14:textId="237CB770" w:rsidR="23B453AA" w:rsidRDefault="23B453AA" w:rsidP="49980692">
      <w:pPr>
        <w:rPr>
          <w:szCs w:val="24"/>
          <w:lang w:val="de-DE"/>
        </w:rPr>
      </w:pPr>
      <w:r w:rsidRPr="49980692">
        <w:rPr>
          <w:szCs w:val="24"/>
          <w:lang w:val="de-DE"/>
        </w:rPr>
        <w:t>Sollten Sie Interesse haben oder Fragen bestehen, folgen Sie bitte den von Ihrer nationalen Verwaltung eingerichteten Anweisungen und Kommunikationswegen.</w:t>
      </w:r>
    </w:p>
    <w:p w14:paraId="0C79AD17" w14:textId="77777777" w:rsidR="004E22C5" w:rsidRPr="004E22C5" w:rsidRDefault="004E22C5" w:rsidP="004E22C5">
      <w:pPr>
        <w:rPr>
          <w:lang w:val="de-DE" w:eastAsia="en-GB"/>
        </w:rPr>
      </w:pPr>
      <w:r w:rsidRPr="004E22C5">
        <w:rPr>
          <w:lang w:val="de-DE" w:eastAsia="en-GB"/>
        </w:rPr>
        <w:t>Die Europäische Kommission akzeptiert nur Bewerbungen, die über die Ständige Vertretung/Diplomatische Vertretung bei der EU Ihres Landes, das EFTA-Sekretariat oder über die Kanäle, denen sie ausdrücklich zugestimmt hat, eingereicht wurden. Bewerbungen, die direkt von Ihnen oder Ihrem Arbeitgeber eingehen, werden nicht berücksichtigt.</w:t>
      </w:r>
    </w:p>
    <w:p w14:paraId="32F1F6BD" w14:textId="28F8BFFB" w:rsidR="004E22C5" w:rsidRPr="004E22C5" w:rsidRDefault="004E22C5" w:rsidP="004E22C5">
      <w:pPr>
        <w:rPr>
          <w:lang w:val="de-DE" w:eastAsia="en-GB"/>
        </w:rPr>
      </w:pPr>
      <w:r w:rsidRPr="004E22C5">
        <w:rPr>
          <w:lang w:val="de-DE" w:eastAsia="en-GB"/>
        </w:rPr>
        <w:t>Sie sollten Ihren Lebenslauf auf Englisch, Französisch oder Deutsch im Europass CV Format verfassen (</w:t>
      </w:r>
      <w:hyperlink r:id="rId21" w:history="1">
        <w:r w:rsidRPr="00D2524E">
          <w:rPr>
            <w:rStyle w:val="Hyperlink"/>
            <w:lang w:val="de-DE" w:eastAsia="en-GB"/>
          </w:rPr>
          <w:t>Erstellen Sie Ihren Europass-Lebenslauf | Europass</w:t>
        </w:r>
      </w:hyperlink>
      <w:r w:rsidRPr="004E22C5">
        <w:rPr>
          <w:lang w:val="de-DE" w:eastAsia="en-GB"/>
        </w:rPr>
        <w:t>). Ihre Nationalität muss darin angegeben sein.</w:t>
      </w:r>
    </w:p>
    <w:p w14:paraId="432F36EC" w14:textId="448DFC39" w:rsidR="004E22C5" w:rsidRPr="004E22C5" w:rsidRDefault="004E22C5" w:rsidP="004E22C5">
      <w:pPr>
        <w:rPr>
          <w:lang w:val="de-DE" w:eastAsia="en-GB"/>
        </w:rPr>
      </w:pPr>
      <w:r w:rsidRPr="004E22C5">
        <w:rPr>
          <w:lang w:val="de-DE" w:eastAsia="en-GB"/>
        </w:rPr>
        <w:t>Bitte fügen Sie Ihrer Bewerbung keine anderen Dokumente (wie Kopien des Personalausweises, Kopien von Abschlusszeugnissen, Nachweise der Berufserfahrung usw.) bei. Diese Dokumente sind gegebenenfalls in einem späteren Stadium des Auswahlverfahrens vorzulegen.</w:t>
      </w:r>
    </w:p>
    <w:p w14:paraId="055AC7DE" w14:textId="77777777" w:rsidR="004E22C5" w:rsidRPr="004E22C5" w:rsidRDefault="004E22C5" w:rsidP="004E22C5">
      <w:pPr>
        <w:pStyle w:val="ListNumber"/>
        <w:numPr>
          <w:ilvl w:val="0"/>
          <w:numId w:val="0"/>
        </w:numPr>
        <w:ind w:left="709" w:hanging="709"/>
        <w:rPr>
          <w:b/>
          <w:bCs/>
          <w:lang w:val="de-DE" w:eastAsia="en-GB"/>
        </w:rPr>
      </w:pPr>
      <w:r w:rsidRPr="004E22C5">
        <w:rPr>
          <w:b/>
          <w:bCs/>
          <w:lang w:val="de-DE" w:eastAsia="en-GB"/>
        </w:rPr>
        <w:t>Verarbeitung personenbezogener Daten</w:t>
      </w:r>
    </w:p>
    <w:p w14:paraId="06B231BF" w14:textId="77777777" w:rsidR="004E22C5" w:rsidRPr="004E22C5" w:rsidRDefault="004E22C5" w:rsidP="004E22C5">
      <w:pPr>
        <w:rPr>
          <w:lang w:val="de-DE" w:eastAsia="en-GB"/>
        </w:rPr>
      </w:pPr>
      <w:r w:rsidRPr="004E22C5">
        <w:rPr>
          <w:lang w:val="de-DE" w:eastAsia="en-GB"/>
        </w:rPr>
        <w:t>Die Kommission trägt dafür Sorge, dass die personenbezogenen Daten der Bewerber/innen gemäß den Anforderungen der Verordnung (EU) 2018/1725 des Europäischen Parlaments und des Rates verarbeitet werden (</w:t>
      </w:r>
      <w:r w:rsidRPr="0072122E">
        <w:rPr>
          <w:rStyle w:val="FootnoteReference"/>
          <w:lang w:eastAsia="en-GB"/>
        </w:rPr>
        <w:footnoteReference w:id="4"/>
      </w:r>
      <w:r w:rsidRPr="004E22C5">
        <w:rPr>
          <w:lang w:val="de-DE" w:eastAsia="en-GB"/>
        </w:rPr>
        <w:t xml:space="preserve">). Dies gilt insbesondere für die Vertraulichkeit und Sicherheit dieser Daten. </w:t>
      </w:r>
      <w:r w:rsidRPr="004E22C5">
        <w:rPr>
          <w:lang w:val="de-DE"/>
        </w:rPr>
        <w:t>Bevor Sie sich bewerben, lesen Sie bitte die beigefügte Datenschutzerklärung.</w:t>
      </w:r>
    </w:p>
    <w:p w14:paraId="14BC7B78" w14:textId="77777777" w:rsidR="004E22C5" w:rsidRDefault="004E22C5" w:rsidP="76A1E002">
      <w:pPr>
        <w:spacing w:after="0" w:line="259" w:lineRule="auto"/>
        <w:jc w:val="left"/>
        <w:rPr>
          <w:lang w:val="de-DE"/>
        </w:rPr>
      </w:pPr>
    </w:p>
    <w:p w14:paraId="00ACFE06" w14:textId="37863C8F" w:rsidR="76A1E002" w:rsidRDefault="76A1E002" w:rsidP="76A1E002">
      <w:pPr>
        <w:spacing w:after="0"/>
        <w:jc w:val="left"/>
        <w:rPr>
          <w:lang w:val="de-DE"/>
        </w:rPr>
      </w:pPr>
    </w:p>
    <w:sectPr w:rsidR="76A1E002" w:rsidSect="007735F6">
      <w:headerReference w:type="even" r:id="rId22"/>
      <w:headerReference w:type="default" r:id="rId23"/>
      <w:footerReference w:type="even" r:id="rId24"/>
      <w:footerReference w:type="default" r:id="rId25"/>
      <w:headerReference w:type="first" r:id="rId26"/>
      <w:footerReference w:type="first" r:id="rId27"/>
      <w:endnotePr>
        <w:numFmt w:val="lowerLetter"/>
      </w:endnotePr>
      <w:pgSz w:w="11906" w:h="16838"/>
      <w:pgMar w:top="1020" w:right="1701" w:bottom="1020" w:left="1587" w:header="737" w:footer="73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55C380" w14:textId="77777777" w:rsidR="005F6B78" w:rsidRDefault="005F6B78">
      <w:pPr>
        <w:spacing w:after="0"/>
      </w:pPr>
      <w:r>
        <w:separator/>
      </w:r>
    </w:p>
  </w:endnote>
  <w:endnote w:type="continuationSeparator" w:id="0">
    <w:p w14:paraId="41C3D812" w14:textId="77777777" w:rsidR="005F6B78" w:rsidRDefault="005F6B7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DFDA8" w14:textId="47E204F8" w:rsidR="005345C9" w:rsidRDefault="00341311">
    <w:pPr>
      <w:pStyle w:val="FooterLine"/>
      <w:jc w:val="center"/>
    </w:pPr>
    <w:r>
      <w:fldChar w:fldCharType="begin"/>
    </w:r>
    <w:r>
      <w:instrText>PAGE   \* MERGEFORMAT</w:instrText>
    </w:r>
    <w:r>
      <w:fldChar w:fldCharType="separate"/>
    </w:r>
    <w:r w:rsidR="006938F5">
      <w:rPr>
        <w:noProof/>
      </w:rP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16208" w14:textId="77777777" w:rsidR="00422812" w:rsidRDefault="00422812" w:rsidP="00422812">
    <w:pPr>
      <w:pStyle w:val="Footer"/>
    </w:pPr>
  </w:p>
  <w:p w14:paraId="3B3BE2F8" w14:textId="6A2AC46D" w:rsidR="005345C9" w:rsidRDefault="00422812" w:rsidP="00422812">
    <w:pPr>
      <w:pStyle w:val="FooterLine"/>
      <w:tabs>
        <w:tab w:val="left" w:pos="3545"/>
        <w:tab w:val="center" w:pos="4309"/>
      </w:tabs>
    </w:pPr>
    <w:r>
      <w:tab/>
    </w:r>
    <w:r w:rsidR="00341311">
      <w:fldChar w:fldCharType="begin"/>
    </w:r>
    <w:r w:rsidR="00341311">
      <w:instrText>PAGE   \* MERGEFORMAT</w:instrText>
    </w:r>
    <w:r w:rsidR="00341311">
      <w:fldChar w:fldCharType="separate"/>
    </w:r>
    <w:r w:rsidR="006938F5">
      <w:rPr>
        <w:noProof/>
      </w:rPr>
      <w:t>1</w:t>
    </w:r>
    <w:r w:rsidR="00341311">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6C87B" w14:textId="15F36878" w:rsidR="005345C9" w:rsidRDefault="006718D3">
    <w:pPr>
      <w:pStyle w:val="Footer"/>
    </w:pPr>
    <w:r w:rsidRPr="006938F5">
      <w:t>This vacancy notice was published on [</w:t>
    </w:r>
    <w:r>
      <w:t>Date</w:t>
    </w:r>
    <w:r w:rsidRPr="006938F5">
      <w:t>].</w:t>
    </w:r>
    <w:r w:rsidRPr="006938F5">
      <w:br/>
      <w:t>Applications will be accepted until</w:t>
    </w:r>
    <w:r>
      <w:t xml:space="preserve"> {Deadline}.</w:t>
    </w:r>
    <w:r>
      <w:br/>
    </w:r>
    <w:r>
      <w:br/>
    </w:r>
    <w:r w:rsidRPr="00670B7E">
      <w:t>Commission européenne/Europese Commissie, 1049 Bruxelles/Brussel, BELGIQUE/BELGIË</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993AB0" w14:textId="77777777" w:rsidR="005F6B78" w:rsidRDefault="005F6B78">
      <w:pPr>
        <w:spacing w:after="0"/>
      </w:pPr>
      <w:r>
        <w:separator/>
      </w:r>
    </w:p>
  </w:footnote>
  <w:footnote w:type="continuationSeparator" w:id="0">
    <w:p w14:paraId="219F7E62" w14:textId="77777777" w:rsidR="005F6B78" w:rsidRDefault="005F6B78">
      <w:pPr>
        <w:spacing w:after="0"/>
      </w:pPr>
      <w:r>
        <w:continuationSeparator/>
      </w:r>
    </w:p>
  </w:footnote>
  <w:footnote w:id="1">
    <w:p w14:paraId="7C36EB93" w14:textId="6527798E" w:rsidR="006718D3" w:rsidRDefault="006718D3" w:rsidP="006718D3">
      <w:pPr>
        <w:pStyle w:val="NormalWeb"/>
        <w:rPr>
          <w:noProof/>
          <w:sz w:val="16"/>
          <w:szCs w:val="12"/>
          <w:lang w:val="en-GB"/>
        </w:rPr>
      </w:pPr>
      <w:r w:rsidRPr="006718D3">
        <w:rPr>
          <w:sz w:val="16"/>
          <w:szCs w:val="16"/>
        </w:rPr>
        <w:t>(</w:t>
      </w:r>
      <w:r w:rsidRPr="006718D3">
        <w:rPr>
          <w:rStyle w:val="FootnoteReference"/>
          <w:sz w:val="16"/>
          <w:szCs w:val="16"/>
        </w:rPr>
        <w:footnoteRef/>
      </w:r>
      <w:r w:rsidRPr="006718D3">
        <w:rPr>
          <w:sz w:val="16"/>
          <w:szCs w:val="16"/>
        </w:rPr>
        <w:t>)</w:t>
      </w:r>
      <w:r w:rsidRPr="006718D3">
        <w:rPr>
          <w:noProof/>
          <w:sz w:val="16"/>
          <w:szCs w:val="12"/>
          <w:lang w:val="en-GB"/>
        </w:rPr>
        <w:tab/>
        <w:t xml:space="preserve">To ensure accessibility and inclusivity, this notice is provided in the three official languages of the European Union: English, French, and German. </w:t>
      </w:r>
      <w:r>
        <w:rPr>
          <w:noProof/>
          <w:sz w:val="16"/>
          <w:szCs w:val="12"/>
          <w:lang w:val="en-GB"/>
        </w:rPr>
        <w:t xml:space="preserve">For the job descriptions please </w:t>
      </w:r>
      <w:r w:rsidRPr="006718D3">
        <w:rPr>
          <w:noProof/>
          <w:sz w:val="16"/>
          <w:szCs w:val="12"/>
          <w:lang w:val="en-GB"/>
        </w:rPr>
        <w:t>refer to your preferred language version</w:t>
      </w:r>
      <w:r>
        <w:rPr>
          <w:noProof/>
          <w:sz w:val="16"/>
          <w:szCs w:val="12"/>
          <w:lang w:val="en-GB"/>
        </w:rPr>
        <w:t xml:space="preserve">. </w:t>
      </w:r>
    </w:p>
    <w:p w14:paraId="4B24C32C" w14:textId="77777777" w:rsidR="00422812" w:rsidRPr="006718D3" w:rsidRDefault="00422812" w:rsidP="006718D3">
      <w:pPr>
        <w:pStyle w:val="NormalWeb"/>
        <w:rPr>
          <w:noProof/>
          <w:sz w:val="16"/>
          <w:szCs w:val="12"/>
          <w:lang w:val="en-GB"/>
        </w:rPr>
      </w:pPr>
    </w:p>
  </w:footnote>
  <w:footnote w:id="2">
    <w:p w14:paraId="024160A9" w14:textId="77777777" w:rsidR="00D2684B" w:rsidRPr="00C75BA4" w:rsidRDefault="00D2684B" w:rsidP="00D2684B">
      <w:pPr>
        <w:pStyle w:val="FootnoteText"/>
        <w:rPr>
          <w:lang w:val="en-IE"/>
        </w:rPr>
      </w:pPr>
      <w:r>
        <w:t>(</w:t>
      </w:r>
      <w:r>
        <w:rPr>
          <w:rStyle w:val="FootnoteReference"/>
        </w:rPr>
        <w:footnoteRef/>
      </w:r>
      <w:r>
        <w:t>)</w:t>
      </w:r>
      <w:r>
        <w:tab/>
      </w:r>
      <w:r>
        <w:rPr>
          <w:sz w:val="16"/>
          <w:szCs w:val="16"/>
        </w:rPr>
        <w:t xml:space="preserve">Regulation (EU) 2018/1725 of the European Parliament and of the Council of 23 October 2018 on the protection of natural persons with regard to the processing of personal data by the Union institutions, bodies, offices and agencies and on the free movement of such data, and repealing Regulation (EC) No 45/2001 and Decision No 1247/2002/EC (OJ L 295, 21.11.2018, p. 39 </w:t>
      </w:r>
      <w:r>
        <w:t xml:space="preserve"> </w:t>
      </w:r>
    </w:p>
  </w:footnote>
  <w:footnote w:id="3">
    <w:p w14:paraId="3B85B5D8" w14:textId="77777777" w:rsidR="00A10C67" w:rsidRPr="00E5708E" w:rsidRDefault="00A10C67" w:rsidP="00A10C67">
      <w:pPr>
        <w:pStyle w:val="FootnoteText"/>
        <w:rPr>
          <w:lang w:val="fr-BE"/>
        </w:rPr>
      </w:pPr>
      <w:r>
        <w:t>(</w:t>
      </w:r>
      <w:r>
        <w:rPr>
          <w:rStyle w:val="FootnoteReference"/>
        </w:rPr>
        <w:footnoteRef/>
      </w:r>
      <w:r>
        <w:t>)</w:t>
      </w:r>
      <w:r>
        <w:tab/>
        <w:t>Règlement (UE) 2018/1725 du Parlement européen et du Conseil du 23 octobre 2018 relatif à la protection des personnes physiques à l’égard du traitement des données à caractère personnel par les institutions, organes et organismes de l’Union et à la libre circulation de ces données, et abrogeant le règlement (CE) nº 45/2001 et la décision nº 1247/2002/CE (JO L 295 du 21.11.2018, p. 39).</w:t>
      </w:r>
    </w:p>
  </w:footnote>
  <w:footnote w:id="4">
    <w:p w14:paraId="7D2B124C" w14:textId="77777777" w:rsidR="004E22C5" w:rsidRPr="00D605F4" w:rsidRDefault="004E22C5" w:rsidP="004E22C5">
      <w:pPr>
        <w:pStyle w:val="FootnoteText"/>
      </w:pPr>
      <w:r w:rsidRPr="004E22C5">
        <w:rPr>
          <w:lang w:val="de-DE"/>
        </w:rPr>
        <w:t>(</w:t>
      </w:r>
      <w:r>
        <w:rPr>
          <w:rStyle w:val="FootnoteReference"/>
        </w:rPr>
        <w:footnoteRef/>
      </w:r>
      <w:r w:rsidRPr="004E22C5">
        <w:rPr>
          <w:lang w:val="de-DE"/>
        </w:rPr>
        <w:t>)</w:t>
      </w:r>
      <w:r w:rsidRPr="004E22C5">
        <w:rPr>
          <w:lang w:val="de-DE"/>
        </w:rPr>
        <w:tab/>
        <w:t xml:space="preserve">Verordnung (EU) 2018/1725 des Europäischen Parlaments und des Rates vom 23. Oktober 2018 zum Schutz natürlicher Personen bei der Verarbeitung personenbezogener Daten durch die Organe, Einrichtungen und sonstigen Stellen der Union, zum freien Datenverkehr und zur Aufhebung der Verordnung (EG) Nr. 45/2001 und des Beschlusses Nr. 1247/2002/EG (ABl. </w:t>
      </w:r>
      <w:r>
        <w:t>L 295 vom 21.11.2018, S. 39).“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FBEA8" w14:textId="77777777" w:rsidR="006718D3" w:rsidRDefault="006718D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F20A3" w14:textId="76FE2527" w:rsidR="006718D3" w:rsidRDefault="006718D3">
    <w:pPr>
      <w:pStyle w:val="Header"/>
    </w:pPr>
  </w:p>
  <w:tbl>
    <w:tblPr>
      <w:tblStyle w:val="TableLetterhead"/>
      <w:tblpPr w:leftFromText="180" w:rightFromText="180" w:vertAnchor="text" w:horzAnchor="margin" w:tblpY="-323"/>
      <w:tblW w:w="9480" w:type="dxa"/>
      <w:tblLook w:val="0620" w:firstRow="1" w:lastRow="0" w:firstColumn="0" w:lastColumn="0" w:noHBand="1" w:noVBand="1"/>
      <w:tblDescription w:val="This table contains the European Commission's logo in the left column and information about the signer's or writer's organisational entity in the right column."/>
    </w:tblPr>
    <w:tblGrid>
      <w:gridCol w:w="2400"/>
      <w:gridCol w:w="7080"/>
    </w:tblGrid>
    <w:sdt>
      <w:sdtPr>
        <w:rPr>
          <w:sz w:val="16"/>
        </w:rPr>
        <w:alias w:val="EC Header - Standard"/>
        <w:tag w:val="A4pCgmOjXaoPaysOY21Ij7-5QkCVxYFQ4ANGFaoRKN4I2"/>
        <w:id w:val="-1378152274"/>
      </w:sdtPr>
      <w:sdtEndPr/>
      <w:sdtContent>
        <w:tr w:rsidR="006718D3" w14:paraId="0E8701EF" w14:textId="77777777" w:rsidTr="00474DFB">
          <w:trPr>
            <w:cantSplit/>
          </w:trPr>
          <w:tc>
            <w:tcPr>
              <w:tcW w:w="2400" w:type="dxa"/>
            </w:tcPr>
            <w:p w14:paraId="1803ECC0" w14:textId="77777777" w:rsidR="006718D3" w:rsidRDefault="006718D3" w:rsidP="006718D3">
              <w:pPr>
                <w:pStyle w:val="ZFlag"/>
              </w:pPr>
              <w:r>
                <w:rPr>
                  <w:noProof/>
                </w:rPr>
                <w:drawing>
                  <wp:inline distT="0" distB="0" distL="0" distR="0" wp14:anchorId="6C61E44B" wp14:editId="0280137A">
                    <wp:extent cx="1371600" cy="676800"/>
                    <wp:effectExtent l="0" t="0" r="0" b="0"/>
                    <wp:docPr id="1516713535" name="Logo" descr="Logo of the European Commission, 12 yellow stars on a blue background arranged in a circle and framed by two light grey graphic elements representing the Berlaymont building, which is the headquarter of the European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descr="Logo of the European Commission, 12 yellow stars on a blue background arranged in a circle and framed by two light grey graphic elements representing the Berlaymont building, which is the headquarter of the European Commission."/>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71600" cy="676800"/>
                            </a:xfrm>
                            <a:prstGeom prst="rect">
                              <a:avLst/>
                            </a:prstGeom>
                          </pic:spPr>
                        </pic:pic>
                      </a:graphicData>
                    </a:graphic>
                  </wp:inline>
                </w:drawing>
              </w:r>
            </w:p>
          </w:tc>
          <w:tc>
            <w:tcPr>
              <w:tcW w:w="7080" w:type="dxa"/>
            </w:tcPr>
            <w:p w14:paraId="699E4BED" w14:textId="77777777" w:rsidR="006718D3" w:rsidRDefault="005F6B78" w:rsidP="006718D3">
              <w:pPr>
                <w:pStyle w:val="ZCom"/>
              </w:pPr>
              <w:sdt>
                <w:sdtPr>
                  <w:id w:val="520978737"/>
                  <w:dataBinding w:xpath="/Texts/OrgaRoot" w:storeItemID="{4EF90DE6-88B6-4264-9629-4D8DFDFE87D2}"/>
                  <w:text w:multiLine="1"/>
                </w:sdtPr>
                <w:sdtEndPr/>
                <w:sdtContent>
                  <w:r w:rsidR="006718D3">
                    <w:t>EUROPEAN COMMISSION</w:t>
                  </w:r>
                </w:sdtContent>
              </w:sdt>
            </w:p>
            <w:p w14:paraId="78D3BC8E" w14:textId="77777777" w:rsidR="006718D3" w:rsidRDefault="005F6B78" w:rsidP="006718D3">
              <w:pPr>
                <w:pStyle w:val="ZDGName"/>
                <w:rPr>
                  <w:caps/>
                </w:rPr>
              </w:pPr>
              <w:sdt>
                <w:sdtPr>
                  <w:rPr>
                    <w:caps/>
                  </w:rPr>
                  <w:id w:val="-1679496083"/>
                  <w:dataBinding w:xpath="/Author/OrgaEntity1/HeadLine1" w:storeItemID="{0394DFE5-253A-4153-898E-8455850CD0E5}"/>
                  <w:text w:multiLine="1"/>
                </w:sdtPr>
                <w:sdtEndPr/>
                <w:sdtContent>
                  <w:r w:rsidR="006718D3">
                    <w:rPr>
                      <w:caps/>
                    </w:rPr>
                    <w:t>DIRECTORATE-GENERAL</w:t>
                  </w:r>
                </w:sdtContent>
              </w:sdt>
            </w:p>
            <w:p w14:paraId="6DF57E48" w14:textId="77777777" w:rsidR="006718D3" w:rsidRPr="006938F5" w:rsidRDefault="005F6B78" w:rsidP="006718D3">
              <w:pPr>
                <w:pStyle w:val="ZDGName"/>
                <w:rPr>
                  <w:caps/>
                </w:rPr>
              </w:pPr>
              <w:sdt>
                <w:sdtPr>
                  <w:rPr>
                    <w:caps/>
                  </w:rPr>
                  <w:id w:val="-1935820004"/>
                  <w:dataBinding w:xpath="/Author/OrgaEntity1/HeadLine2" w:storeItemID="{0394DFE5-253A-4153-898E-8455850CD0E5}"/>
                  <w:text w:multiLine="1"/>
                </w:sdtPr>
                <w:sdtEndPr/>
                <w:sdtContent>
                  <w:r w:rsidR="006718D3">
                    <w:rPr>
                      <w:caps/>
                    </w:rPr>
                    <w:t>HUMAN RESOURCES AND SECURITY</w:t>
                  </w:r>
                </w:sdtContent>
              </w:sdt>
            </w:p>
            <w:p w14:paraId="7DFA832B" w14:textId="77777777" w:rsidR="006718D3" w:rsidRDefault="005F6B78" w:rsidP="006718D3">
              <w:pPr>
                <w:pStyle w:val="ZDGName"/>
                <w:rPr>
                  <w:b/>
                </w:rPr>
              </w:pPr>
              <w:sdt>
                <w:sdtPr>
                  <w:rPr>
                    <w:b/>
                  </w:rPr>
                  <w:id w:val="-2065941344"/>
                  <w:dataBinding w:xpath="/Author/OrgaEntity3/HeadLine1" w:storeItemID="{0394DFE5-253A-4153-898E-8455850CD0E5}"/>
                  <w:text w:multiLine="1"/>
                </w:sdtPr>
                <w:sdtEndPr/>
                <w:sdtContent>
                  <w:r w:rsidR="006718D3">
                    <w:rPr>
                      <w:b/>
                    </w:rPr>
                    <w:t>Competitions, Selections &amp; Secondments</w:t>
                  </w:r>
                </w:sdtContent>
              </w:sdt>
            </w:p>
          </w:tc>
        </w:tr>
      </w:sdtContent>
    </w:sdt>
  </w:tbl>
  <w:p w14:paraId="21710246" w14:textId="77777777" w:rsidR="006718D3" w:rsidRDefault="006718D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CEE9D" w14:textId="48D37C1E" w:rsidR="006718D3" w:rsidRDefault="006718D3">
    <w:pPr>
      <w:pStyle w:val="Header"/>
    </w:pPr>
  </w:p>
  <w:tbl>
    <w:tblPr>
      <w:tblStyle w:val="TableLetterhead"/>
      <w:tblW w:w="9480" w:type="dxa"/>
      <w:tblLook w:val="0620" w:firstRow="1" w:lastRow="0" w:firstColumn="0" w:lastColumn="0" w:noHBand="1" w:noVBand="1"/>
      <w:tblDescription w:val="This table contains the European Commission's logo in the left column and information about the signer's or writer's organisational entity in the right column."/>
    </w:tblPr>
    <w:tblGrid>
      <w:gridCol w:w="2400"/>
      <w:gridCol w:w="7080"/>
    </w:tblGrid>
    <w:sdt>
      <w:sdtPr>
        <w:rPr>
          <w:sz w:val="16"/>
        </w:rPr>
        <w:alias w:val="EC Header - Standard"/>
        <w:tag w:val="A4pCgmOjXaoPaysOY21Ij7-5QkCVxYFQ4ANGFaoRKN4I2"/>
        <w:id w:val="-243731917"/>
      </w:sdtPr>
      <w:sdtEndPr/>
      <w:sdtContent>
        <w:tr w:rsidR="006718D3" w14:paraId="01CEF887" w14:textId="77777777" w:rsidTr="00474DFB">
          <w:trPr>
            <w:cantSplit/>
          </w:trPr>
          <w:tc>
            <w:tcPr>
              <w:tcW w:w="2400" w:type="dxa"/>
            </w:tcPr>
            <w:p w14:paraId="37FAF97E" w14:textId="77777777" w:rsidR="006718D3" w:rsidRDefault="006718D3" w:rsidP="006718D3">
              <w:pPr>
                <w:pStyle w:val="ZFlag"/>
              </w:pPr>
              <w:r>
                <w:rPr>
                  <w:noProof/>
                </w:rPr>
                <w:drawing>
                  <wp:inline distT="0" distB="0" distL="0" distR="0" wp14:anchorId="7C210E62" wp14:editId="1B31C06A">
                    <wp:extent cx="1371600" cy="676800"/>
                    <wp:effectExtent l="0" t="0" r="0" b="0"/>
                    <wp:docPr id="473338114" name="Logo" descr="Logo of the European Commission, 12 yellow stars on a blue background arranged in a circle and framed by two light grey graphic elements representing the Berlaymont building, which is the headquarter of the European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descr="Logo of the European Commission, 12 yellow stars on a blue background arranged in a circle and framed by two light grey graphic elements representing the Berlaymont building, which is the headquarter of the European Commission."/>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71600" cy="676800"/>
                            </a:xfrm>
                            <a:prstGeom prst="rect">
                              <a:avLst/>
                            </a:prstGeom>
                          </pic:spPr>
                        </pic:pic>
                      </a:graphicData>
                    </a:graphic>
                  </wp:inline>
                </w:drawing>
              </w:r>
            </w:p>
          </w:tc>
          <w:tc>
            <w:tcPr>
              <w:tcW w:w="7080" w:type="dxa"/>
            </w:tcPr>
            <w:p w14:paraId="32422560" w14:textId="77777777" w:rsidR="006718D3" w:rsidRDefault="005F6B78" w:rsidP="006718D3">
              <w:pPr>
                <w:pStyle w:val="ZCom"/>
              </w:pPr>
              <w:sdt>
                <w:sdtPr>
                  <w:id w:val="2141840306"/>
                  <w:dataBinding w:xpath="/Texts/OrgaRoot" w:storeItemID="{4EF90DE6-88B6-4264-9629-4D8DFDFE87D2}"/>
                  <w:text w:multiLine="1"/>
                </w:sdtPr>
                <w:sdtEndPr/>
                <w:sdtContent>
                  <w:r w:rsidR="006718D3">
                    <w:t>EUROPEAN COMMISSION</w:t>
                  </w:r>
                </w:sdtContent>
              </w:sdt>
            </w:p>
            <w:p w14:paraId="2EA09C1B" w14:textId="77777777" w:rsidR="006718D3" w:rsidRDefault="005F6B78" w:rsidP="006718D3">
              <w:pPr>
                <w:pStyle w:val="ZDGName"/>
                <w:rPr>
                  <w:caps/>
                </w:rPr>
              </w:pPr>
              <w:sdt>
                <w:sdtPr>
                  <w:rPr>
                    <w:caps/>
                  </w:rPr>
                  <w:id w:val="-2039650604"/>
                  <w:dataBinding w:xpath="/Author/OrgaEntity1/HeadLine1" w:storeItemID="{0394DFE5-253A-4153-898E-8455850CD0E5}"/>
                  <w:text w:multiLine="1"/>
                </w:sdtPr>
                <w:sdtEndPr/>
                <w:sdtContent>
                  <w:r w:rsidR="006718D3">
                    <w:rPr>
                      <w:caps/>
                    </w:rPr>
                    <w:t>DIRECTORATE-GENERAL</w:t>
                  </w:r>
                </w:sdtContent>
              </w:sdt>
            </w:p>
            <w:p w14:paraId="6291958B" w14:textId="77777777" w:rsidR="006718D3" w:rsidRPr="006938F5" w:rsidRDefault="005F6B78" w:rsidP="006718D3">
              <w:pPr>
                <w:pStyle w:val="ZDGName"/>
                <w:rPr>
                  <w:caps/>
                </w:rPr>
              </w:pPr>
              <w:sdt>
                <w:sdtPr>
                  <w:rPr>
                    <w:caps/>
                  </w:rPr>
                  <w:id w:val="887920566"/>
                  <w:dataBinding w:xpath="/Author/OrgaEntity1/HeadLine2" w:storeItemID="{0394DFE5-253A-4153-898E-8455850CD0E5}"/>
                  <w:text w:multiLine="1"/>
                </w:sdtPr>
                <w:sdtEndPr/>
                <w:sdtContent>
                  <w:r w:rsidR="006718D3">
                    <w:rPr>
                      <w:caps/>
                    </w:rPr>
                    <w:t>HUMAN RESOURCES AND SECURITY</w:t>
                  </w:r>
                </w:sdtContent>
              </w:sdt>
            </w:p>
            <w:p w14:paraId="0622D841" w14:textId="77777777" w:rsidR="006718D3" w:rsidRDefault="005F6B78" w:rsidP="006718D3">
              <w:pPr>
                <w:pStyle w:val="ZDGName"/>
                <w:rPr>
                  <w:b/>
                </w:rPr>
              </w:pPr>
              <w:sdt>
                <w:sdtPr>
                  <w:rPr>
                    <w:b/>
                  </w:rPr>
                  <w:id w:val="347762340"/>
                  <w:dataBinding w:xpath="/Author/OrgaEntity3/HeadLine1" w:storeItemID="{0394DFE5-253A-4153-898E-8455850CD0E5}"/>
                  <w:text w:multiLine="1"/>
                </w:sdtPr>
                <w:sdtEndPr/>
                <w:sdtContent>
                  <w:r w:rsidR="006718D3">
                    <w:rPr>
                      <w:b/>
                    </w:rPr>
                    <w:t>Competitions, Selections &amp; Secondments</w:t>
                  </w:r>
                </w:sdtContent>
              </w:sdt>
            </w:p>
          </w:tc>
        </w:tr>
      </w:sdtContent>
    </w:sdt>
  </w:tbl>
  <w:p w14:paraId="1B866648" w14:textId="5DB02049" w:rsidR="006718D3" w:rsidRDefault="006718D3">
    <w:pPr>
      <w:pStyle w:val="Header"/>
    </w:pPr>
  </w:p>
  <w:sdt>
    <w:sdtPr>
      <w:rPr>
        <w:sz w:val="20"/>
      </w:rPr>
      <w:alias w:val="Date &amp; Location - Location Only"/>
      <w:tag w:val="ggweWNz4R2PF8myPezMsmJ-z0jfFkX8xo5Q7sjQESi5Y4"/>
      <w:id w:val="-1825269408"/>
    </w:sdtPr>
    <w:sdtEndPr/>
    <w:sdtContent>
      <w:p w14:paraId="6F2D4808" w14:textId="77777777" w:rsidR="006718D3" w:rsidRDefault="005F6B78" w:rsidP="006718D3">
        <w:pPr>
          <w:pStyle w:val="Date"/>
        </w:pPr>
        <w:sdt>
          <w:sdtPr>
            <w:id w:val="-273877112"/>
            <w:dataBinding w:xpath="/Author/Addresses/Address[Id=/Author/Workplaces/Workplace[@IsMain='true']/AddressId]/TranslatedName" w:storeItemID="{0394DFE5-253A-4153-898E-8455850CD0E5}"/>
            <w:text w:multiLine="1"/>
          </w:sdtPr>
          <w:sdtEndPr/>
          <w:sdtContent>
            <w:r w:rsidR="006718D3">
              <w:t>Brussels</w:t>
            </w:r>
          </w:sdtContent>
        </w:sdt>
        <w:r w:rsidR="006718D3">
          <w:t xml:space="preserve"> </w:t>
        </w:r>
      </w:p>
      <w:p w14:paraId="46A37AF5" w14:textId="7383CDC3" w:rsidR="006718D3" w:rsidRPr="006718D3" w:rsidRDefault="006718D3" w:rsidP="006718D3">
        <w:pPr>
          <w:pStyle w:val="References"/>
          <w:rPr>
            <w:sz w:val="24"/>
          </w:rPr>
        </w:pPr>
        <w:r w:rsidRPr="006718D3">
          <w:rPr>
            <w:sz w:val="24"/>
          </w:rPr>
          <w:t>{Date}</w:t>
        </w:r>
      </w:p>
    </w:sdtContent>
  </w:sdt>
  <w:sdt>
    <w:sdtPr>
      <w:alias w:val="My References - Standard"/>
      <w:tag w:val="u4IiqbpvkaY5TdTKqT0m30-5wXgF9DUfqMyfP6Em4RqY4"/>
      <w:id w:val="-771542224"/>
    </w:sdtPr>
    <w:sdtEndPr/>
    <w:sdtContent>
      <w:p w14:paraId="373159C3" w14:textId="23AE7DDA" w:rsidR="006718D3" w:rsidRDefault="005F6B78" w:rsidP="006718D3">
        <w:pPr>
          <w:pStyle w:val="References"/>
        </w:pPr>
        <w:sdt>
          <w:sdtPr>
            <w:id w:val="1460061327"/>
            <w:dataBinding w:xpath="/Author/Service" w:storeItemID="{9527879E-A095-452E-B6E3-1C85628FFB16}"/>
            <w:text w:multiLine="1"/>
          </w:sdtPr>
          <w:sdtEndPr/>
          <w:sdtContent>
            <w:r w:rsidR="00A32261">
              <w:t>{Date}</w:t>
            </w:r>
            <w:r w:rsidR="00A32261">
              <w:br/>
              <w:t>HR.B.1.002</w:t>
            </w:r>
          </w:sdtContent>
        </w:sdt>
        <w:sdt>
          <w:sdtPr>
            <w:rPr>
              <w:caps/>
            </w:rPr>
            <w:id w:val="50277359"/>
            <w:showingPlcHdr/>
            <w:dataBinding w:xpath="/Author/Initials" w:storeItemID="{9527879E-A095-452E-B6E3-1C85628FFB16}"/>
            <w:text w:multiLine="1"/>
          </w:sdtPr>
          <w:sdtEndPr/>
          <w:sdtContent>
            <w:r w:rsidR="006718D3">
              <w:rPr>
                <w:caps/>
              </w:rPr>
              <w:t xml:space="preserve">     </w:t>
            </w:r>
          </w:sdtContent>
        </w:sdt>
      </w:p>
    </w:sdtContent>
  </w:sdt>
  <w:p w14:paraId="12947096" w14:textId="77777777" w:rsidR="006718D3" w:rsidRDefault="006718D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54962"/>
    <w:multiLevelType w:val="hybridMultilevel"/>
    <w:tmpl w:val="E5E4F65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A2900F7"/>
    <w:multiLevelType w:val="multilevel"/>
    <w:tmpl w:val="673CD9A0"/>
    <w:name w:val="ListDash4Numbering"/>
    <w:lvl w:ilvl="0">
      <w:start w:val="1"/>
      <w:numFmt w:val="bullet"/>
      <w:pStyle w:val="ListDash4"/>
      <w:lvlText w:val="–"/>
      <w:lvlJc w:val="left"/>
      <w:pPr>
        <w:tabs>
          <w:tab w:val="num" w:pos="1361"/>
        </w:tabs>
        <w:ind w:left="1361" w:hanging="284"/>
      </w:pPr>
      <w:rPr>
        <w:rFonts w:ascii="Times New Roman" w:hAnsi="Times New Roman"/>
      </w:rPr>
    </w:lvl>
    <w:lvl w:ilvl="1">
      <w:start w:val="1"/>
      <w:numFmt w:val="bullet"/>
      <w:pStyle w:val="ListDash4Level2"/>
      <w:lvlText w:val="–"/>
      <w:lvlJc w:val="left"/>
      <w:pPr>
        <w:tabs>
          <w:tab w:val="num" w:pos="1644"/>
        </w:tabs>
        <w:ind w:left="1644" w:hanging="283"/>
      </w:pPr>
      <w:rPr>
        <w:rFonts w:ascii="Times New Roman" w:hAnsi="Times New Roman"/>
      </w:rPr>
    </w:lvl>
    <w:lvl w:ilvl="2">
      <w:start w:val="1"/>
      <w:numFmt w:val="bullet"/>
      <w:pStyle w:val="ListDash4Level3"/>
      <w:lvlText w:val="–"/>
      <w:lvlJc w:val="left"/>
      <w:pPr>
        <w:tabs>
          <w:tab w:val="num" w:pos="1928"/>
        </w:tabs>
        <w:ind w:left="1928" w:hanging="284"/>
      </w:pPr>
      <w:rPr>
        <w:rFonts w:ascii="Times New Roman" w:hAnsi="Times New Roman"/>
      </w:rPr>
    </w:lvl>
    <w:lvl w:ilvl="3">
      <w:start w:val="1"/>
      <w:numFmt w:val="bullet"/>
      <w:pStyle w:val="ListDash4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 w15:restartNumberingAfterBreak="0">
    <w:nsid w:val="0EFB7115"/>
    <w:multiLevelType w:val="multilevel"/>
    <w:tmpl w:val="F4D64EA0"/>
    <w:name w:val="ListNumber3Numbering"/>
    <w:lvl w:ilvl="0">
      <w:start w:val="1"/>
      <w:numFmt w:val="decimal"/>
      <w:pStyle w:val="ListNumber3"/>
      <w:lvlText w:val="(%1)"/>
      <w:lvlJc w:val="left"/>
      <w:pPr>
        <w:tabs>
          <w:tab w:val="num" w:pos="1786"/>
        </w:tabs>
        <w:ind w:left="1786" w:hanging="709"/>
      </w:pPr>
    </w:lvl>
    <w:lvl w:ilvl="1">
      <w:start w:val="1"/>
      <w:numFmt w:val="lowerLetter"/>
      <w:pStyle w:val="ListNumber3Level2"/>
      <w:lvlText w:val="(%2)"/>
      <w:lvlJc w:val="left"/>
      <w:pPr>
        <w:tabs>
          <w:tab w:val="num" w:pos="2494"/>
        </w:tabs>
        <w:ind w:left="2494" w:hanging="708"/>
      </w:pPr>
    </w:lvl>
    <w:lvl w:ilvl="2">
      <w:start w:val="1"/>
      <w:numFmt w:val="bullet"/>
      <w:pStyle w:val="ListNumber3Level3"/>
      <w:lvlText w:val="–"/>
      <w:lvlJc w:val="left"/>
      <w:pPr>
        <w:tabs>
          <w:tab w:val="num" w:pos="3203"/>
        </w:tabs>
        <w:ind w:left="3203" w:hanging="709"/>
      </w:pPr>
      <w:rPr>
        <w:rFonts w:ascii="Times New Roman" w:hAnsi="Times New Roman"/>
      </w:rPr>
    </w:lvl>
    <w:lvl w:ilvl="3">
      <w:start w:val="1"/>
      <w:numFmt w:val="bullet"/>
      <w:pStyle w:val="ListNumber3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 w15:restartNumberingAfterBreak="0">
    <w:nsid w:val="120B7201"/>
    <w:multiLevelType w:val="multilevel"/>
    <w:tmpl w:val="303A7E94"/>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15:restartNumberingAfterBreak="0">
    <w:nsid w:val="120B8345"/>
    <w:multiLevelType w:val="multilevel"/>
    <w:tmpl w:val="A134DBAC"/>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rPr>
    </w:lvl>
    <w:lvl w:ilvl="3">
      <w:start w:val="1"/>
      <w:numFmt w:val="bullet"/>
      <w:pStyle w:val="TableListNumber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1262685D"/>
    <w:multiLevelType w:val="multilevel"/>
    <w:tmpl w:val="EF68F5D8"/>
    <w:name w:val="ListBullet4Numbering"/>
    <w:lvl w:ilvl="0">
      <w:start w:val="1"/>
      <w:numFmt w:val="bullet"/>
      <w:pStyle w:val="ListBullet4"/>
      <w:lvlText w:val=""/>
      <w:lvlJc w:val="left"/>
      <w:pPr>
        <w:tabs>
          <w:tab w:val="num" w:pos="1361"/>
        </w:tabs>
        <w:ind w:left="1361" w:hanging="284"/>
      </w:pPr>
      <w:rPr>
        <w:rFonts w:ascii="Symbol" w:hAnsi="Symbol"/>
      </w:rPr>
    </w:lvl>
    <w:lvl w:ilvl="1">
      <w:start w:val="1"/>
      <w:numFmt w:val="bullet"/>
      <w:pStyle w:val="ListBullet4Level2"/>
      <w:lvlText w:val=""/>
      <w:lvlJc w:val="left"/>
      <w:pPr>
        <w:tabs>
          <w:tab w:val="num" w:pos="1644"/>
        </w:tabs>
        <w:ind w:left="1644" w:hanging="283"/>
      </w:pPr>
      <w:rPr>
        <w:rFonts w:ascii="Symbol" w:hAnsi="Symbol"/>
      </w:rPr>
    </w:lvl>
    <w:lvl w:ilvl="2">
      <w:start w:val="1"/>
      <w:numFmt w:val="bullet"/>
      <w:pStyle w:val="ListBullet4Level3"/>
      <w:lvlText w:val=""/>
      <w:lvlJc w:val="left"/>
      <w:pPr>
        <w:tabs>
          <w:tab w:val="num" w:pos="1928"/>
        </w:tabs>
        <w:ind w:left="1928" w:hanging="284"/>
      </w:pPr>
      <w:rPr>
        <w:rFonts w:ascii="Symbol" w:hAnsi="Symbol"/>
      </w:rPr>
    </w:lvl>
    <w:lvl w:ilvl="3">
      <w:start w:val="1"/>
      <w:numFmt w:val="bullet"/>
      <w:pStyle w:val="ListBullet4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15:restartNumberingAfterBreak="0">
    <w:nsid w:val="143D0A16"/>
    <w:multiLevelType w:val="multilevel"/>
    <w:tmpl w:val="EF46F9BC"/>
    <w:name w:val="ListBullet3Numbering"/>
    <w:lvl w:ilvl="0">
      <w:start w:val="1"/>
      <w:numFmt w:val="bullet"/>
      <w:pStyle w:val="ListBullet3"/>
      <w:lvlText w:val=""/>
      <w:lvlJc w:val="left"/>
      <w:pPr>
        <w:tabs>
          <w:tab w:val="num" w:pos="1361"/>
        </w:tabs>
        <w:ind w:left="1361" w:hanging="284"/>
      </w:pPr>
      <w:rPr>
        <w:rFonts w:ascii="Symbol" w:hAnsi="Symbol"/>
      </w:rPr>
    </w:lvl>
    <w:lvl w:ilvl="1">
      <w:start w:val="1"/>
      <w:numFmt w:val="bullet"/>
      <w:pStyle w:val="ListBullet3Level2"/>
      <w:lvlText w:val=""/>
      <w:lvlJc w:val="left"/>
      <w:pPr>
        <w:tabs>
          <w:tab w:val="num" w:pos="1644"/>
        </w:tabs>
        <w:ind w:left="1644" w:hanging="283"/>
      </w:pPr>
      <w:rPr>
        <w:rFonts w:ascii="Symbol" w:hAnsi="Symbol"/>
      </w:rPr>
    </w:lvl>
    <w:lvl w:ilvl="2">
      <w:start w:val="1"/>
      <w:numFmt w:val="bullet"/>
      <w:pStyle w:val="ListBullet3Level3"/>
      <w:lvlText w:val=""/>
      <w:lvlJc w:val="left"/>
      <w:pPr>
        <w:tabs>
          <w:tab w:val="num" w:pos="1928"/>
        </w:tabs>
        <w:ind w:left="1928" w:hanging="284"/>
      </w:pPr>
      <w:rPr>
        <w:rFonts w:ascii="Symbol" w:hAnsi="Symbol"/>
      </w:rPr>
    </w:lvl>
    <w:lvl w:ilvl="3">
      <w:start w:val="1"/>
      <w:numFmt w:val="bullet"/>
      <w:pStyle w:val="ListBullet3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172F0AC5"/>
    <w:multiLevelType w:val="multilevel"/>
    <w:tmpl w:val="2F5A01CC"/>
    <w:name w:val="ListNumber2Numbering"/>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15:restartNumberingAfterBreak="0">
    <w:nsid w:val="1C7B624F"/>
    <w:multiLevelType w:val="multilevel"/>
    <w:tmpl w:val="5B08A61A"/>
    <w:name w:val="ListDash2Numbering"/>
    <w:lvl w:ilvl="0">
      <w:start w:val="1"/>
      <w:numFmt w:val="bullet"/>
      <w:pStyle w:val="ListDash2"/>
      <w:lvlText w:val="–"/>
      <w:lvlJc w:val="left"/>
      <w:pPr>
        <w:tabs>
          <w:tab w:val="num" w:pos="1361"/>
        </w:tabs>
        <w:ind w:left="1361" w:hanging="284"/>
      </w:pPr>
      <w:rPr>
        <w:rFonts w:ascii="Times New Roman" w:hAnsi="Times New Roman"/>
      </w:rPr>
    </w:lvl>
    <w:lvl w:ilvl="1">
      <w:start w:val="1"/>
      <w:numFmt w:val="bullet"/>
      <w:pStyle w:val="ListDash2Level2"/>
      <w:lvlText w:val="–"/>
      <w:lvlJc w:val="left"/>
      <w:pPr>
        <w:tabs>
          <w:tab w:val="num" w:pos="1644"/>
        </w:tabs>
        <w:ind w:left="1644" w:hanging="283"/>
      </w:pPr>
      <w:rPr>
        <w:rFonts w:ascii="Times New Roman" w:hAnsi="Times New Roman"/>
      </w:rPr>
    </w:lvl>
    <w:lvl w:ilvl="2">
      <w:start w:val="1"/>
      <w:numFmt w:val="bullet"/>
      <w:pStyle w:val="ListDash2Level3"/>
      <w:lvlText w:val="–"/>
      <w:lvlJc w:val="left"/>
      <w:pPr>
        <w:tabs>
          <w:tab w:val="num" w:pos="1928"/>
        </w:tabs>
        <w:ind w:left="1928" w:hanging="284"/>
      </w:pPr>
      <w:rPr>
        <w:rFonts w:ascii="Times New Roman" w:hAnsi="Times New Roman"/>
      </w:rPr>
    </w:lvl>
    <w:lvl w:ilvl="3">
      <w:start w:val="1"/>
      <w:numFmt w:val="bullet"/>
      <w:pStyle w:val="ListDash2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2C8DFDF8"/>
    <w:multiLevelType w:val="multilevel"/>
    <w:tmpl w:val="2B304C46"/>
    <w:name w:val="ListBullet2Numbering"/>
    <w:lvl w:ilvl="0">
      <w:start w:val="1"/>
      <w:numFmt w:val="bullet"/>
      <w:pStyle w:val="ListBullet2"/>
      <w:lvlText w:val=""/>
      <w:lvlJc w:val="left"/>
      <w:pPr>
        <w:tabs>
          <w:tab w:val="num" w:pos="1361"/>
        </w:tabs>
        <w:ind w:left="1361" w:hanging="284"/>
      </w:pPr>
      <w:rPr>
        <w:rFonts w:ascii="Symbol" w:hAnsi="Symbol"/>
      </w:rPr>
    </w:lvl>
    <w:lvl w:ilvl="1">
      <w:start w:val="1"/>
      <w:numFmt w:val="bullet"/>
      <w:pStyle w:val="ListBullet2Level2"/>
      <w:lvlText w:val=""/>
      <w:lvlJc w:val="left"/>
      <w:pPr>
        <w:tabs>
          <w:tab w:val="num" w:pos="1644"/>
        </w:tabs>
        <w:ind w:left="1644" w:hanging="283"/>
      </w:pPr>
      <w:rPr>
        <w:rFonts w:ascii="Symbol" w:hAnsi="Symbol"/>
      </w:rPr>
    </w:lvl>
    <w:lvl w:ilvl="2">
      <w:start w:val="1"/>
      <w:numFmt w:val="bullet"/>
      <w:pStyle w:val="ListBullet2Level3"/>
      <w:lvlText w:val=""/>
      <w:lvlJc w:val="left"/>
      <w:pPr>
        <w:tabs>
          <w:tab w:val="num" w:pos="1928"/>
        </w:tabs>
        <w:ind w:left="1928" w:hanging="284"/>
      </w:pPr>
      <w:rPr>
        <w:rFonts w:ascii="Symbol" w:hAnsi="Symbol"/>
      </w:rPr>
    </w:lvl>
    <w:lvl w:ilvl="3">
      <w:start w:val="1"/>
      <w:numFmt w:val="bullet"/>
      <w:pStyle w:val="ListBullet2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0" w15:restartNumberingAfterBreak="0">
    <w:nsid w:val="2D293CE3"/>
    <w:multiLevelType w:val="multilevel"/>
    <w:tmpl w:val="8D1CE886"/>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1" w15:restartNumberingAfterBreak="0">
    <w:nsid w:val="2D293CF4"/>
    <w:multiLevelType w:val="multilevel"/>
    <w:tmpl w:val="1F7C4D5C"/>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2" w15:restartNumberingAfterBreak="0">
    <w:nsid w:val="36324F1E"/>
    <w:multiLevelType w:val="multilevel"/>
    <w:tmpl w:val="4704E6A6"/>
    <w:name w:val="ListDash3Numbering"/>
    <w:lvl w:ilvl="0">
      <w:start w:val="1"/>
      <w:numFmt w:val="bullet"/>
      <w:pStyle w:val="ListDash3"/>
      <w:lvlText w:val="–"/>
      <w:lvlJc w:val="left"/>
      <w:pPr>
        <w:tabs>
          <w:tab w:val="num" w:pos="1361"/>
        </w:tabs>
        <w:ind w:left="1361" w:hanging="284"/>
      </w:pPr>
      <w:rPr>
        <w:rFonts w:ascii="Times New Roman" w:hAnsi="Times New Roman"/>
      </w:rPr>
    </w:lvl>
    <w:lvl w:ilvl="1">
      <w:start w:val="1"/>
      <w:numFmt w:val="bullet"/>
      <w:pStyle w:val="ListDash3Level2"/>
      <w:lvlText w:val="–"/>
      <w:lvlJc w:val="left"/>
      <w:pPr>
        <w:tabs>
          <w:tab w:val="num" w:pos="1644"/>
        </w:tabs>
        <w:ind w:left="1644" w:hanging="283"/>
      </w:pPr>
      <w:rPr>
        <w:rFonts w:ascii="Times New Roman" w:hAnsi="Times New Roman"/>
      </w:rPr>
    </w:lvl>
    <w:lvl w:ilvl="2">
      <w:start w:val="1"/>
      <w:numFmt w:val="bullet"/>
      <w:pStyle w:val="ListDash3Level3"/>
      <w:lvlText w:val="–"/>
      <w:lvlJc w:val="left"/>
      <w:pPr>
        <w:tabs>
          <w:tab w:val="num" w:pos="1928"/>
        </w:tabs>
        <w:ind w:left="1928" w:hanging="284"/>
      </w:pPr>
      <w:rPr>
        <w:rFonts w:ascii="Times New Roman" w:hAnsi="Times New Roman"/>
      </w:rPr>
    </w:lvl>
    <w:lvl w:ilvl="3">
      <w:start w:val="1"/>
      <w:numFmt w:val="bullet"/>
      <w:pStyle w:val="ListDash3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15:restartNumberingAfterBreak="0">
    <w:nsid w:val="37CB1E1C"/>
    <w:multiLevelType w:val="multilevel"/>
    <w:tmpl w:val="FBC8D53E"/>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4" w15:restartNumberingAfterBreak="0">
    <w:nsid w:val="3A7730C4"/>
    <w:multiLevelType w:val="multilevel"/>
    <w:tmpl w:val="F9E0B2CA"/>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5" w15:restartNumberingAfterBreak="0">
    <w:nsid w:val="429E662A"/>
    <w:multiLevelType w:val="multilevel"/>
    <w:tmpl w:val="55401016"/>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6" w15:restartNumberingAfterBreak="0">
    <w:nsid w:val="4E1A63DF"/>
    <w:multiLevelType w:val="multilevel"/>
    <w:tmpl w:val="19983EE6"/>
    <w:name w:val="TableListBulletNumbering"/>
    <w:lvl w:ilvl="0">
      <w:start w:val="1"/>
      <w:numFmt w:val="bullet"/>
      <w:pStyle w:val="TableListBullet"/>
      <w:lvlText w:val=""/>
      <w:lvlJc w:val="left"/>
      <w:pPr>
        <w:tabs>
          <w:tab w:val="num" w:pos="283"/>
        </w:tabs>
        <w:ind w:left="283" w:hanging="283"/>
      </w:pPr>
      <w:rPr>
        <w:rFonts w:ascii="Symbol" w:hAnsi="Symbol"/>
      </w:rPr>
    </w:lvl>
    <w:lvl w:ilvl="1">
      <w:start w:val="1"/>
      <w:numFmt w:val="bullet"/>
      <w:pStyle w:val="TableListBulletLevel2"/>
      <w:lvlText w:val=""/>
      <w:lvlJc w:val="left"/>
      <w:pPr>
        <w:tabs>
          <w:tab w:val="num" w:pos="567"/>
        </w:tabs>
        <w:ind w:left="567" w:hanging="284"/>
      </w:pPr>
      <w:rPr>
        <w:rFonts w:ascii="Symbol" w:hAnsi="Symbol"/>
      </w:rPr>
    </w:lvl>
    <w:lvl w:ilvl="2">
      <w:start w:val="1"/>
      <w:numFmt w:val="bullet"/>
      <w:pStyle w:val="TableListBulletLevel3"/>
      <w:lvlText w:val=""/>
      <w:lvlJc w:val="left"/>
      <w:pPr>
        <w:tabs>
          <w:tab w:val="num" w:pos="850"/>
        </w:tabs>
        <w:ind w:left="850" w:hanging="283"/>
      </w:pPr>
      <w:rPr>
        <w:rFonts w:ascii="Symbol" w:hAnsi="Symbol"/>
      </w:rPr>
    </w:lvl>
    <w:lvl w:ilvl="3">
      <w:start w:val="1"/>
      <w:numFmt w:val="bullet"/>
      <w:pStyle w:val="Table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15:restartNumberingAfterBreak="0">
    <w:nsid w:val="4E1A982C"/>
    <w:multiLevelType w:val="multilevel"/>
    <w:tmpl w:val="48902B72"/>
    <w:name w:val="ListBulletNumbering"/>
    <w:lvl w:ilvl="0">
      <w:start w:val="1"/>
      <w:numFmt w:val="bullet"/>
      <w:pStyle w:val="ListBullet"/>
      <w:lvlText w:val=""/>
      <w:lvlJc w:val="left"/>
      <w:pPr>
        <w:tabs>
          <w:tab w:val="num" w:pos="566"/>
        </w:tabs>
        <w:ind w:left="566" w:hanging="283"/>
      </w:pPr>
      <w:rPr>
        <w:rFonts w:ascii="Symbol" w:hAnsi="Symbol"/>
      </w:rPr>
    </w:lvl>
    <w:lvl w:ilvl="1">
      <w:start w:val="1"/>
      <w:numFmt w:val="bullet"/>
      <w:pStyle w:val="ListBulletLevel2"/>
      <w:lvlText w:val=""/>
      <w:lvlJc w:val="left"/>
      <w:pPr>
        <w:tabs>
          <w:tab w:val="num" w:pos="850"/>
        </w:tabs>
        <w:ind w:left="850" w:hanging="284"/>
      </w:pPr>
      <w:rPr>
        <w:rFonts w:ascii="Symbol" w:hAnsi="Symbol"/>
      </w:rPr>
    </w:lvl>
    <w:lvl w:ilvl="2">
      <w:start w:val="1"/>
      <w:numFmt w:val="bullet"/>
      <w:pStyle w:val="ListBulletLevel3"/>
      <w:lvlText w:val=""/>
      <w:lvlJc w:val="left"/>
      <w:pPr>
        <w:tabs>
          <w:tab w:val="num" w:pos="1133"/>
        </w:tabs>
        <w:ind w:left="1133" w:hanging="283"/>
      </w:pPr>
      <w:rPr>
        <w:rFonts w:ascii="Symbol" w:hAnsi="Symbol"/>
      </w:rPr>
    </w:lvl>
    <w:lvl w:ilvl="3">
      <w:start w:val="1"/>
      <w:numFmt w:val="bullet"/>
      <w:pStyle w:val="ListBulletLevel4"/>
      <w:lvlText w:val=""/>
      <w:lvlJc w:val="left"/>
      <w:pPr>
        <w:tabs>
          <w:tab w:val="num" w:pos="1417"/>
        </w:tabs>
        <w:ind w:left="1417"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8" w15:restartNumberingAfterBreak="0">
    <w:nsid w:val="5072619B"/>
    <w:multiLevelType w:val="multilevel"/>
    <w:tmpl w:val="6262B7E0"/>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9" w15:restartNumberingAfterBreak="0">
    <w:nsid w:val="50729B52"/>
    <w:multiLevelType w:val="multilevel"/>
    <w:tmpl w:val="6F3A6C9A"/>
    <w:name w:val="TableListDashNumbering"/>
    <w:lvl w:ilvl="0">
      <w:start w:val="1"/>
      <w:numFmt w:val="bullet"/>
      <w:pStyle w:val="TableListDash"/>
      <w:lvlText w:val="–"/>
      <w:lvlJc w:val="left"/>
      <w:pPr>
        <w:tabs>
          <w:tab w:val="num" w:pos="283"/>
        </w:tabs>
        <w:ind w:left="283" w:hanging="283"/>
      </w:pPr>
      <w:rPr>
        <w:rFonts w:ascii="Times New Roman" w:hAnsi="Times New Roman"/>
      </w:rPr>
    </w:lvl>
    <w:lvl w:ilvl="1">
      <w:start w:val="1"/>
      <w:numFmt w:val="bullet"/>
      <w:pStyle w:val="TableListDashLevel2"/>
      <w:lvlText w:val="–"/>
      <w:lvlJc w:val="left"/>
      <w:pPr>
        <w:tabs>
          <w:tab w:val="num" w:pos="567"/>
        </w:tabs>
        <w:ind w:left="567" w:hanging="284"/>
      </w:pPr>
      <w:rPr>
        <w:rFonts w:ascii="Times New Roman" w:hAnsi="Times New Roman"/>
      </w:rPr>
    </w:lvl>
    <w:lvl w:ilvl="2">
      <w:start w:val="1"/>
      <w:numFmt w:val="bullet"/>
      <w:pStyle w:val="TableListDashLevel3"/>
      <w:lvlText w:val="–"/>
      <w:lvlJc w:val="left"/>
      <w:pPr>
        <w:tabs>
          <w:tab w:val="num" w:pos="850"/>
        </w:tabs>
        <w:ind w:left="850" w:hanging="283"/>
      </w:pPr>
      <w:rPr>
        <w:rFonts w:ascii="Times New Roman" w:hAnsi="Times New Roman"/>
      </w:rPr>
    </w:lvl>
    <w:lvl w:ilvl="3">
      <w:start w:val="1"/>
      <w:numFmt w:val="bullet"/>
      <w:pStyle w:val="Table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0" w15:restartNumberingAfterBreak="0">
    <w:nsid w:val="56122609"/>
    <w:multiLevelType w:val="hybridMultilevel"/>
    <w:tmpl w:val="ED22C180"/>
    <w:lvl w:ilvl="0" w:tplc="FBFC81E4">
      <w:start w:val="1"/>
      <w:numFmt w:val="bullet"/>
      <w:lvlText w:val=""/>
      <w:lvlJc w:val="left"/>
      <w:pPr>
        <w:ind w:left="720" w:hanging="360"/>
      </w:pPr>
      <w:rPr>
        <w:rFonts w:ascii="Symbol" w:hAnsi="Symbol" w:hint="default"/>
      </w:rPr>
    </w:lvl>
    <w:lvl w:ilvl="1" w:tplc="821A8834">
      <w:start w:val="1"/>
      <w:numFmt w:val="bullet"/>
      <w:lvlText w:val="o"/>
      <w:lvlJc w:val="left"/>
      <w:pPr>
        <w:ind w:left="1440" w:hanging="360"/>
      </w:pPr>
      <w:rPr>
        <w:rFonts w:ascii="Courier New" w:hAnsi="Courier New" w:hint="default"/>
      </w:rPr>
    </w:lvl>
    <w:lvl w:ilvl="2" w:tplc="B0F63E2C">
      <w:start w:val="1"/>
      <w:numFmt w:val="bullet"/>
      <w:lvlText w:val=""/>
      <w:lvlJc w:val="left"/>
      <w:pPr>
        <w:ind w:left="2160" w:hanging="360"/>
      </w:pPr>
      <w:rPr>
        <w:rFonts w:ascii="Wingdings" w:hAnsi="Wingdings" w:hint="default"/>
      </w:rPr>
    </w:lvl>
    <w:lvl w:ilvl="3" w:tplc="87BE15F4">
      <w:start w:val="1"/>
      <w:numFmt w:val="bullet"/>
      <w:lvlText w:val=""/>
      <w:lvlJc w:val="left"/>
      <w:pPr>
        <w:ind w:left="2880" w:hanging="360"/>
      </w:pPr>
      <w:rPr>
        <w:rFonts w:ascii="Symbol" w:hAnsi="Symbol" w:hint="default"/>
      </w:rPr>
    </w:lvl>
    <w:lvl w:ilvl="4" w:tplc="7C266198">
      <w:start w:val="1"/>
      <w:numFmt w:val="bullet"/>
      <w:lvlText w:val="o"/>
      <w:lvlJc w:val="left"/>
      <w:pPr>
        <w:ind w:left="3600" w:hanging="360"/>
      </w:pPr>
      <w:rPr>
        <w:rFonts w:ascii="Courier New" w:hAnsi="Courier New" w:hint="default"/>
      </w:rPr>
    </w:lvl>
    <w:lvl w:ilvl="5" w:tplc="68029674">
      <w:start w:val="1"/>
      <w:numFmt w:val="bullet"/>
      <w:lvlText w:val=""/>
      <w:lvlJc w:val="left"/>
      <w:pPr>
        <w:ind w:left="4320" w:hanging="360"/>
      </w:pPr>
      <w:rPr>
        <w:rFonts w:ascii="Wingdings" w:hAnsi="Wingdings" w:hint="default"/>
      </w:rPr>
    </w:lvl>
    <w:lvl w:ilvl="6" w:tplc="52EC9676">
      <w:start w:val="1"/>
      <w:numFmt w:val="bullet"/>
      <w:lvlText w:val=""/>
      <w:lvlJc w:val="left"/>
      <w:pPr>
        <w:ind w:left="5040" w:hanging="360"/>
      </w:pPr>
      <w:rPr>
        <w:rFonts w:ascii="Symbol" w:hAnsi="Symbol" w:hint="default"/>
      </w:rPr>
    </w:lvl>
    <w:lvl w:ilvl="7" w:tplc="9F10B4FA">
      <w:start w:val="1"/>
      <w:numFmt w:val="bullet"/>
      <w:lvlText w:val="o"/>
      <w:lvlJc w:val="left"/>
      <w:pPr>
        <w:ind w:left="5760" w:hanging="360"/>
      </w:pPr>
      <w:rPr>
        <w:rFonts w:ascii="Courier New" w:hAnsi="Courier New" w:hint="default"/>
      </w:rPr>
    </w:lvl>
    <w:lvl w:ilvl="8" w:tplc="763EC992">
      <w:start w:val="1"/>
      <w:numFmt w:val="bullet"/>
      <w:lvlText w:val=""/>
      <w:lvlJc w:val="left"/>
      <w:pPr>
        <w:ind w:left="6480" w:hanging="360"/>
      </w:pPr>
      <w:rPr>
        <w:rFonts w:ascii="Wingdings" w:hAnsi="Wingdings" w:hint="default"/>
      </w:rPr>
    </w:lvl>
  </w:abstractNum>
  <w:abstractNum w:abstractNumId="21" w15:restartNumberingAfterBreak="0">
    <w:nsid w:val="5B288E04"/>
    <w:multiLevelType w:val="hybridMultilevel"/>
    <w:tmpl w:val="1ACECB8C"/>
    <w:lvl w:ilvl="0" w:tplc="6E26276C">
      <w:start w:val="1"/>
      <w:numFmt w:val="bullet"/>
      <w:lvlText w:val=""/>
      <w:lvlJc w:val="left"/>
      <w:pPr>
        <w:ind w:left="1080" w:hanging="360"/>
      </w:pPr>
      <w:rPr>
        <w:rFonts w:ascii="Symbol" w:hAnsi="Symbol" w:hint="default"/>
      </w:rPr>
    </w:lvl>
    <w:lvl w:ilvl="1" w:tplc="C4B4D240">
      <w:start w:val="1"/>
      <w:numFmt w:val="bullet"/>
      <w:lvlText w:val="o"/>
      <w:lvlJc w:val="left"/>
      <w:pPr>
        <w:ind w:left="1800" w:hanging="360"/>
      </w:pPr>
      <w:rPr>
        <w:rFonts w:ascii="Courier New" w:hAnsi="Courier New" w:hint="default"/>
      </w:rPr>
    </w:lvl>
    <w:lvl w:ilvl="2" w:tplc="8C5055D4">
      <w:start w:val="1"/>
      <w:numFmt w:val="bullet"/>
      <w:lvlText w:val=""/>
      <w:lvlJc w:val="left"/>
      <w:pPr>
        <w:ind w:left="2520" w:hanging="360"/>
      </w:pPr>
      <w:rPr>
        <w:rFonts w:ascii="Wingdings" w:hAnsi="Wingdings" w:hint="default"/>
      </w:rPr>
    </w:lvl>
    <w:lvl w:ilvl="3" w:tplc="0DC6E736">
      <w:start w:val="1"/>
      <w:numFmt w:val="bullet"/>
      <w:lvlText w:val=""/>
      <w:lvlJc w:val="left"/>
      <w:pPr>
        <w:ind w:left="3240" w:hanging="360"/>
      </w:pPr>
      <w:rPr>
        <w:rFonts w:ascii="Symbol" w:hAnsi="Symbol" w:hint="default"/>
      </w:rPr>
    </w:lvl>
    <w:lvl w:ilvl="4" w:tplc="BCE2C690">
      <w:start w:val="1"/>
      <w:numFmt w:val="bullet"/>
      <w:lvlText w:val="o"/>
      <w:lvlJc w:val="left"/>
      <w:pPr>
        <w:ind w:left="3960" w:hanging="360"/>
      </w:pPr>
      <w:rPr>
        <w:rFonts w:ascii="Courier New" w:hAnsi="Courier New" w:hint="default"/>
      </w:rPr>
    </w:lvl>
    <w:lvl w:ilvl="5" w:tplc="36D261C4">
      <w:start w:val="1"/>
      <w:numFmt w:val="bullet"/>
      <w:lvlText w:val=""/>
      <w:lvlJc w:val="left"/>
      <w:pPr>
        <w:ind w:left="4680" w:hanging="360"/>
      </w:pPr>
      <w:rPr>
        <w:rFonts w:ascii="Wingdings" w:hAnsi="Wingdings" w:hint="default"/>
      </w:rPr>
    </w:lvl>
    <w:lvl w:ilvl="6" w:tplc="04627964">
      <w:start w:val="1"/>
      <w:numFmt w:val="bullet"/>
      <w:lvlText w:val=""/>
      <w:lvlJc w:val="left"/>
      <w:pPr>
        <w:ind w:left="5400" w:hanging="360"/>
      </w:pPr>
      <w:rPr>
        <w:rFonts w:ascii="Symbol" w:hAnsi="Symbol" w:hint="default"/>
      </w:rPr>
    </w:lvl>
    <w:lvl w:ilvl="7" w:tplc="7F44D682">
      <w:start w:val="1"/>
      <w:numFmt w:val="bullet"/>
      <w:lvlText w:val="o"/>
      <w:lvlJc w:val="left"/>
      <w:pPr>
        <w:ind w:left="6120" w:hanging="360"/>
      </w:pPr>
      <w:rPr>
        <w:rFonts w:ascii="Courier New" w:hAnsi="Courier New" w:hint="default"/>
      </w:rPr>
    </w:lvl>
    <w:lvl w:ilvl="8" w:tplc="CE3672D6">
      <w:start w:val="1"/>
      <w:numFmt w:val="bullet"/>
      <w:lvlText w:val=""/>
      <w:lvlJc w:val="left"/>
      <w:pPr>
        <w:ind w:left="6840" w:hanging="360"/>
      </w:pPr>
      <w:rPr>
        <w:rFonts w:ascii="Wingdings" w:hAnsi="Wingdings" w:hint="default"/>
      </w:rPr>
    </w:lvl>
  </w:abstractNum>
  <w:abstractNum w:abstractNumId="22" w15:restartNumberingAfterBreak="0">
    <w:nsid w:val="5ECF6D96"/>
    <w:multiLevelType w:val="hybridMultilevel"/>
    <w:tmpl w:val="EA7E72C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66EC3C00"/>
    <w:multiLevelType w:val="multilevel"/>
    <w:tmpl w:val="1B3E6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977472E"/>
    <w:multiLevelType w:val="multilevel"/>
    <w:tmpl w:val="EBA81A5E"/>
    <w:name w:val="ListNumber4Numbering"/>
    <w:lvl w:ilvl="0">
      <w:start w:val="1"/>
      <w:numFmt w:val="decimal"/>
      <w:pStyle w:val="ListNumber4"/>
      <w:lvlText w:val="(%1)"/>
      <w:lvlJc w:val="left"/>
      <w:pPr>
        <w:tabs>
          <w:tab w:val="num" w:pos="1786"/>
        </w:tabs>
        <w:ind w:left="1786" w:hanging="709"/>
      </w:pPr>
    </w:lvl>
    <w:lvl w:ilvl="1">
      <w:start w:val="1"/>
      <w:numFmt w:val="lowerLetter"/>
      <w:pStyle w:val="ListNumber4Level2"/>
      <w:lvlText w:val="(%2)"/>
      <w:lvlJc w:val="left"/>
      <w:pPr>
        <w:tabs>
          <w:tab w:val="num" w:pos="2494"/>
        </w:tabs>
        <w:ind w:left="2494" w:hanging="708"/>
      </w:pPr>
    </w:lvl>
    <w:lvl w:ilvl="2">
      <w:start w:val="1"/>
      <w:numFmt w:val="bullet"/>
      <w:pStyle w:val="ListNumber4Level3"/>
      <w:lvlText w:val="–"/>
      <w:lvlJc w:val="left"/>
      <w:pPr>
        <w:tabs>
          <w:tab w:val="num" w:pos="3203"/>
        </w:tabs>
        <w:ind w:left="3203" w:hanging="709"/>
      </w:pPr>
      <w:rPr>
        <w:rFonts w:ascii="Times New Roman" w:hAnsi="Times New Roman"/>
      </w:rPr>
    </w:lvl>
    <w:lvl w:ilvl="3">
      <w:start w:val="1"/>
      <w:numFmt w:val="bullet"/>
      <w:pStyle w:val="ListNumber4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5" w15:restartNumberingAfterBreak="0">
    <w:nsid w:val="7C65145E"/>
    <w:multiLevelType w:val="multilevel"/>
    <w:tmpl w:val="0E6ED836"/>
    <w:name w:val="EurolookHeading"/>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1077"/>
        </w:tabs>
        <w:ind w:left="1077" w:hanging="595"/>
      </w:pPr>
    </w:lvl>
    <w:lvl w:ilvl="2">
      <w:start w:val="1"/>
      <w:numFmt w:val="decimal"/>
      <w:pStyle w:val="Heading3"/>
      <w:lvlText w:val="%1.%2.%3."/>
      <w:lvlJc w:val="left"/>
      <w:pPr>
        <w:tabs>
          <w:tab w:val="num" w:pos="1922"/>
        </w:tabs>
        <w:ind w:left="1922" w:hanging="845"/>
      </w:pPr>
    </w:lvl>
    <w:lvl w:ilvl="3">
      <w:start w:val="1"/>
      <w:numFmt w:val="decimal"/>
      <w:pStyle w:val="Heading4"/>
      <w:lvlText w:val="%1.%2.%3.%4."/>
      <w:lvlJc w:val="left"/>
      <w:pPr>
        <w:tabs>
          <w:tab w:val="num" w:pos="1922"/>
        </w:tabs>
        <w:ind w:left="1922" w:hanging="845"/>
      </w:pPr>
    </w:lvl>
    <w:lvl w:ilvl="4">
      <w:start w:val="1"/>
      <w:numFmt w:val="decimal"/>
      <w:pStyle w:val="Heading5"/>
      <w:lvlText w:val="%1.%2.%3.%4.%5."/>
      <w:lvlJc w:val="left"/>
      <w:pPr>
        <w:tabs>
          <w:tab w:val="num" w:pos="1922"/>
        </w:tabs>
        <w:ind w:left="1922" w:hanging="845"/>
      </w:pPr>
    </w:lvl>
    <w:lvl w:ilvl="5">
      <w:start w:val="1"/>
      <w:numFmt w:val="decimal"/>
      <w:pStyle w:val="Heading6"/>
      <w:lvlText w:val="%1.%2.%3.%4.%5.%6."/>
      <w:lvlJc w:val="left"/>
      <w:pPr>
        <w:tabs>
          <w:tab w:val="num" w:pos="1922"/>
        </w:tabs>
        <w:ind w:left="1922" w:hanging="845"/>
      </w:pPr>
    </w:lvl>
    <w:lvl w:ilvl="6">
      <w:start w:val="1"/>
      <w:numFmt w:val="decimal"/>
      <w:pStyle w:val="Heading7"/>
      <w:lvlText w:val="%1.%2.%3.%4.%5.%6.%7."/>
      <w:lvlJc w:val="left"/>
      <w:pPr>
        <w:tabs>
          <w:tab w:val="num" w:pos="1922"/>
        </w:tabs>
        <w:ind w:left="1922" w:hanging="845"/>
      </w:pPr>
    </w:lvl>
    <w:lvl w:ilvl="7">
      <w:start w:val="1"/>
      <w:numFmt w:val="decimal"/>
      <w:pStyle w:val="Heading8"/>
      <w:lvlText w:val="%1.%2.%3.%4.%5.%6.%7.%8."/>
      <w:lvlJc w:val="left"/>
      <w:pPr>
        <w:tabs>
          <w:tab w:val="num" w:pos="1922"/>
        </w:tabs>
        <w:ind w:left="1922" w:hanging="845"/>
      </w:pPr>
    </w:lvl>
    <w:lvl w:ilvl="8">
      <w:start w:val="1"/>
      <w:numFmt w:val="decimal"/>
      <w:pStyle w:val="Heading9"/>
      <w:lvlText w:val="%1.%2.%3.%4.%5.%6.%7.%8.%9."/>
      <w:lvlJc w:val="left"/>
      <w:pPr>
        <w:tabs>
          <w:tab w:val="num" w:pos="1922"/>
        </w:tabs>
        <w:ind w:left="1922" w:hanging="845"/>
      </w:pPr>
    </w:lvl>
  </w:abstractNum>
  <w:abstractNum w:abstractNumId="26"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16cid:durableId="1314404851">
    <w:abstractNumId w:val="20"/>
  </w:num>
  <w:num w:numId="2" w16cid:durableId="1666129722">
    <w:abstractNumId w:val="21"/>
  </w:num>
  <w:num w:numId="3" w16cid:durableId="1460876855">
    <w:abstractNumId w:val="1"/>
  </w:num>
  <w:num w:numId="4" w16cid:durableId="1082264615">
    <w:abstractNumId w:val="12"/>
  </w:num>
  <w:num w:numId="5" w16cid:durableId="1258323584">
    <w:abstractNumId w:val="8"/>
  </w:num>
  <w:num w:numId="6" w16cid:durableId="1288780092">
    <w:abstractNumId w:val="13"/>
  </w:num>
  <w:num w:numId="7" w16cid:durableId="1085497414">
    <w:abstractNumId w:val="18"/>
  </w:num>
  <w:num w:numId="8" w16cid:durableId="1494107972">
    <w:abstractNumId w:val="24"/>
  </w:num>
  <w:num w:numId="9" w16cid:durableId="1597398154">
    <w:abstractNumId w:val="2"/>
  </w:num>
  <w:num w:numId="10" w16cid:durableId="1410543466">
    <w:abstractNumId w:val="7"/>
  </w:num>
  <w:num w:numId="11" w16cid:durableId="2086566046">
    <w:abstractNumId w:val="15"/>
  </w:num>
  <w:num w:numId="12" w16cid:durableId="1576469863">
    <w:abstractNumId w:val="3"/>
  </w:num>
  <w:num w:numId="13" w16cid:durableId="92095308">
    <w:abstractNumId w:val="5"/>
  </w:num>
  <w:num w:numId="14" w16cid:durableId="286090507">
    <w:abstractNumId w:val="6"/>
  </w:num>
  <w:num w:numId="15" w16cid:durableId="1969242839">
    <w:abstractNumId w:val="9"/>
  </w:num>
  <w:num w:numId="16" w16cid:durableId="1202089970">
    <w:abstractNumId w:val="14"/>
  </w:num>
  <w:num w:numId="17" w16cid:durableId="459302048">
    <w:abstractNumId w:val="17"/>
  </w:num>
  <w:num w:numId="18" w16cid:durableId="1026713304">
    <w:abstractNumId w:val="25"/>
  </w:num>
  <w:num w:numId="19" w16cid:durableId="827281075">
    <w:abstractNumId w:val="10"/>
  </w:num>
  <w:num w:numId="20" w16cid:durableId="1617131510">
    <w:abstractNumId w:val="11"/>
  </w:num>
  <w:num w:numId="21" w16cid:durableId="306864663">
    <w:abstractNumId w:val="26"/>
  </w:num>
  <w:num w:numId="22" w16cid:durableId="2134714301">
    <w:abstractNumId w:val="16"/>
  </w:num>
  <w:num w:numId="23" w16cid:durableId="1111511925">
    <w:abstractNumId w:val="19"/>
  </w:num>
  <w:num w:numId="24" w16cid:durableId="1605722104">
    <w:abstractNumId w:val="4"/>
  </w:num>
  <w:num w:numId="25" w16cid:durableId="1628122740">
    <w:abstractNumId w:val="23"/>
  </w:num>
  <w:num w:numId="26" w16cid:durableId="1125154594">
    <w:abstractNumId w:val="3"/>
    <w:lvlOverride w:ilvl="0">
      <w:startOverride w:val="1"/>
    </w:lvlOverride>
    <w:lvlOverride w:ilvl="1">
      <w:startOverride w:val="1"/>
    </w:lvlOverride>
    <w:lvlOverride w:ilvl="2"/>
    <w:lvlOverride w:ilvl="3"/>
    <w:lvlOverride w:ilvl="4"/>
    <w:lvlOverride w:ilvl="5"/>
    <w:lvlOverride w:ilvl="6"/>
    <w:lvlOverride w:ilvl="7"/>
    <w:lvlOverride w:ilvl="8"/>
  </w:num>
  <w:num w:numId="27" w16cid:durableId="143276352">
    <w:abstractNumId w:val="0"/>
  </w:num>
  <w:num w:numId="28" w16cid:durableId="175034997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hdrShapeDefaults>
    <o:shapedefaults v:ext="edit" spidmax="2050"/>
  </w:hdrShapeDefaults>
  <w:footnotePr>
    <w:footnote w:id="-1"/>
    <w:footnote w:id="0"/>
  </w:footnotePr>
  <w:endnotePr>
    <w:numFmt w:val="lowerLette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38F5"/>
    <w:rsid w:val="00031C2B"/>
    <w:rsid w:val="00055A0B"/>
    <w:rsid w:val="000A58EA"/>
    <w:rsid w:val="00133924"/>
    <w:rsid w:val="0014561B"/>
    <w:rsid w:val="0017274D"/>
    <w:rsid w:val="001C36B4"/>
    <w:rsid w:val="001D41F9"/>
    <w:rsid w:val="001D5846"/>
    <w:rsid w:val="001E03FA"/>
    <w:rsid w:val="00337347"/>
    <w:rsid w:val="00341311"/>
    <w:rsid w:val="00391EC0"/>
    <w:rsid w:val="003C1977"/>
    <w:rsid w:val="003D0078"/>
    <w:rsid w:val="00401F89"/>
    <w:rsid w:val="00422812"/>
    <w:rsid w:val="00441699"/>
    <w:rsid w:val="0044242B"/>
    <w:rsid w:val="004571A6"/>
    <w:rsid w:val="00490E75"/>
    <w:rsid w:val="00497DBA"/>
    <w:rsid w:val="004D46F1"/>
    <w:rsid w:val="004E22C5"/>
    <w:rsid w:val="005133CC"/>
    <w:rsid w:val="00513D14"/>
    <w:rsid w:val="005172A3"/>
    <w:rsid w:val="00527473"/>
    <w:rsid w:val="005345C9"/>
    <w:rsid w:val="0056126B"/>
    <w:rsid w:val="005805ED"/>
    <w:rsid w:val="005A1FBF"/>
    <w:rsid w:val="005C6DCE"/>
    <w:rsid w:val="005F6B78"/>
    <w:rsid w:val="00612C22"/>
    <w:rsid w:val="00623A0F"/>
    <w:rsid w:val="00630079"/>
    <w:rsid w:val="00670759"/>
    <w:rsid w:val="006718D3"/>
    <w:rsid w:val="006938F5"/>
    <w:rsid w:val="006D6E0A"/>
    <w:rsid w:val="00713690"/>
    <w:rsid w:val="00744D10"/>
    <w:rsid w:val="00767380"/>
    <w:rsid w:val="007735F6"/>
    <w:rsid w:val="00792E59"/>
    <w:rsid w:val="007C5580"/>
    <w:rsid w:val="00802A17"/>
    <w:rsid w:val="0080358B"/>
    <w:rsid w:val="00806C5B"/>
    <w:rsid w:val="008250D4"/>
    <w:rsid w:val="008449ED"/>
    <w:rsid w:val="00857439"/>
    <w:rsid w:val="008D1AA0"/>
    <w:rsid w:val="0092356E"/>
    <w:rsid w:val="00927E8E"/>
    <w:rsid w:val="0095315F"/>
    <w:rsid w:val="009726C6"/>
    <w:rsid w:val="009D6A62"/>
    <w:rsid w:val="00A10C67"/>
    <w:rsid w:val="00A21C60"/>
    <w:rsid w:val="00A2704A"/>
    <w:rsid w:val="00A32261"/>
    <w:rsid w:val="00A95A44"/>
    <w:rsid w:val="00AB1753"/>
    <w:rsid w:val="00B404B3"/>
    <w:rsid w:val="00BC2D0B"/>
    <w:rsid w:val="00BD6B4C"/>
    <w:rsid w:val="00C663A7"/>
    <w:rsid w:val="00C82B7A"/>
    <w:rsid w:val="00CB605F"/>
    <w:rsid w:val="00CD37A3"/>
    <w:rsid w:val="00CF1E56"/>
    <w:rsid w:val="00D048FF"/>
    <w:rsid w:val="00D2524E"/>
    <w:rsid w:val="00D2684B"/>
    <w:rsid w:val="00D32CFA"/>
    <w:rsid w:val="00DE17E2"/>
    <w:rsid w:val="00DF6F20"/>
    <w:rsid w:val="00E21F7F"/>
    <w:rsid w:val="00E46272"/>
    <w:rsid w:val="00E61551"/>
    <w:rsid w:val="00E63058"/>
    <w:rsid w:val="00E769D3"/>
    <w:rsid w:val="00EA54E0"/>
    <w:rsid w:val="00EB02E3"/>
    <w:rsid w:val="00EF5990"/>
    <w:rsid w:val="00F14C9C"/>
    <w:rsid w:val="00F67936"/>
    <w:rsid w:val="00F72F55"/>
    <w:rsid w:val="0344B964"/>
    <w:rsid w:val="044AEB35"/>
    <w:rsid w:val="04E55E00"/>
    <w:rsid w:val="07391EE4"/>
    <w:rsid w:val="07A71DF2"/>
    <w:rsid w:val="07F9F822"/>
    <w:rsid w:val="09A8F612"/>
    <w:rsid w:val="0B81D2AB"/>
    <w:rsid w:val="0C4236FF"/>
    <w:rsid w:val="0E6150CD"/>
    <w:rsid w:val="14270372"/>
    <w:rsid w:val="1C89B8BB"/>
    <w:rsid w:val="1E7E5B67"/>
    <w:rsid w:val="201C559E"/>
    <w:rsid w:val="20BAAB0A"/>
    <w:rsid w:val="229A357D"/>
    <w:rsid w:val="23B453AA"/>
    <w:rsid w:val="25ED2D8F"/>
    <w:rsid w:val="260B1D27"/>
    <w:rsid w:val="286F67DB"/>
    <w:rsid w:val="2D05D75C"/>
    <w:rsid w:val="2E2E3E67"/>
    <w:rsid w:val="2F1E7D7A"/>
    <w:rsid w:val="2F272CFA"/>
    <w:rsid w:val="33BE84FF"/>
    <w:rsid w:val="34F79E2F"/>
    <w:rsid w:val="35BDFF37"/>
    <w:rsid w:val="3803C384"/>
    <w:rsid w:val="38225444"/>
    <w:rsid w:val="3A5C8159"/>
    <w:rsid w:val="3AC20AC9"/>
    <w:rsid w:val="3C2D33B5"/>
    <w:rsid w:val="3D4F6340"/>
    <w:rsid w:val="42A89311"/>
    <w:rsid w:val="42F8B7FF"/>
    <w:rsid w:val="446DECDE"/>
    <w:rsid w:val="465470DD"/>
    <w:rsid w:val="471471C0"/>
    <w:rsid w:val="476F2A9F"/>
    <w:rsid w:val="47949D69"/>
    <w:rsid w:val="480C1CC1"/>
    <w:rsid w:val="49980692"/>
    <w:rsid w:val="4A929A68"/>
    <w:rsid w:val="4B5AFB39"/>
    <w:rsid w:val="4CF67CB8"/>
    <w:rsid w:val="4D931979"/>
    <w:rsid w:val="4EEB584D"/>
    <w:rsid w:val="50835D28"/>
    <w:rsid w:val="564A9BB2"/>
    <w:rsid w:val="5689D4B4"/>
    <w:rsid w:val="5A105BF2"/>
    <w:rsid w:val="5A8516A0"/>
    <w:rsid w:val="5B828F40"/>
    <w:rsid w:val="5D52B897"/>
    <w:rsid w:val="5D7F636D"/>
    <w:rsid w:val="63F68936"/>
    <w:rsid w:val="68212885"/>
    <w:rsid w:val="6A490189"/>
    <w:rsid w:val="6C0CDB91"/>
    <w:rsid w:val="6C5EFC8C"/>
    <w:rsid w:val="6D5083EF"/>
    <w:rsid w:val="6F8F7A9A"/>
    <w:rsid w:val="723AFA5E"/>
    <w:rsid w:val="72CB73E1"/>
    <w:rsid w:val="76A1E002"/>
    <w:rsid w:val="7D3561E6"/>
    <w:rsid w:val="7D7F7DC8"/>
    <w:rsid w:val="7F40265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B9830C"/>
  <w15:docId w15:val="{04633CF2-7277-4B56-A3B1-398722EC0B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10" w:qFormat="1"/>
    <w:lsdException w:name="heading 2" w:uiPriority="10" w:qFormat="1"/>
    <w:lsdException w:name="heading 3" w:uiPriority="10" w:qFormat="1"/>
    <w:lsdException w:name="heading 4" w:uiPriority="10" w:qFormat="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uiPriority="1"/>
    <w:lsdException w:name="List Number" w:uiPriority="1"/>
    <w:lsdException w:name="List 2" w:semiHidden="1"/>
    <w:lsdException w:name="List 3" w:semiHidden="1"/>
    <w:lsdException w:name="List 4" w:semiHidden="1"/>
    <w:lsdException w:name="List 5" w:semiHidden="1"/>
    <w:lsdException w:name="List Bullet 2" w:uiPriority="35"/>
    <w:lsdException w:name="List Bullet 3" w:uiPriority="35"/>
    <w:lsdException w:name="List Bullet 4" w:uiPriority="35"/>
    <w:lsdException w:name="List Bullet 5" w:semiHidden="1"/>
    <w:lsdException w:name="List Number 2" w:uiPriority="30"/>
    <w:lsdException w:name="List Number 3" w:uiPriority="30"/>
    <w:lsdException w:name="List Number 4" w:uiPriority="30"/>
    <w:lsdException w:name="List Number 5" w:semiHidden="1"/>
    <w:lsdException w:name="Title" w:semiHidden="1"/>
    <w:lsdException w:name="Closing" w:semiHidden="1"/>
    <w:lsdException w:name="Signature" w:semiHidden="1"/>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qFormat="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iPriority="39"/>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0078"/>
    <w:pPr>
      <w:spacing w:after="240"/>
      <w:jc w:val="both"/>
    </w:pPr>
  </w:style>
  <w:style w:type="paragraph" w:styleId="Heading1">
    <w:name w:val="heading 1"/>
    <w:basedOn w:val="Normal"/>
    <w:next w:val="Text1"/>
    <w:uiPriority w:val="10"/>
    <w:qFormat/>
    <w:pPr>
      <w:keepNext/>
      <w:numPr>
        <w:numId w:val="18"/>
      </w:numPr>
      <w:spacing w:before="240"/>
      <w:outlineLvl w:val="0"/>
    </w:pPr>
    <w:rPr>
      <w:b/>
      <w:smallCaps/>
    </w:rPr>
  </w:style>
  <w:style w:type="paragraph" w:styleId="Heading2">
    <w:name w:val="heading 2"/>
    <w:basedOn w:val="Normal"/>
    <w:next w:val="Text2"/>
    <w:uiPriority w:val="10"/>
    <w:qFormat/>
    <w:pPr>
      <w:keepNext/>
      <w:numPr>
        <w:ilvl w:val="1"/>
        <w:numId w:val="18"/>
      </w:numPr>
      <w:outlineLvl w:val="1"/>
    </w:pPr>
    <w:rPr>
      <w:b/>
    </w:rPr>
  </w:style>
  <w:style w:type="paragraph" w:styleId="Heading3">
    <w:name w:val="heading 3"/>
    <w:basedOn w:val="Normal"/>
    <w:next w:val="Text3"/>
    <w:uiPriority w:val="10"/>
    <w:qFormat/>
    <w:pPr>
      <w:keepNext/>
      <w:numPr>
        <w:ilvl w:val="2"/>
        <w:numId w:val="18"/>
      </w:numPr>
      <w:outlineLvl w:val="2"/>
    </w:pPr>
    <w:rPr>
      <w:i/>
    </w:rPr>
  </w:style>
  <w:style w:type="paragraph" w:styleId="Heading4">
    <w:name w:val="heading 4"/>
    <w:basedOn w:val="Normal"/>
    <w:next w:val="Text4"/>
    <w:uiPriority w:val="10"/>
    <w:qFormat/>
    <w:pPr>
      <w:keepNext/>
      <w:numPr>
        <w:ilvl w:val="3"/>
        <w:numId w:val="18"/>
      </w:numPr>
      <w:outlineLvl w:val="3"/>
    </w:pPr>
  </w:style>
  <w:style w:type="paragraph" w:styleId="Heading5">
    <w:name w:val="heading 5"/>
    <w:basedOn w:val="Normal"/>
    <w:next w:val="Normal"/>
    <w:semiHidden/>
    <w:pPr>
      <w:keepNext/>
      <w:numPr>
        <w:ilvl w:val="4"/>
        <w:numId w:val="18"/>
      </w:numPr>
      <w:outlineLvl w:val="4"/>
    </w:pPr>
  </w:style>
  <w:style w:type="paragraph" w:styleId="Heading6">
    <w:name w:val="heading 6"/>
    <w:basedOn w:val="Normal"/>
    <w:next w:val="Normal"/>
    <w:semiHidden/>
    <w:pPr>
      <w:keepNext/>
      <w:numPr>
        <w:ilvl w:val="5"/>
        <w:numId w:val="18"/>
      </w:numPr>
      <w:outlineLvl w:val="5"/>
    </w:pPr>
  </w:style>
  <w:style w:type="paragraph" w:styleId="Heading7">
    <w:name w:val="heading 7"/>
    <w:basedOn w:val="Normal"/>
    <w:next w:val="Normal"/>
    <w:semiHidden/>
    <w:pPr>
      <w:keepNext/>
      <w:numPr>
        <w:ilvl w:val="6"/>
        <w:numId w:val="18"/>
      </w:numPr>
      <w:outlineLvl w:val="6"/>
    </w:pPr>
  </w:style>
  <w:style w:type="paragraph" w:styleId="Heading8">
    <w:name w:val="heading 8"/>
    <w:basedOn w:val="Normal"/>
    <w:next w:val="Normal"/>
    <w:semiHidden/>
    <w:pPr>
      <w:keepNext/>
      <w:numPr>
        <w:ilvl w:val="7"/>
        <w:numId w:val="18"/>
      </w:numPr>
      <w:outlineLvl w:val="7"/>
    </w:pPr>
  </w:style>
  <w:style w:type="paragraph" w:styleId="Heading9">
    <w:name w:val="heading 9"/>
    <w:basedOn w:val="Normal"/>
    <w:next w:val="Normal"/>
    <w:semiHidden/>
    <w:pPr>
      <w:keepNext/>
      <w:numPr>
        <w:ilvl w:val="8"/>
        <w:numId w:val="18"/>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PlaceholderText">
    <w:name w:val="BodyPlaceholderText"/>
    <w:basedOn w:val="PlaceholderText"/>
    <w:semiHidden/>
    <w:rPr>
      <w:color w:val="3366CC"/>
    </w:rPr>
  </w:style>
  <w:style w:type="character" w:customStyle="1" w:styleId="CrossReference">
    <w:name w:val="Cross Reference"/>
    <w:basedOn w:val="DefaultParagraphFont"/>
    <w:semiHidden/>
    <w:rPr>
      <w:i/>
    </w:rPr>
  </w:style>
  <w:style w:type="character" w:styleId="FootnoteReference">
    <w:name w:val="footnote reference"/>
    <w:rPr>
      <w:vertAlign w:val="superscript"/>
    </w:rPr>
  </w:style>
  <w:style w:type="character" w:customStyle="1" w:styleId="InstructionBlue">
    <w:name w:val="InstructionBlue"/>
    <w:semiHidden/>
    <w:rPr>
      <w:i/>
      <w:color w:val="3366CC"/>
    </w:rPr>
  </w:style>
  <w:style w:type="character" w:customStyle="1" w:styleId="InstructionPlaceholder">
    <w:name w:val="InstructionPlaceholder"/>
    <w:semiHidden/>
    <w:rPr>
      <w:color w:val="CB3535"/>
    </w:rPr>
  </w:style>
  <w:style w:type="character" w:customStyle="1" w:styleId="InstructionRed">
    <w:name w:val="InstructionRed"/>
    <w:semiHidden/>
    <w:rPr>
      <w:i/>
      <w:color w:val="CB3535"/>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styleId="PlaceholderText">
    <w:name w:val="Placeholder Text"/>
    <w:basedOn w:val="DefaultParagraphFont"/>
    <w:semiHidden/>
    <w:rPr>
      <w:color w:val="288061"/>
    </w:rPr>
  </w:style>
  <w:style w:type="paragraph" w:customStyle="1" w:styleId="AfterTable">
    <w:name w:val="After Table"/>
    <w:semiHidden/>
    <w:rPr>
      <w:sz w:val="4"/>
    </w:rPr>
  </w:style>
  <w:style w:type="paragraph" w:customStyle="1" w:styleId="AnnexTitle">
    <w:name w:val="AnnexTitle"/>
    <w:basedOn w:val="Normal"/>
    <w:next w:val="Normal"/>
    <w:uiPriority w:val="1"/>
    <w:qFormat/>
    <w:pPr>
      <w:pageBreakBefore/>
      <w:numPr>
        <w:numId w:val="21"/>
      </w:numPr>
      <w:spacing w:after="480"/>
      <w:outlineLvl w:val="0"/>
    </w:pPr>
    <w:rPr>
      <w:b/>
      <w:sz w:val="32"/>
    </w:rPr>
  </w:style>
  <w:style w:type="paragraph" w:styleId="Caption">
    <w:name w:val="caption"/>
    <w:basedOn w:val="Normal"/>
    <w:next w:val="Normal"/>
    <w:semiHidden/>
    <w:pPr>
      <w:spacing w:before="160"/>
    </w:pPr>
    <w:rPr>
      <w:i/>
      <w:sz w:val="22"/>
    </w:rPr>
  </w:style>
  <w:style w:type="paragraph" w:styleId="Closing">
    <w:name w:val="Closing"/>
    <w:basedOn w:val="Normal"/>
    <w:next w:val="Signature"/>
    <w:semiHidden/>
    <w:pPr>
      <w:tabs>
        <w:tab w:val="left" w:pos="5102"/>
      </w:tabs>
      <w:spacing w:before="240"/>
      <w:ind w:left="5102"/>
      <w:jc w:val="left"/>
    </w:pPr>
  </w:style>
  <w:style w:type="paragraph" w:customStyle="1" w:styleId="ClosingL">
    <w:name w:val="ClosingL"/>
    <w:basedOn w:val="Normal"/>
    <w:next w:val="Signature"/>
    <w:semiHidden/>
    <w:pPr>
      <w:spacing w:before="240"/>
      <w:jc w:val="left"/>
    </w:p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Contact">
    <w:name w:val="Contact"/>
    <w:basedOn w:val="Normal"/>
    <w:semiHidden/>
    <w:pPr>
      <w:spacing w:before="480" w:after="0"/>
      <w:ind w:left="567" w:hanging="567"/>
      <w:contextualSpacing/>
      <w:jc w:val="left"/>
    </w:pPr>
  </w:style>
  <w:style w:type="paragraph" w:customStyle="1" w:styleId="ContNum">
    <w:name w:val="ContNum"/>
    <w:basedOn w:val="Normal"/>
    <w:uiPriority w:val="20"/>
    <w:qFormat/>
    <w:pPr>
      <w:numPr>
        <w:numId w:val="20"/>
      </w:numPr>
    </w:pPr>
  </w:style>
  <w:style w:type="paragraph" w:customStyle="1" w:styleId="ContNumLevel2">
    <w:name w:val="ContNum (Level 2)"/>
    <w:basedOn w:val="Normal"/>
    <w:uiPriority w:val="20"/>
    <w:pPr>
      <w:numPr>
        <w:ilvl w:val="1"/>
        <w:numId w:val="20"/>
      </w:numPr>
    </w:pPr>
  </w:style>
  <w:style w:type="paragraph" w:customStyle="1" w:styleId="ContNumLevel3">
    <w:name w:val="ContNum (Level 3)"/>
    <w:basedOn w:val="Normal"/>
    <w:uiPriority w:val="20"/>
    <w:pPr>
      <w:numPr>
        <w:ilvl w:val="2"/>
        <w:numId w:val="20"/>
      </w:numPr>
    </w:pPr>
  </w:style>
  <w:style w:type="paragraph" w:customStyle="1" w:styleId="Copies">
    <w:name w:val="Copies"/>
    <w:basedOn w:val="Normal"/>
    <w:semiHidden/>
    <w:pPr>
      <w:tabs>
        <w:tab w:val="left" w:pos="5669"/>
      </w:tabs>
      <w:spacing w:before="480" w:after="0"/>
      <w:ind w:left="1531" w:hanging="1531"/>
      <w:contextualSpacing/>
      <w:jc w:val="left"/>
    </w:pPr>
  </w:style>
  <w:style w:type="paragraph" w:styleId="Date">
    <w:name w:val="Date"/>
    <w:basedOn w:val="Normal"/>
    <w:next w:val="References"/>
    <w:link w:val="DateChar"/>
    <w:semiHidden/>
    <w:pPr>
      <w:spacing w:after="0"/>
      <w:ind w:left="5102" w:right="-567"/>
      <w:jc w:val="left"/>
    </w:pPr>
  </w:style>
  <w:style w:type="paragraph" w:customStyle="1" w:styleId="Designator">
    <w:name w:val="Designator"/>
    <w:basedOn w:val="Normal"/>
    <w:semiHidden/>
    <w:pPr>
      <w:spacing w:after="0"/>
      <w:jc w:val="center"/>
    </w:pPr>
    <w:rPr>
      <w:b/>
      <w:caps/>
      <w:sz w:val="32"/>
    </w:rPr>
  </w:style>
  <w:style w:type="paragraph" w:customStyle="1" w:styleId="DoubSign">
    <w:name w:val="DoubSign"/>
    <w:basedOn w:val="Normal"/>
    <w:semiHidden/>
    <w:pPr>
      <w:spacing w:before="1200" w:after="0"/>
      <w:jc w:val="left"/>
    </w:pPr>
  </w:style>
  <w:style w:type="paragraph" w:customStyle="1" w:styleId="EmptyParagraph">
    <w:name w:val="Empty Paragraph"/>
    <w:basedOn w:val="Normal"/>
    <w:next w:val="Normal"/>
    <w:semiHidden/>
    <w:pPr>
      <w:spacing w:before="240"/>
    </w:pPr>
  </w:style>
  <w:style w:type="paragraph" w:customStyle="1" w:styleId="Enclosures">
    <w:name w:val="Enclosures"/>
    <w:basedOn w:val="Normal"/>
    <w:semiHidden/>
    <w:pPr>
      <w:keepNext/>
      <w:keepLines/>
      <w:tabs>
        <w:tab w:val="left" w:pos="5669"/>
      </w:tabs>
      <w:spacing w:before="480" w:after="0"/>
      <w:ind w:left="1531" w:hanging="1531"/>
      <w:contextualSpacing/>
      <w:jc w:val="left"/>
    </w:pPr>
  </w:style>
  <w:style w:type="paragraph" w:styleId="EndnoteText">
    <w:name w:val="endnote text"/>
    <w:basedOn w:val="Normal"/>
    <w:semiHidden/>
    <w:pPr>
      <w:spacing w:after="120"/>
      <w:ind w:left="357" w:hanging="357"/>
    </w:pPr>
    <w:rPr>
      <w:sz w:val="20"/>
    </w:rPr>
  </w:style>
  <w:style w:type="paragraph" w:customStyle="1" w:styleId="FigureBody">
    <w:name w:val="Figure Body"/>
    <w:basedOn w:val="Normal"/>
    <w:next w:val="FigureSource"/>
    <w:uiPriority w:val="99"/>
    <w:semiHidden/>
    <w:unhideWhenUsed/>
    <w:pPr>
      <w:keepNext/>
      <w:spacing w:after="40"/>
    </w:pPr>
  </w:style>
  <w:style w:type="paragraph" w:customStyle="1" w:styleId="FigureBody1">
    <w:name w:val="Figure Body 1"/>
    <w:basedOn w:val="Text1"/>
    <w:next w:val="FigureSource1"/>
    <w:uiPriority w:val="99"/>
    <w:semiHidden/>
    <w:unhideWhenUsed/>
    <w:pPr>
      <w:keepNext/>
      <w:spacing w:after="40"/>
    </w:pPr>
  </w:style>
  <w:style w:type="paragraph" w:customStyle="1" w:styleId="FigureBody2">
    <w:name w:val="Figure Body 2"/>
    <w:basedOn w:val="Text2"/>
    <w:next w:val="FigureSource2"/>
    <w:uiPriority w:val="99"/>
    <w:semiHidden/>
    <w:unhideWhenUsed/>
    <w:pPr>
      <w:keepNext/>
      <w:spacing w:after="40"/>
    </w:pPr>
  </w:style>
  <w:style w:type="paragraph" w:customStyle="1" w:styleId="FigureBody3">
    <w:name w:val="Figure Body 3"/>
    <w:basedOn w:val="Text3"/>
    <w:next w:val="FigureSource3"/>
    <w:uiPriority w:val="99"/>
    <w:semiHidden/>
    <w:unhideWhenUsed/>
    <w:pPr>
      <w:keepNext/>
      <w:spacing w:after="40"/>
    </w:pPr>
  </w:style>
  <w:style w:type="paragraph" w:customStyle="1" w:styleId="FigureBody4">
    <w:name w:val="Figure Body 4"/>
    <w:basedOn w:val="Text4"/>
    <w:next w:val="FigureSource4"/>
    <w:uiPriority w:val="99"/>
    <w:semiHidden/>
    <w:unhideWhenUsed/>
    <w:pPr>
      <w:keepNext/>
      <w:spacing w:after="40"/>
    </w:pPr>
  </w:style>
  <w:style w:type="paragraph" w:customStyle="1" w:styleId="FigureSource">
    <w:name w:val="Figure Source"/>
    <w:basedOn w:val="Normal"/>
    <w:next w:val="Normal"/>
    <w:uiPriority w:val="99"/>
    <w:semiHidden/>
    <w:unhideWhenUsed/>
    <w:rPr>
      <w:sz w:val="20"/>
    </w:rPr>
  </w:style>
  <w:style w:type="paragraph" w:customStyle="1" w:styleId="FigureSource1">
    <w:name w:val="Figure Source 1"/>
    <w:basedOn w:val="Text1"/>
    <w:next w:val="Text1"/>
    <w:uiPriority w:val="99"/>
    <w:semiHidden/>
    <w:unhideWhenUsed/>
    <w:rPr>
      <w:sz w:val="20"/>
    </w:rPr>
  </w:style>
  <w:style w:type="paragraph" w:customStyle="1" w:styleId="FigureSource2">
    <w:name w:val="Figure Source 2"/>
    <w:basedOn w:val="Text2"/>
    <w:next w:val="Text2"/>
    <w:uiPriority w:val="99"/>
    <w:semiHidden/>
    <w:unhideWhenUsed/>
    <w:rPr>
      <w:sz w:val="20"/>
    </w:rPr>
  </w:style>
  <w:style w:type="paragraph" w:customStyle="1" w:styleId="FigureSource3">
    <w:name w:val="Figure Source 3"/>
    <w:basedOn w:val="Text3"/>
    <w:next w:val="Text3"/>
    <w:uiPriority w:val="99"/>
    <w:semiHidden/>
    <w:unhideWhenUsed/>
    <w:rPr>
      <w:sz w:val="20"/>
    </w:rPr>
  </w:style>
  <w:style w:type="paragraph" w:customStyle="1" w:styleId="FigureSource4">
    <w:name w:val="Figure Source 4"/>
    <w:basedOn w:val="Text4"/>
    <w:next w:val="Text4"/>
    <w:uiPriority w:val="99"/>
    <w:semiHidden/>
    <w:unhideWhenUsed/>
    <w:rPr>
      <w:sz w:val="20"/>
    </w:rPr>
  </w:style>
  <w:style w:type="paragraph" w:customStyle="1" w:styleId="FigureTitle">
    <w:name w:val="Figure Title"/>
    <w:basedOn w:val="Normal"/>
    <w:next w:val="FigureBody"/>
    <w:uiPriority w:val="99"/>
    <w:semiHidden/>
    <w:unhideWhenUsed/>
    <w:pPr>
      <w:keepNext/>
      <w:spacing w:after="120"/>
    </w:pPr>
    <w:rPr>
      <w:b/>
      <w:i/>
    </w:rPr>
  </w:style>
  <w:style w:type="paragraph" w:customStyle="1" w:styleId="FigureTitle1">
    <w:name w:val="Figure Title 1"/>
    <w:basedOn w:val="Text1"/>
    <w:next w:val="FigureBody1"/>
    <w:uiPriority w:val="99"/>
    <w:semiHidden/>
    <w:unhideWhenUsed/>
    <w:pPr>
      <w:keepNext/>
      <w:spacing w:after="120"/>
    </w:pPr>
    <w:rPr>
      <w:b/>
      <w:i/>
    </w:rPr>
  </w:style>
  <w:style w:type="paragraph" w:customStyle="1" w:styleId="FigureTitle2">
    <w:name w:val="Figure Title 2"/>
    <w:basedOn w:val="Text2"/>
    <w:next w:val="FigureBody2"/>
    <w:uiPriority w:val="99"/>
    <w:semiHidden/>
    <w:unhideWhenUsed/>
    <w:pPr>
      <w:keepNext/>
      <w:spacing w:after="120"/>
    </w:pPr>
    <w:rPr>
      <w:b/>
      <w:i/>
    </w:rPr>
  </w:style>
  <w:style w:type="paragraph" w:customStyle="1" w:styleId="FigureTitle3">
    <w:name w:val="Figure Title 3"/>
    <w:basedOn w:val="Text3"/>
    <w:next w:val="FigureBody3"/>
    <w:uiPriority w:val="99"/>
    <w:semiHidden/>
    <w:unhideWhenUsed/>
    <w:pPr>
      <w:keepNext/>
      <w:spacing w:after="120"/>
    </w:pPr>
    <w:rPr>
      <w:b/>
      <w:i/>
    </w:rPr>
  </w:style>
  <w:style w:type="paragraph" w:customStyle="1" w:styleId="FigureTitle4">
    <w:name w:val="Figure Title 4"/>
    <w:basedOn w:val="Text4"/>
    <w:next w:val="FigureBody4"/>
    <w:uiPriority w:val="99"/>
    <w:semiHidden/>
    <w:unhideWhenUsed/>
    <w:pPr>
      <w:keepNext/>
      <w:spacing w:after="120"/>
    </w:pPr>
    <w:rPr>
      <w:b/>
      <w:i/>
    </w:rPr>
  </w:style>
  <w:style w:type="paragraph" w:styleId="Footer">
    <w:name w:val="footer"/>
    <w:basedOn w:val="Normal"/>
    <w:link w:val="FooterChar"/>
    <w:uiPriority w:val="99"/>
    <w:pPr>
      <w:spacing w:after="0"/>
      <w:ind w:right="-567"/>
      <w:jc w:val="left"/>
    </w:pPr>
    <w:rPr>
      <w:sz w:val="16"/>
    </w:rPr>
  </w:style>
  <w:style w:type="paragraph" w:customStyle="1" w:styleId="FooterLine">
    <w:name w:val="Footer Line"/>
    <w:basedOn w:val="Footer"/>
    <w:next w:val="Footer"/>
    <w:semiHidden/>
    <w:pPr>
      <w:tabs>
        <w:tab w:val="right" w:pos="8646"/>
      </w:tabs>
      <w:spacing w:before="120"/>
      <w:ind w:right="0"/>
    </w:pPr>
  </w:style>
  <w:style w:type="paragraph" w:styleId="FootnoteText">
    <w:name w:val="footnote text"/>
    <w:basedOn w:val="Normal"/>
    <w:link w:val="FootnoteTextChar"/>
    <w:pPr>
      <w:spacing w:after="120"/>
      <w:ind w:left="357" w:hanging="357"/>
    </w:pPr>
    <w:rPr>
      <w:sz w:val="20"/>
    </w:rPr>
  </w:style>
  <w:style w:type="paragraph" w:customStyle="1" w:styleId="LegalNumPar">
    <w:name w:val="LegalNumPar"/>
    <w:basedOn w:val="Normal"/>
    <w:uiPriority w:val="20"/>
    <w:qFormat/>
    <w:pPr>
      <w:numPr>
        <w:numId w:val="19"/>
      </w:numPr>
      <w:spacing w:line="360" w:lineRule="auto"/>
    </w:pPr>
  </w:style>
  <w:style w:type="paragraph" w:customStyle="1" w:styleId="LegalNumPar2">
    <w:name w:val="LegalNumPar2"/>
    <w:basedOn w:val="Normal"/>
    <w:uiPriority w:val="20"/>
    <w:pPr>
      <w:numPr>
        <w:ilvl w:val="1"/>
        <w:numId w:val="19"/>
      </w:numPr>
      <w:spacing w:line="360" w:lineRule="auto"/>
    </w:pPr>
  </w:style>
  <w:style w:type="paragraph" w:customStyle="1" w:styleId="LegalNumPar3">
    <w:name w:val="LegalNumPar3"/>
    <w:basedOn w:val="Normal"/>
    <w:uiPriority w:val="20"/>
    <w:pPr>
      <w:numPr>
        <w:ilvl w:val="2"/>
        <w:numId w:val="19"/>
      </w:numPr>
      <w:spacing w:line="360" w:lineRule="auto"/>
    </w:pPr>
  </w:style>
  <w:style w:type="paragraph" w:styleId="ListBullet">
    <w:name w:val="List Bullet"/>
    <w:basedOn w:val="Normal"/>
    <w:uiPriority w:val="1"/>
    <w:pPr>
      <w:numPr>
        <w:numId w:val="17"/>
      </w:numPr>
    </w:pPr>
  </w:style>
  <w:style w:type="paragraph" w:customStyle="1" w:styleId="ListBulletLevel2">
    <w:name w:val="List Bullet (Level 2)"/>
    <w:basedOn w:val="Normal"/>
    <w:uiPriority w:val="1"/>
    <w:unhideWhenUsed/>
    <w:pPr>
      <w:numPr>
        <w:ilvl w:val="1"/>
        <w:numId w:val="17"/>
      </w:numPr>
      <w:tabs>
        <w:tab w:val="num" w:pos="360"/>
      </w:tabs>
      <w:ind w:left="0" w:firstLine="0"/>
    </w:pPr>
  </w:style>
  <w:style w:type="paragraph" w:customStyle="1" w:styleId="ListBulletLevel3">
    <w:name w:val="List Bullet (Level 3)"/>
    <w:basedOn w:val="Normal"/>
    <w:uiPriority w:val="1"/>
    <w:semiHidden/>
    <w:unhideWhenUsed/>
    <w:pPr>
      <w:numPr>
        <w:ilvl w:val="2"/>
        <w:numId w:val="17"/>
      </w:numPr>
      <w:tabs>
        <w:tab w:val="num" w:pos="360"/>
      </w:tabs>
      <w:ind w:left="0" w:firstLine="0"/>
    </w:pPr>
  </w:style>
  <w:style w:type="paragraph" w:customStyle="1" w:styleId="ListBulletLevel4">
    <w:name w:val="List Bullet (Level 4)"/>
    <w:basedOn w:val="Normal"/>
    <w:uiPriority w:val="1"/>
    <w:semiHidden/>
    <w:unhideWhenUsed/>
    <w:pPr>
      <w:numPr>
        <w:ilvl w:val="3"/>
        <w:numId w:val="17"/>
      </w:numPr>
      <w:tabs>
        <w:tab w:val="num" w:pos="360"/>
      </w:tabs>
      <w:ind w:left="0" w:firstLine="0"/>
    </w:pPr>
  </w:style>
  <w:style w:type="paragraph" w:customStyle="1" w:styleId="ListBullet1">
    <w:name w:val="List Bullet 1"/>
    <w:basedOn w:val="Text1"/>
    <w:uiPriority w:val="35"/>
    <w:pPr>
      <w:numPr>
        <w:numId w:val="16"/>
      </w:numPr>
    </w:pPr>
  </w:style>
  <w:style w:type="paragraph" w:customStyle="1" w:styleId="ListBullet1Level2">
    <w:name w:val="List Bullet 1 (Level 2)"/>
    <w:basedOn w:val="Text1"/>
    <w:uiPriority w:val="35"/>
    <w:semiHidden/>
    <w:unhideWhenUsed/>
    <w:pPr>
      <w:numPr>
        <w:ilvl w:val="1"/>
        <w:numId w:val="16"/>
      </w:numPr>
    </w:pPr>
  </w:style>
  <w:style w:type="paragraph" w:customStyle="1" w:styleId="ListBullet1Level3">
    <w:name w:val="List Bullet 1 (Level 3)"/>
    <w:basedOn w:val="Text1"/>
    <w:uiPriority w:val="35"/>
    <w:semiHidden/>
    <w:unhideWhenUsed/>
    <w:pPr>
      <w:numPr>
        <w:ilvl w:val="2"/>
        <w:numId w:val="16"/>
      </w:numPr>
    </w:pPr>
  </w:style>
  <w:style w:type="paragraph" w:customStyle="1" w:styleId="ListBullet1Level4">
    <w:name w:val="List Bullet 1 (Level 4)"/>
    <w:basedOn w:val="Text1"/>
    <w:uiPriority w:val="35"/>
    <w:semiHidden/>
    <w:unhideWhenUsed/>
    <w:pPr>
      <w:numPr>
        <w:ilvl w:val="3"/>
        <w:numId w:val="16"/>
      </w:numPr>
    </w:pPr>
  </w:style>
  <w:style w:type="paragraph" w:styleId="ListBullet2">
    <w:name w:val="List Bullet 2"/>
    <w:basedOn w:val="Text2"/>
    <w:uiPriority w:val="35"/>
    <w:pPr>
      <w:numPr>
        <w:numId w:val="15"/>
      </w:numPr>
    </w:pPr>
  </w:style>
  <w:style w:type="paragraph" w:customStyle="1" w:styleId="ListBullet2Level2">
    <w:name w:val="List Bullet 2 (Level 2)"/>
    <w:basedOn w:val="Text2"/>
    <w:uiPriority w:val="35"/>
    <w:semiHidden/>
    <w:unhideWhenUsed/>
    <w:pPr>
      <w:numPr>
        <w:ilvl w:val="1"/>
        <w:numId w:val="15"/>
      </w:numPr>
    </w:pPr>
  </w:style>
  <w:style w:type="paragraph" w:customStyle="1" w:styleId="ListBullet2Level3">
    <w:name w:val="List Bullet 2 (Level 3)"/>
    <w:basedOn w:val="Text2"/>
    <w:uiPriority w:val="35"/>
    <w:semiHidden/>
    <w:unhideWhenUsed/>
    <w:pPr>
      <w:numPr>
        <w:ilvl w:val="2"/>
        <w:numId w:val="15"/>
      </w:numPr>
    </w:pPr>
  </w:style>
  <w:style w:type="paragraph" w:customStyle="1" w:styleId="ListBullet2Level4">
    <w:name w:val="List Bullet 2 (Level 4)"/>
    <w:basedOn w:val="Text2"/>
    <w:uiPriority w:val="35"/>
    <w:semiHidden/>
    <w:unhideWhenUsed/>
    <w:pPr>
      <w:numPr>
        <w:ilvl w:val="3"/>
        <w:numId w:val="15"/>
      </w:numPr>
    </w:pPr>
  </w:style>
  <w:style w:type="paragraph" w:styleId="ListBullet3">
    <w:name w:val="List Bullet 3"/>
    <w:basedOn w:val="Text3"/>
    <w:uiPriority w:val="35"/>
    <w:pPr>
      <w:numPr>
        <w:numId w:val="14"/>
      </w:numPr>
    </w:pPr>
  </w:style>
  <w:style w:type="paragraph" w:customStyle="1" w:styleId="ListBullet3Level2">
    <w:name w:val="List Bullet 3 (Level 2)"/>
    <w:basedOn w:val="Text3"/>
    <w:uiPriority w:val="35"/>
    <w:semiHidden/>
    <w:unhideWhenUsed/>
    <w:pPr>
      <w:numPr>
        <w:ilvl w:val="1"/>
        <w:numId w:val="14"/>
      </w:numPr>
    </w:pPr>
  </w:style>
  <w:style w:type="paragraph" w:customStyle="1" w:styleId="ListBullet3Level3">
    <w:name w:val="List Bullet 3 (Level 3)"/>
    <w:basedOn w:val="Text3"/>
    <w:uiPriority w:val="35"/>
    <w:semiHidden/>
    <w:unhideWhenUsed/>
    <w:pPr>
      <w:numPr>
        <w:ilvl w:val="2"/>
        <w:numId w:val="14"/>
      </w:numPr>
    </w:pPr>
  </w:style>
  <w:style w:type="paragraph" w:customStyle="1" w:styleId="ListBullet3Level4">
    <w:name w:val="List Bullet 3 (Level 4)"/>
    <w:basedOn w:val="Text3"/>
    <w:uiPriority w:val="35"/>
    <w:semiHidden/>
    <w:unhideWhenUsed/>
    <w:pPr>
      <w:numPr>
        <w:ilvl w:val="3"/>
        <w:numId w:val="14"/>
      </w:numPr>
    </w:pPr>
  </w:style>
  <w:style w:type="paragraph" w:styleId="ListBullet4">
    <w:name w:val="List Bullet 4"/>
    <w:basedOn w:val="Text4"/>
    <w:uiPriority w:val="35"/>
    <w:pPr>
      <w:numPr>
        <w:numId w:val="13"/>
      </w:numPr>
    </w:pPr>
  </w:style>
  <w:style w:type="paragraph" w:customStyle="1" w:styleId="ListBullet4Level2">
    <w:name w:val="List Bullet 4 (Level 2)"/>
    <w:basedOn w:val="Text4"/>
    <w:uiPriority w:val="35"/>
    <w:semiHidden/>
    <w:unhideWhenUsed/>
    <w:pPr>
      <w:numPr>
        <w:ilvl w:val="1"/>
        <w:numId w:val="13"/>
      </w:numPr>
    </w:pPr>
  </w:style>
  <w:style w:type="paragraph" w:customStyle="1" w:styleId="ListBullet4Level3">
    <w:name w:val="List Bullet 4 (Level 3)"/>
    <w:basedOn w:val="Text4"/>
    <w:uiPriority w:val="35"/>
    <w:semiHidden/>
    <w:unhideWhenUsed/>
    <w:pPr>
      <w:numPr>
        <w:ilvl w:val="2"/>
        <w:numId w:val="13"/>
      </w:numPr>
    </w:pPr>
  </w:style>
  <w:style w:type="paragraph" w:customStyle="1" w:styleId="ListBullet4Level4">
    <w:name w:val="List Bullet 4 (Level 4)"/>
    <w:basedOn w:val="Text4"/>
    <w:uiPriority w:val="35"/>
    <w:semiHidden/>
    <w:unhideWhenUsed/>
    <w:pPr>
      <w:numPr>
        <w:ilvl w:val="3"/>
        <w:numId w:val="13"/>
      </w:numPr>
    </w:pPr>
  </w:style>
  <w:style w:type="paragraph" w:customStyle="1" w:styleId="ListDash">
    <w:name w:val="List Dash"/>
    <w:basedOn w:val="Normal"/>
    <w:uiPriority w:val="35"/>
    <w:pPr>
      <w:numPr>
        <w:numId w:val="7"/>
      </w:numPr>
    </w:pPr>
  </w:style>
  <w:style w:type="paragraph" w:customStyle="1" w:styleId="ListDashLevel2">
    <w:name w:val="List Dash (Level 2)"/>
    <w:basedOn w:val="Normal"/>
    <w:semiHidden/>
    <w:unhideWhenUsed/>
    <w:pPr>
      <w:numPr>
        <w:ilvl w:val="1"/>
        <w:numId w:val="7"/>
      </w:numPr>
    </w:pPr>
  </w:style>
  <w:style w:type="paragraph" w:customStyle="1" w:styleId="ListDashLevel3">
    <w:name w:val="List Dash (Level 3)"/>
    <w:basedOn w:val="Normal"/>
    <w:semiHidden/>
    <w:unhideWhenUsed/>
    <w:pPr>
      <w:numPr>
        <w:ilvl w:val="2"/>
        <w:numId w:val="7"/>
      </w:numPr>
    </w:pPr>
  </w:style>
  <w:style w:type="paragraph" w:customStyle="1" w:styleId="ListDashLevel4">
    <w:name w:val="List Dash (Level 4)"/>
    <w:basedOn w:val="Normal"/>
    <w:semiHidden/>
    <w:unhideWhenUsed/>
    <w:pPr>
      <w:numPr>
        <w:ilvl w:val="3"/>
        <w:numId w:val="7"/>
      </w:numPr>
    </w:pPr>
  </w:style>
  <w:style w:type="paragraph" w:customStyle="1" w:styleId="ListDash1">
    <w:name w:val="List Dash 1"/>
    <w:basedOn w:val="Text1"/>
    <w:uiPriority w:val="35"/>
    <w:pPr>
      <w:numPr>
        <w:numId w:val="6"/>
      </w:numPr>
    </w:pPr>
  </w:style>
  <w:style w:type="paragraph" w:customStyle="1" w:styleId="ListDash1Level2">
    <w:name w:val="List Dash 1 (Level 2)"/>
    <w:basedOn w:val="Text1"/>
    <w:uiPriority w:val="35"/>
    <w:semiHidden/>
    <w:unhideWhenUsed/>
    <w:pPr>
      <w:numPr>
        <w:ilvl w:val="1"/>
        <w:numId w:val="6"/>
      </w:numPr>
    </w:pPr>
  </w:style>
  <w:style w:type="paragraph" w:customStyle="1" w:styleId="ListDash1Level3">
    <w:name w:val="List Dash 1 (Level 3)"/>
    <w:basedOn w:val="Text1"/>
    <w:uiPriority w:val="35"/>
    <w:semiHidden/>
    <w:unhideWhenUsed/>
    <w:pPr>
      <w:numPr>
        <w:ilvl w:val="2"/>
        <w:numId w:val="6"/>
      </w:numPr>
    </w:pPr>
  </w:style>
  <w:style w:type="paragraph" w:customStyle="1" w:styleId="ListDash1Level4">
    <w:name w:val="List Dash 1 (Level 4)"/>
    <w:basedOn w:val="Text1"/>
    <w:uiPriority w:val="35"/>
    <w:semiHidden/>
    <w:unhideWhenUsed/>
    <w:pPr>
      <w:numPr>
        <w:ilvl w:val="3"/>
        <w:numId w:val="6"/>
      </w:numPr>
    </w:pPr>
  </w:style>
  <w:style w:type="paragraph" w:customStyle="1" w:styleId="ListDash2">
    <w:name w:val="List Dash 2"/>
    <w:basedOn w:val="Text2"/>
    <w:uiPriority w:val="35"/>
    <w:pPr>
      <w:numPr>
        <w:numId w:val="5"/>
      </w:numPr>
    </w:pPr>
  </w:style>
  <w:style w:type="paragraph" w:customStyle="1" w:styleId="ListDash2Level2">
    <w:name w:val="List Dash 2 (Level 2)"/>
    <w:basedOn w:val="Text2"/>
    <w:uiPriority w:val="35"/>
    <w:semiHidden/>
    <w:unhideWhenUsed/>
    <w:pPr>
      <w:numPr>
        <w:ilvl w:val="1"/>
        <w:numId w:val="5"/>
      </w:numPr>
    </w:pPr>
  </w:style>
  <w:style w:type="paragraph" w:customStyle="1" w:styleId="ListDash2Level3">
    <w:name w:val="List Dash 2 (Level 3)"/>
    <w:basedOn w:val="Text2"/>
    <w:uiPriority w:val="35"/>
    <w:semiHidden/>
    <w:unhideWhenUsed/>
    <w:pPr>
      <w:numPr>
        <w:ilvl w:val="2"/>
        <w:numId w:val="5"/>
      </w:numPr>
    </w:pPr>
  </w:style>
  <w:style w:type="paragraph" w:customStyle="1" w:styleId="ListDash2Level4">
    <w:name w:val="List Dash 2 (Level 4)"/>
    <w:basedOn w:val="Text2"/>
    <w:uiPriority w:val="35"/>
    <w:semiHidden/>
    <w:unhideWhenUsed/>
    <w:pPr>
      <w:numPr>
        <w:ilvl w:val="3"/>
        <w:numId w:val="5"/>
      </w:numPr>
    </w:pPr>
  </w:style>
  <w:style w:type="paragraph" w:customStyle="1" w:styleId="ListDash3">
    <w:name w:val="List Dash 3"/>
    <w:basedOn w:val="Text3"/>
    <w:uiPriority w:val="35"/>
    <w:pPr>
      <w:numPr>
        <w:numId w:val="4"/>
      </w:numPr>
    </w:pPr>
  </w:style>
  <w:style w:type="paragraph" w:customStyle="1" w:styleId="ListDash3Level2">
    <w:name w:val="List Dash 3 (Level 2)"/>
    <w:basedOn w:val="Text3"/>
    <w:uiPriority w:val="35"/>
    <w:semiHidden/>
    <w:unhideWhenUsed/>
    <w:pPr>
      <w:numPr>
        <w:ilvl w:val="1"/>
        <w:numId w:val="4"/>
      </w:numPr>
    </w:pPr>
  </w:style>
  <w:style w:type="paragraph" w:customStyle="1" w:styleId="ListDash3Level3">
    <w:name w:val="List Dash 3 (Level 3)"/>
    <w:basedOn w:val="Text3"/>
    <w:uiPriority w:val="35"/>
    <w:semiHidden/>
    <w:unhideWhenUsed/>
    <w:pPr>
      <w:numPr>
        <w:ilvl w:val="2"/>
        <w:numId w:val="4"/>
      </w:numPr>
    </w:pPr>
  </w:style>
  <w:style w:type="paragraph" w:customStyle="1" w:styleId="ListDash3Level4">
    <w:name w:val="List Dash 3 (Level 4)"/>
    <w:basedOn w:val="Text3"/>
    <w:uiPriority w:val="35"/>
    <w:semiHidden/>
    <w:unhideWhenUsed/>
    <w:pPr>
      <w:numPr>
        <w:ilvl w:val="3"/>
        <w:numId w:val="4"/>
      </w:numPr>
    </w:pPr>
  </w:style>
  <w:style w:type="paragraph" w:customStyle="1" w:styleId="ListDash4">
    <w:name w:val="List Dash 4"/>
    <w:basedOn w:val="Text4"/>
    <w:uiPriority w:val="35"/>
    <w:pPr>
      <w:numPr>
        <w:numId w:val="3"/>
      </w:numPr>
    </w:pPr>
  </w:style>
  <w:style w:type="paragraph" w:customStyle="1" w:styleId="ListDash4Level2">
    <w:name w:val="List Dash 4 (Level 2)"/>
    <w:basedOn w:val="Text4"/>
    <w:uiPriority w:val="35"/>
    <w:semiHidden/>
    <w:unhideWhenUsed/>
    <w:pPr>
      <w:numPr>
        <w:ilvl w:val="1"/>
        <w:numId w:val="3"/>
      </w:numPr>
    </w:pPr>
  </w:style>
  <w:style w:type="paragraph" w:customStyle="1" w:styleId="ListDash4Level3">
    <w:name w:val="List Dash 4 (Level 3)"/>
    <w:basedOn w:val="Text4"/>
    <w:uiPriority w:val="35"/>
    <w:semiHidden/>
    <w:unhideWhenUsed/>
    <w:pPr>
      <w:numPr>
        <w:ilvl w:val="2"/>
        <w:numId w:val="3"/>
      </w:numPr>
    </w:pPr>
  </w:style>
  <w:style w:type="paragraph" w:customStyle="1" w:styleId="ListDash4Level4">
    <w:name w:val="List Dash 4 (Level 4)"/>
    <w:basedOn w:val="Text4"/>
    <w:uiPriority w:val="35"/>
    <w:semiHidden/>
    <w:unhideWhenUsed/>
    <w:pPr>
      <w:numPr>
        <w:ilvl w:val="3"/>
        <w:numId w:val="3"/>
      </w:numPr>
    </w:pPr>
  </w:style>
  <w:style w:type="paragraph" w:styleId="ListNumber">
    <w:name w:val="List Number"/>
    <w:basedOn w:val="Normal"/>
    <w:uiPriority w:val="1"/>
    <w:pPr>
      <w:numPr>
        <w:numId w:val="12"/>
      </w:numPr>
    </w:pPr>
  </w:style>
  <w:style w:type="paragraph" w:customStyle="1" w:styleId="ListNumberLevel2">
    <w:name w:val="List Number (Level 2)"/>
    <w:basedOn w:val="Normal"/>
    <w:uiPriority w:val="1"/>
    <w:pPr>
      <w:numPr>
        <w:ilvl w:val="1"/>
        <w:numId w:val="12"/>
      </w:numPr>
    </w:pPr>
  </w:style>
  <w:style w:type="paragraph" w:customStyle="1" w:styleId="ListNumberLevel3">
    <w:name w:val="List Number (Level 3)"/>
    <w:basedOn w:val="Normal"/>
    <w:uiPriority w:val="1"/>
    <w:pPr>
      <w:numPr>
        <w:ilvl w:val="2"/>
        <w:numId w:val="12"/>
      </w:numPr>
    </w:pPr>
  </w:style>
  <w:style w:type="paragraph" w:customStyle="1" w:styleId="ListNumberLevel4">
    <w:name w:val="List Number (Level 4)"/>
    <w:basedOn w:val="Normal"/>
    <w:uiPriority w:val="1"/>
    <w:pPr>
      <w:numPr>
        <w:ilvl w:val="3"/>
        <w:numId w:val="12"/>
      </w:numPr>
    </w:pPr>
  </w:style>
  <w:style w:type="paragraph" w:customStyle="1" w:styleId="ListNumber1">
    <w:name w:val="List Number 1"/>
    <w:basedOn w:val="Text1"/>
    <w:uiPriority w:val="30"/>
    <w:pPr>
      <w:numPr>
        <w:numId w:val="11"/>
      </w:numPr>
    </w:pPr>
  </w:style>
  <w:style w:type="paragraph" w:customStyle="1" w:styleId="ListNumber1Level2">
    <w:name w:val="List Number 1 (Level 2)"/>
    <w:basedOn w:val="Text1"/>
    <w:uiPriority w:val="30"/>
    <w:semiHidden/>
    <w:unhideWhenUsed/>
    <w:pPr>
      <w:numPr>
        <w:ilvl w:val="1"/>
        <w:numId w:val="11"/>
      </w:numPr>
    </w:pPr>
  </w:style>
  <w:style w:type="paragraph" w:customStyle="1" w:styleId="ListNumber1Level3">
    <w:name w:val="List Number 1 (Level 3)"/>
    <w:basedOn w:val="Text1"/>
    <w:uiPriority w:val="30"/>
    <w:semiHidden/>
    <w:unhideWhenUsed/>
    <w:pPr>
      <w:numPr>
        <w:ilvl w:val="2"/>
        <w:numId w:val="11"/>
      </w:numPr>
    </w:pPr>
  </w:style>
  <w:style w:type="paragraph" w:customStyle="1" w:styleId="ListNumber1Level4">
    <w:name w:val="List Number 1 (Level 4)"/>
    <w:basedOn w:val="Text1"/>
    <w:uiPriority w:val="30"/>
    <w:semiHidden/>
    <w:unhideWhenUsed/>
    <w:pPr>
      <w:numPr>
        <w:ilvl w:val="3"/>
        <w:numId w:val="11"/>
      </w:numPr>
    </w:pPr>
  </w:style>
  <w:style w:type="paragraph" w:styleId="ListNumber2">
    <w:name w:val="List Number 2"/>
    <w:basedOn w:val="Text2"/>
    <w:uiPriority w:val="30"/>
    <w:pPr>
      <w:numPr>
        <w:numId w:val="10"/>
      </w:numPr>
    </w:pPr>
  </w:style>
  <w:style w:type="paragraph" w:customStyle="1" w:styleId="ListNumber2Level2">
    <w:name w:val="List Number 2 (Level 2)"/>
    <w:basedOn w:val="Text2"/>
    <w:uiPriority w:val="30"/>
    <w:semiHidden/>
    <w:unhideWhenUsed/>
    <w:pPr>
      <w:numPr>
        <w:ilvl w:val="1"/>
        <w:numId w:val="10"/>
      </w:numPr>
    </w:pPr>
  </w:style>
  <w:style w:type="paragraph" w:customStyle="1" w:styleId="ListNumber2Level3">
    <w:name w:val="List Number 2 (Level 3)"/>
    <w:basedOn w:val="Text2"/>
    <w:uiPriority w:val="30"/>
    <w:semiHidden/>
    <w:unhideWhenUsed/>
    <w:pPr>
      <w:numPr>
        <w:ilvl w:val="2"/>
        <w:numId w:val="10"/>
      </w:numPr>
    </w:pPr>
  </w:style>
  <w:style w:type="paragraph" w:customStyle="1" w:styleId="ListNumber2Level4">
    <w:name w:val="List Number 2 (Level 4)"/>
    <w:basedOn w:val="Text2"/>
    <w:uiPriority w:val="30"/>
    <w:semiHidden/>
    <w:unhideWhenUsed/>
    <w:pPr>
      <w:numPr>
        <w:ilvl w:val="3"/>
        <w:numId w:val="10"/>
      </w:numPr>
    </w:pPr>
  </w:style>
  <w:style w:type="paragraph" w:styleId="ListNumber3">
    <w:name w:val="List Number 3"/>
    <w:basedOn w:val="Text3"/>
    <w:uiPriority w:val="30"/>
    <w:pPr>
      <w:numPr>
        <w:numId w:val="9"/>
      </w:numPr>
    </w:pPr>
  </w:style>
  <w:style w:type="paragraph" w:customStyle="1" w:styleId="ListNumber3Level2">
    <w:name w:val="List Number 3 (Level 2)"/>
    <w:basedOn w:val="Text3"/>
    <w:uiPriority w:val="30"/>
    <w:semiHidden/>
    <w:unhideWhenUsed/>
    <w:pPr>
      <w:numPr>
        <w:ilvl w:val="1"/>
        <w:numId w:val="9"/>
      </w:numPr>
    </w:pPr>
  </w:style>
  <w:style w:type="paragraph" w:customStyle="1" w:styleId="ListNumber3Level3">
    <w:name w:val="List Number 3 (Level 3)"/>
    <w:basedOn w:val="Text3"/>
    <w:uiPriority w:val="30"/>
    <w:semiHidden/>
    <w:unhideWhenUsed/>
    <w:pPr>
      <w:numPr>
        <w:ilvl w:val="2"/>
        <w:numId w:val="9"/>
      </w:numPr>
    </w:pPr>
  </w:style>
  <w:style w:type="paragraph" w:customStyle="1" w:styleId="ListNumber3Level4">
    <w:name w:val="List Number 3 (Level 4)"/>
    <w:basedOn w:val="Text3"/>
    <w:uiPriority w:val="30"/>
    <w:semiHidden/>
    <w:unhideWhenUsed/>
    <w:pPr>
      <w:numPr>
        <w:ilvl w:val="3"/>
        <w:numId w:val="9"/>
      </w:numPr>
    </w:pPr>
  </w:style>
  <w:style w:type="paragraph" w:styleId="ListNumber4">
    <w:name w:val="List Number 4"/>
    <w:basedOn w:val="Text4"/>
    <w:uiPriority w:val="30"/>
    <w:pPr>
      <w:numPr>
        <w:numId w:val="8"/>
      </w:numPr>
    </w:pPr>
  </w:style>
  <w:style w:type="paragraph" w:customStyle="1" w:styleId="ListNumber4Level2">
    <w:name w:val="List Number 4 (Level 2)"/>
    <w:basedOn w:val="Text4"/>
    <w:uiPriority w:val="30"/>
    <w:semiHidden/>
    <w:unhideWhenUsed/>
    <w:pPr>
      <w:numPr>
        <w:ilvl w:val="1"/>
        <w:numId w:val="8"/>
      </w:numPr>
    </w:pPr>
  </w:style>
  <w:style w:type="paragraph" w:customStyle="1" w:styleId="ListNumber4Level3">
    <w:name w:val="List Number 4 (Level 3)"/>
    <w:basedOn w:val="Text4"/>
    <w:uiPriority w:val="30"/>
    <w:semiHidden/>
    <w:unhideWhenUsed/>
    <w:pPr>
      <w:numPr>
        <w:ilvl w:val="2"/>
        <w:numId w:val="8"/>
      </w:numPr>
    </w:pPr>
  </w:style>
  <w:style w:type="paragraph" w:customStyle="1" w:styleId="ListNumber4Level4">
    <w:name w:val="List Number 4 (Level 4)"/>
    <w:basedOn w:val="Text4"/>
    <w:uiPriority w:val="30"/>
    <w:semiHidden/>
    <w:unhideWhenUsed/>
    <w:pPr>
      <w:numPr>
        <w:ilvl w:val="3"/>
        <w:numId w:val="8"/>
      </w:numPr>
    </w:pPr>
  </w:style>
  <w:style w:type="paragraph" w:customStyle="1" w:styleId="Marking">
    <w:name w:val="Marking"/>
    <w:basedOn w:val="Normal"/>
    <w:semiHidden/>
    <w:rsid w:val="006938F5"/>
    <w:pPr>
      <w:ind w:left="5102" w:right="-680"/>
      <w:contextualSpacing/>
      <w:jc w:val="left"/>
    </w:pPr>
    <w:rPr>
      <w:sz w:val="28"/>
      <w:lang w:val="en-US"/>
    </w:rPr>
  </w:style>
  <w:style w:type="paragraph" w:customStyle="1" w:styleId="NoteAddressee">
    <w:name w:val="NoteAddressee"/>
    <w:basedOn w:val="Normal"/>
    <w:semiHidden/>
    <w:pPr>
      <w:spacing w:after="720"/>
      <w:contextualSpacing/>
      <w:jc w:val="center"/>
    </w:pPr>
    <w:rPr>
      <w:b/>
      <w:smallCaps/>
    </w:rPr>
  </w:style>
  <w:style w:type="paragraph" w:customStyle="1" w:styleId="NoteColumn">
    <w:name w:val="NoteColumn"/>
    <w:basedOn w:val="Normal"/>
    <w:semiHidden/>
    <w:pPr>
      <w:tabs>
        <w:tab w:val="left" w:pos="850"/>
        <w:tab w:val="left" w:pos="1570"/>
        <w:tab w:val="left" w:pos="5102"/>
        <w:tab w:val="left" w:pos="5822"/>
      </w:tabs>
      <w:spacing w:after="720"/>
      <w:ind w:left="680"/>
      <w:jc w:val="left"/>
    </w:pPr>
    <w:rPr>
      <w:b/>
      <w:smallCaps/>
    </w:rPr>
  </w:style>
  <w:style w:type="paragraph" w:customStyle="1" w:styleId="NoteHead">
    <w:name w:val="NoteHead"/>
    <w:basedOn w:val="Normal"/>
    <w:semiHidden/>
    <w:pPr>
      <w:spacing w:before="720" w:after="720"/>
      <w:contextualSpacing/>
      <w:jc w:val="center"/>
    </w:pPr>
    <w:rPr>
      <w:b/>
      <w:smallCaps/>
    </w:rPr>
  </w:style>
  <w:style w:type="paragraph" w:customStyle="1" w:styleId="NoteList">
    <w:name w:val="NoteList"/>
    <w:basedOn w:val="Normal"/>
    <w:semiHidden/>
    <w:pPr>
      <w:tabs>
        <w:tab w:val="left" w:pos="5822"/>
      </w:tabs>
      <w:spacing w:before="720" w:after="720"/>
      <w:ind w:left="5102" w:hanging="3118"/>
      <w:contextualSpacing/>
      <w:jc w:val="left"/>
    </w:pPr>
    <w:rPr>
      <w:b/>
      <w:smallCaps/>
    </w:rPr>
  </w:style>
  <w:style w:type="paragraph" w:customStyle="1" w:styleId="NoteTitle">
    <w:name w:val="NoteTitle"/>
    <w:basedOn w:val="Normal"/>
    <w:semiHidden/>
    <w:pPr>
      <w:spacing w:before="720" w:after="360"/>
      <w:contextualSpacing/>
      <w:jc w:val="center"/>
    </w:pPr>
    <w:rPr>
      <w:b/>
      <w:smallCaps/>
    </w:rPr>
  </w:style>
  <w:style w:type="paragraph" w:customStyle="1" w:styleId="NumPar1">
    <w:name w:val="NumPar 1"/>
    <w:basedOn w:val="Heading1"/>
    <w:uiPriority w:val="20"/>
    <w:qFormat/>
    <w:pPr>
      <w:keepNext w:val="0"/>
      <w:spacing w:before="0"/>
      <w:outlineLvl w:val="9"/>
    </w:pPr>
    <w:rPr>
      <w:b w:val="0"/>
      <w:smallCaps w:val="0"/>
    </w:rPr>
  </w:style>
  <w:style w:type="paragraph" w:customStyle="1" w:styleId="NumPar2">
    <w:name w:val="NumPar 2"/>
    <w:basedOn w:val="Heading2"/>
    <w:uiPriority w:val="20"/>
    <w:qFormat/>
    <w:pPr>
      <w:keepNext w:val="0"/>
      <w:outlineLvl w:val="9"/>
    </w:pPr>
    <w:rPr>
      <w:b w:val="0"/>
    </w:rPr>
  </w:style>
  <w:style w:type="paragraph" w:customStyle="1" w:styleId="NumPar3">
    <w:name w:val="NumPar 3"/>
    <w:basedOn w:val="Heading3"/>
    <w:uiPriority w:val="20"/>
    <w:qFormat/>
    <w:pPr>
      <w:keepNext w:val="0"/>
      <w:outlineLvl w:val="9"/>
    </w:pPr>
    <w:rPr>
      <w:i w:val="0"/>
    </w:rPr>
  </w:style>
  <w:style w:type="paragraph" w:customStyle="1" w:styleId="NumPar4">
    <w:name w:val="NumPar 4"/>
    <w:basedOn w:val="Heading4"/>
    <w:uiPriority w:val="20"/>
    <w:qFormat/>
    <w:pPr>
      <w:keepNext w:val="0"/>
      <w:outlineLvl w:val="9"/>
    </w:pPr>
  </w:style>
  <w:style w:type="paragraph" w:customStyle="1" w:styleId="Participants">
    <w:name w:val="Participants"/>
    <w:basedOn w:val="Normal"/>
    <w:semiHidden/>
    <w:pPr>
      <w:tabs>
        <w:tab w:val="left" w:pos="2551"/>
        <w:tab w:val="left" w:pos="2835"/>
        <w:tab w:val="left" w:pos="5669"/>
        <w:tab w:val="left" w:pos="6378"/>
        <w:tab w:val="left" w:pos="6803"/>
      </w:tabs>
      <w:spacing w:before="480" w:after="0"/>
      <w:ind w:left="1531" w:hanging="1531"/>
      <w:contextualSpacing/>
      <w:jc w:val="left"/>
    </w:pPr>
  </w:style>
  <w:style w:type="paragraph" w:customStyle="1" w:styleId="References">
    <w:name w:val="References"/>
    <w:basedOn w:val="Normal"/>
    <w:semiHidden/>
    <w:pPr>
      <w:ind w:left="5102" w:right="-567"/>
      <w:contextualSpacing/>
      <w:jc w:val="left"/>
    </w:pPr>
    <w:rPr>
      <w:sz w:val="20"/>
    </w:rPr>
  </w:style>
  <w:style w:type="paragraph" w:customStyle="1" w:styleId="Releasable">
    <w:name w:val="Releasable"/>
    <w:basedOn w:val="Normal"/>
    <w:semiHidden/>
    <w:pPr>
      <w:spacing w:after="0"/>
      <w:jc w:val="center"/>
    </w:pPr>
    <w:rPr>
      <w:b/>
      <w:caps/>
      <w:sz w:val="32"/>
    </w:rPr>
  </w:style>
  <w:style w:type="paragraph" w:customStyle="1" w:styleId="RUE">
    <w:name w:val="RUE"/>
    <w:basedOn w:val="Normal"/>
    <w:semiHidden/>
    <w:pPr>
      <w:spacing w:after="0"/>
      <w:jc w:val="center"/>
    </w:pPr>
    <w:rPr>
      <w:b/>
      <w:caps/>
      <w:sz w:val="32"/>
      <w:bdr w:val="single" w:sz="18" w:space="0" w:color="auto"/>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styleId="Signature">
    <w:name w:val="Signature"/>
    <w:basedOn w:val="Normal"/>
    <w:semiHidden/>
    <w:pPr>
      <w:spacing w:before="1200" w:after="0"/>
      <w:ind w:left="5102"/>
      <w:jc w:val="center"/>
    </w:pPr>
  </w:style>
  <w:style w:type="paragraph" w:customStyle="1" w:styleId="SignatureL">
    <w:name w:val="SignatureL"/>
    <w:basedOn w:val="Normal"/>
    <w:semiHidden/>
    <w:pPr>
      <w:spacing w:before="1200" w:after="0"/>
      <w:jc w:val="left"/>
    </w:pPr>
  </w:style>
  <w:style w:type="paragraph" w:customStyle="1" w:styleId="Subject">
    <w:name w:val="Subject"/>
    <w:basedOn w:val="Normal"/>
    <w:semiHidden/>
    <w:pPr>
      <w:spacing w:after="480"/>
      <w:ind w:left="1191" w:hanging="1191"/>
      <w:contextualSpacing/>
      <w:jc w:val="left"/>
    </w:pPr>
    <w:rPr>
      <w:b/>
    </w:rPr>
  </w:style>
  <w:style w:type="paragraph" w:customStyle="1" w:styleId="TableListBullet">
    <w:name w:val="Table List Bullet"/>
    <w:basedOn w:val="TableText"/>
    <w:uiPriority w:val="55"/>
    <w:pPr>
      <w:numPr>
        <w:numId w:val="22"/>
      </w:numPr>
    </w:pPr>
  </w:style>
  <w:style w:type="paragraph" w:customStyle="1" w:styleId="TableListBulletLevel2">
    <w:name w:val="Table List Bullet (Level 2)"/>
    <w:basedOn w:val="TableText"/>
    <w:uiPriority w:val="55"/>
    <w:semiHidden/>
    <w:unhideWhenUsed/>
    <w:pPr>
      <w:numPr>
        <w:ilvl w:val="1"/>
        <w:numId w:val="22"/>
      </w:numPr>
    </w:pPr>
  </w:style>
  <w:style w:type="paragraph" w:customStyle="1" w:styleId="TableListBulletLevel3">
    <w:name w:val="Table List Bullet (Level 3)"/>
    <w:basedOn w:val="TableText"/>
    <w:uiPriority w:val="55"/>
    <w:semiHidden/>
    <w:unhideWhenUsed/>
    <w:pPr>
      <w:numPr>
        <w:ilvl w:val="2"/>
        <w:numId w:val="22"/>
      </w:numPr>
    </w:pPr>
  </w:style>
  <w:style w:type="paragraph" w:customStyle="1" w:styleId="TableListBulletLevel4">
    <w:name w:val="Table List Bullet (Level 4)"/>
    <w:basedOn w:val="TableText"/>
    <w:uiPriority w:val="55"/>
    <w:semiHidden/>
    <w:unhideWhenUsed/>
    <w:pPr>
      <w:numPr>
        <w:ilvl w:val="3"/>
        <w:numId w:val="22"/>
      </w:numPr>
    </w:pPr>
  </w:style>
  <w:style w:type="paragraph" w:customStyle="1" w:styleId="TableListDash">
    <w:name w:val="Table List Dash"/>
    <w:basedOn w:val="TableText"/>
    <w:uiPriority w:val="55"/>
    <w:pPr>
      <w:numPr>
        <w:numId w:val="23"/>
      </w:numPr>
    </w:pPr>
  </w:style>
  <w:style w:type="paragraph" w:customStyle="1" w:styleId="TableListDashLevel2">
    <w:name w:val="Table List Dash (Level 2)"/>
    <w:basedOn w:val="TableText"/>
    <w:uiPriority w:val="55"/>
    <w:semiHidden/>
    <w:unhideWhenUsed/>
    <w:pPr>
      <w:numPr>
        <w:ilvl w:val="1"/>
        <w:numId w:val="23"/>
      </w:numPr>
    </w:pPr>
  </w:style>
  <w:style w:type="paragraph" w:customStyle="1" w:styleId="TableListDashLevel3">
    <w:name w:val="Table List Dash (Level 3)"/>
    <w:basedOn w:val="TableText"/>
    <w:uiPriority w:val="55"/>
    <w:semiHidden/>
    <w:unhideWhenUsed/>
    <w:pPr>
      <w:numPr>
        <w:ilvl w:val="2"/>
        <w:numId w:val="23"/>
      </w:numPr>
    </w:pPr>
  </w:style>
  <w:style w:type="paragraph" w:customStyle="1" w:styleId="TableListDashLevel4">
    <w:name w:val="Table List Dash (Level 4)"/>
    <w:basedOn w:val="TableText"/>
    <w:uiPriority w:val="55"/>
    <w:semiHidden/>
    <w:unhideWhenUsed/>
    <w:pPr>
      <w:numPr>
        <w:ilvl w:val="3"/>
        <w:numId w:val="23"/>
      </w:numPr>
    </w:pPr>
  </w:style>
  <w:style w:type="paragraph" w:customStyle="1" w:styleId="TableListNumber">
    <w:name w:val="Table List Number"/>
    <w:basedOn w:val="TableText"/>
    <w:uiPriority w:val="55"/>
    <w:pPr>
      <w:numPr>
        <w:numId w:val="24"/>
      </w:numPr>
    </w:pPr>
  </w:style>
  <w:style w:type="paragraph" w:customStyle="1" w:styleId="TableListNumberLevel2">
    <w:name w:val="Table List Number (Level 2)"/>
    <w:basedOn w:val="TableText"/>
    <w:uiPriority w:val="55"/>
    <w:semiHidden/>
    <w:unhideWhenUsed/>
    <w:pPr>
      <w:numPr>
        <w:ilvl w:val="1"/>
        <w:numId w:val="24"/>
      </w:numPr>
    </w:pPr>
  </w:style>
  <w:style w:type="paragraph" w:customStyle="1" w:styleId="TableListNumberLevel3">
    <w:name w:val="Table List Number (Level 3)"/>
    <w:basedOn w:val="TableText"/>
    <w:uiPriority w:val="55"/>
    <w:semiHidden/>
    <w:unhideWhenUsed/>
    <w:pPr>
      <w:numPr>
        <w:ilvl w:val="2"/>
        <w:numId w:val="24"/>
      </w:numPr>
    </w:pPr>
  </w:style>
  <w:style w:type="paragraph" w:customStyle="1" w:styleId="TableListNumberLevel4">
    <w:name w:val="Table List Number (Level 4)"/>
    <w:basedOn w:val="TableText"/>
    <w:uiPriority w:val="55"/>
    <w:semiHidden/>
    <w:unhideWhenUsed/>
    <w:pPr>
      <w:numPr>
        <w:ilvl w:val="3"/>
        <w:numId w:val="24"/>
      </w:numPr>
    </w:pPr>
  </w:style>
  <w:style w:type="paragraph" w:customStyle="1" w:styleId="TableSource">
    <w:name w:val="Table Source"/>
    <w:basedOn w:val="Normal"/>
    <w:next w:val="Normal"/>
    <w:uiPriority w:val="99"/>
    <w:semiHidden/>
    <w:unhideWhenUsed/>
    <w:rPr>
      <w:sz w:val="20"/>
    </w:rPr>
  </w:style>
  <w:style w:type="paragraph" w:customStyle="1" w:styleId="TableSource1">
    <w:name w:val="Table Source 1"/>
    <w:basedOn w:val="Text1"/>
    <w:next w:val="Text1"/>
    <w:uiPriority w:val="99"/>
    <w:semiHidden/>
    <w:unhideWhenUsed/>
    <w:rPr>
      <w:sz w:val="20"/>
    </w:rPr>
  </w:style>
  <w:style w:type="paragraph" w:customStyle="1" w:styleId="TableSource2">
    <w:name w:val="Table Source 2"/>
    <w:basedOn w:val="Text2"/>
    <w:next w:val="Text2"/>
    <w:uiPriority w:val="99"/>
    <w:semiHidden/>
    <w:unhideWhenUsed/>
    <w:rPr>
      <w:sz w:val="20"/>
    </w:rPr>
  </w:style>
  <w:style w:type="paragraph" w:customStyle="1" w:styleId="TableSource3">
    <w:name w:val="Table Source 3"/>
    <w:basedOn w:val="Text3"/>
    <w:next w:val="Text3"/>
    <w:uiPriority w:val="99"/>
    <w:semiHidden/>
    <w:unhideWhenUsed/>
    <w:rPr>
      <w:sz w:val="20"/>
    </w:rPr>
  </w:style>
  <w:style w:type="paragraph" w:customStyle="1" w:styleId="TableSource4">
    <w:name w:val="Table Source 4"/>
    <w:basedOn w:val="Text4"/>
    <w:next w:val="Text4"/>
    <w:uiPriority w:val="99"/>
    <w:semiHidden/>
    <w:unhideWhenUsed/>
    <w:rPr>
      <w:sz w:val="20"/>
    </w:rPr>
  </w:style>
  <w:style w:type="paragraph" w:customStyle="1" w:styleId="TableText">
    <w:name w:val="Table Text"/>
    <w:basedOn w:val="Normal"/>
    <w:uiPriority w:val="50"/>
    <w:qFormat/>
    <w:pPr>
      <w:spacing w:before="60" w:after="60"/>
      <w:jc w:val="left"/>
    </w:pPr>
  </w:style>
  <w:style w:type="paragraph" w:customStyle="1" w:styleId="TableTitle">
    <w:name w:val="Table Title"/>
    <w:basedOn w:val="Normal"/>
    <w:uiPriority w:val="99"/>
    <w:semiHidden/>
    <w:unhideWhenUsed/>
    <w:pPr>
      <w:keepNext/>
      <w:spacing w:after="120"/>
    </w:pPr>
    <w:rPr>
      <w:b/>
      <w:i/>
    </w:rPr>
  </w:style>
  <w:style w:type="paragraph" w:customStyle="1" w:styleId="TableTitle1">
    <w:name w:val="Table Title 1"/>
    <w:basedOn w:val="Text1"/>
    <w:uiPriority w:val="99"/>
    <w:semiHidden/>
    <w:unhideWhenUsed/>
    <w:pPr>
      <w:keepNext/>
      <w:spacing w:after="120"/>
    </w:pPr>
    <w:rPr>
      <w:b/>
      <w:i/>
    </w:rPr>
  </w:style>
  <w:style w:type="paragraph" w:customStyle="1" w:styleId="TableTitle2">
    <w:name w:val="Table Title 2"/>
    <w:basedOn w:val="Text2"/>
    <w:uiPriority w:val="99"/>
    <w:semiHidden/>
    <w:unhideWhenUsed/>
    <w:pPr>
      <w:keepNext/>
      <w:spacing w:after="120"/>
    </w:pPr>
    <w:rPr>
      <w:b/>
      <w:i/>
    </w:rPr>
  </w:style>
  <w:style w:type="paragraph" w:customStyle="1" w:styleId="TableTitle3">
    <w:name w:val="Table Title 3"/>
    <w:basedOn w:val="Text3"/>
    <w:uiPriority w:val="99"/>
    <w:semiHidden/>
    <w:unhideWhenUsed/>
    <w:pPr>
      <w:keepNext/>
      <w:spacing w:after="120"/>
    </w:pPr>
    <w:rPr>
      <w:b/>
      <w:i/>
    </w:rPr>
  </w:style>
  <w:style w:type="paragraph" w:customStyle="1" w:styleId="TableTitle4">
    <w:name w:val="Table Title 4"/>
    <w:basedOn w:val="Text4"/>
    <w:uiPriority w:val="99"/>
    <w:semiHidden/>
    <w:unhideWhenUsed/>
    <w:pPr>
      <w:keepNext/>
      <w:spacing w:after="120"/>
    </w:pPr>
    <w:rPr>
      <w:b/>
      <w:i/>
    </w:rPr>
  </w:style>
  <w:style w:type="paragraph" w:customStyle="1" w:styleId="Text1">
    <w:name w:val="Text 1"/>
    <w:basedOn w:val="Normal"/>
    <w:qFormat/>
    <w:pPr>
      <w:ind w:left="482"/>
    </w:pPr>
  </w:style>
  <w:style w:type="paragraph" w:customStyle="1" w:styleId="Text2">
    <w:name w:val="Text 2"/>
    <w:basedOn w:val="Normal"/>
    <w:qFormat/>
    <w:pPr>
      <w:ind w:left="1077"/>
    </w:pPr>
  </w:style>
  <w:style w:type="paragraph" w:customStyle="1" w:styleId="Text3">
    <w:name w:val="Text 3"/>
    <w:basedOn w:val="Normal"/>
    <w:qFormat/>
    <w:pPr>
      <w:ind w:left="1077"/>
    </w:pPr>
  </w:style>
  <w:style w:type="paragraph" w:customStyle="1" w:styleId="Text4">
    <w:name w:val="Text 4"/>
    <w:basedOn w:val="Normal"/>
    <w:qFormat/>
    <w:pPr>
      <w:ind w:left="1077"/>
    </w:pPr>
  </w:style>
  <w:style w:type="paragraph" w:styleId="TOC1">
    <w:name w:val="toc 1"/>
    <w:basedOn w:val="Normal"/>
    <w:next w:val="Normal"/>
    <w:semiHidden/>
    <w:pPr>
      <w:tabs>
        <w:tab w:val="right" w:leader="dot" w:pos="8640"/>
      </w:tabs>
      <w:spacing w:before="120" w:after="120"/>
      <w:ind w:left="482" w:right="720" w:hanging="482"/>
    </w:pPr>
  </w:style>
  <w:style w:type="paragraph" w:styleId="TOC2">
    <w:name w:val="toc 2"/>
    <w:basedOn w:val="Normal"/>
    <w:next w:val="Normal"/>
    <w:semiHidden/>
    <w:pPr>
      <w:tabs>
        <w:tab w:val="right" w:leader="dot" w:pos="8640"/>
      </w:tabs>
      <w:spacing w:before="60" w:after="60"/>
      <w:ind w:left="1077" w:right="720" w:hanging="595"/>
    </w:pPr>
    <w:rPr>
      <w:noProof/>
    </w:r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0"/>
      </w:tabs>
      <w:spacing w:before="60" w:after="60"/>
      <w:ind w:left="2880" w:right="720" w:hanging="964"/>
    </w:pPr>
    <w:rPr>
      <w:noProof/>
    </w:rPr>
  </w:style>
  <w:style w:type="paragraph" w:styleId="TOC5">
    <w:name w:val="toc 5"/>
    <w:basedOn w:val="Normal"/>
    <w:next w:val="Normal"/>
    <w:semiHidden/>
    <w:pPr>
      <w:tabs>
        <w:tab w:val="right" w:leader="dot" w:pos="8640"/>
      </w:tabs>
      <w:spacing w:before="240" w:after="120"/>
      <w:ind w:right="720"/>
    </w:pPr>
    <w:rPr>
      <w:caps/>
    </w:rPr>
  </w:style>
  <w:style w:type="paragraph" w:styleId="TOC6">
    <w:name w:val="toc 6"/>
    <w:basedOn w:val="Normal"/>
    <w:next w:val="Normal"/>
    <w:semiHidden/>
    <w:pPr>
      <w:tabs>
        <w:tab w:val="right" w:leader="dot" w:pos="8640"/>
        <w:tab w:val="left" w:pos="2880"/>
      </w:tabs>
      <w:spacing w:before="120" w:after="120"/>
      <w:ind w:left="1916" w:right="720" w:hanging="1916"/>
    </w:pPr>
    <w:rPr>
      <w:caps/>
    </w:rPr>
  </w:style>
  <w:style w:type="paragraph" w:styleId="TOC7">
    <w:name w:val="toc 7"/>
    <w:basedOn w:val="Normal"/>
    <w:next w:val="Normal"/>
    <w:semiHidden/>
    <w:pPr>
      <w:tabs>
        <w:tab w:val="left" w:pos="3685"/>
      </w:tabs>
      <w:spacing w:after="0"/>
      <w:ind w:left="2880" w:hanging="1349"/>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TOCHeading">
    <w:name w:val="TOC Heading"/>
    <w:basedOn w:val="Normal"/>
    <w:next w:val="Normal"/>
    <w:semiHidden/>
    <w:pPr>
      <w:spacing w:before="240"/>
      <w:jc w:val="center"/>
    </w:pPr>
    <w:rPr>
      <w:rFonts w:ascii="Times New Roman Bold" w:hAnsi="Times New Roman Bold"/>
      <w:b/>
      <w:caps/>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customStyle="1" w:styleId="YReferences">
    <w:name w:val="YReferences"/>
    <w:basedOn w:val="Normal"/>
    <w:semiHidden/>
    <w:pPr>
      <w:spacing w:after="480"/>
      <w:ind w:left="1191" w:hanging="1191"/>
      <w:contextualSpacing/>
    </w:pPr>
  </w:style>
  <w:style w:type="paragraph" w:customStyle="1" w:styleId="ZCom">
    <w:name w:val="Z_Com"/>
    <w:basedOn w:val="Normal"/>
    <w:next w:val="ZDGName"/>
    <w:semiHidden/>
    <w:pPr>
      <w:widowControl w:val="0"/>
      <w:spacing w:before="90" w:after="0"/>
      <w:ind w:right="85"/>
      <w:jc w:val="left"/>
    </w:pPr>
  </w:style>
  <w:style w:type="paragraph" w:customStyle="1" w:styleId="ZDGName">
    <w:name w:val="Z_DGName"/>
    <w:basedOn w:val="Normal"/>
    <w:semiHidden/>
    <w:pPr>
      <w:widowControl w:val="0"/>
      <w:spacing w:after="0"/>
      <w:ind w:right="85"/>
      <w:jc w:val="left"/>
    </w:pPr>
    <w:rPr>
      <w:sz w:val="16"/>
    </w:rPr>
  </w:style>
  <w:style w:type="paragraph" w:customStyle="1" w:styleId="ZFlag">
    <w:name w:val="Z_Flag"/>
    <w:basedOn w:val="Normal"/>
    <w:next w:val="Normal"/>
    <w:semiHidden/>
    <w:pPr>
      <w:widowControl w:val="0"/>
      <w:spacing w:after="0"/>
      <w:ind w:right="85"/>
    </w:pPr>
  </w:style>
  <w:style w:type="paragraph" w:styleId="Header">
    <w:name w:val="header"/>
    <w:basedOn w:val="Normal"/>
    <w:link w:val="HeaderChar"/>
    <w:uiPriority w:val="99"/>
    <w:pPr>
      <w:tabs>
        <w:tab w:val="center" w:pos="4150"/>
        <w:tab w:val="right" w:pos="8306"/>
      </w:tabs>
      <w:spacing w:after="0"/>
    </w:pPr>
  </w:style>
  <w:style w:type="character" w:customStyle="1" w:styleId="HeaderChar">
    <w:name w:val="Header Char"/>
    <w:basedOn w:val="DefaultParagraphFont"/>
    <w:link w:val="Header"/>
    <w:uiPriority w:val="99"/>
    <w:rPr>
      <w:sz w:val="24"/>
    </w:rPr>
  </w:style>
  <w:style w:type="table" w:customStyle="1" w:styleId="EurolookClassicBlue">
    <w:name w:val="Eurolook Classic Blu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1">
    <w:name w:val="Eurolook Classic Blu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2">
    <w:name w:val="Eurolook Classic Blu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3">
    <w:name w:val="Eurolook Classic Blue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4">
    <w:name w:val="Eurolook Classic Blue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Grey">
    <w:name w:val="Eurolook Classic Grey"/>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1">
    <w:name w:val="Eurolook Classic Grey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2">
    <w:name w:val="Eurolook Classic Grey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3">
    <w:name w:val="Eurolook Classic Grey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4">
    <w:name w:val="Eurolook Classic Grey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Olive">
    <w:name w:val="Eurolook Classic Oliv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1">
    <w:name w:val="Eurolook Classic Oliv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2">
    <w:name w:val="Eurolook Classic Oliv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3">
    <w:name w:val="Eurolook Classic Olive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4">
    <w:name w:val="Eurolook Classic Olive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Petrol">
    <w:name w:val="Eurolook Classic Petrol"/>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1">
    <w:name w:val="Eurolook Classic Petrol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2">
    <w:name w:val="Eurolook Classic Petrol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3">
    <w:name w:val="Eurolook Classic Petrol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4">
    <w:name w:val="Eurolook Classic Petrol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urple">
    <w:name w:val="Eurolook Classic Purpl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1">
    <w:name w:val="Eurolook Classic Purpl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2">
    <w:name w:val="Eurolook Classic Purpl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3">
    <w:name w:val="Eurolook Classic Purple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4">
    <w:name w:val="Eurolook Classic Purple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Rust">
    <w:name w:val="Eurolook Classic Rust"/>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1">
    <w:name w:val="Eurolook Classic Rust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2">
    <w:name w:val="Eurolook Classic Rust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3">
    <w:name w:val="Eurolook Classic Rust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4">
    <w:name w:val="Eurolook Classic Rust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LightBlue">
    <w:name w:val="Eurolook Light Blu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1">
    <w:name w:val="Eurolook Light Blu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2">
    <w:name w:val="Eurolook Light Blu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3">
    <w:name w:val="Eurolook Light Blue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4">
    <w:name w:val="Eurolook Light Blue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
    <w:name w:val="Eurolook Light Grey"/>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1">
    <w:name w:val="Eurolook Light Grey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2">
    <w:name w:val="Eurolook Light Grey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3">
    <w:name w:val="Eurolook Light Grey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4">
    <w:name w:val="Eurolook Light Grey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
    <w:name w:val="Eurolook Light Oliv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1">
    <w:name w:val="Eurolook Light Oliv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2">
    <w:name w:val="Eurolook Light Oliv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3">
    <w:name w:val="Eurolook Light Olive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4">
    <w:name w:val="Eurolook Light Olive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
    <w:name w:val="Eurolook Light Petrol"/>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1">
    <w:name w:val="Eurolook Light Petrol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2">
    <w:name w:val="Eurolook Light Petrol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3">
    <w:name w:val="Eurolook Light Petrol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4">
    <w:name w:val="Eurolook Light Petrol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
    <w:name w:val="Eurolook Light Purpl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1">
    <w:name w:val="Eurolook Light Purpl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2">
    <w:name w:val="Eurolook Light Purpl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3">
    <w:name w:val="Eurolook Light Purple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4">
    <w:name w:val="Eurolook Light Purple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
    <w:name w:val="Eurolook Light Rust"/>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1">
    <w:name w:val="Eurolook Light Rust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2">
    <w:name w:val="Eurolook Light Rust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3">
    <w:name w:val="Eurolook Light Rust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4">
    <w:name w:val="Eurolook Light Rust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Table">
    <w:name w:val="Eurolook Table"/>
    <w:semiHidden/>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Pr/>
      <w:trPr>
        <w:cantSplit/>
        <w:tblHeader/>
      </w:trPr>
    </w:tblStylePr>
  </w:style>
  <w:style w:type="table" w:customStyle="1" w:styleId="EurolookTable1">
    <w:name w:val="Eurolook Table 1"/>
    <w:basedOn w:val="EurolookTable"/>
    <w:semiHidden/>
    <w:tblPr>
      <w:tblInd w:w="482" w:type="dxa"/>
    </w:tblPr>
    <w:tblStylePr w:type="firstRow">
      <w:rPr>
        <w:b/>
      </w:rPr>
      <w:tblPr/>
      <w:trPr>
        <w:cantSplit/>
        <w:tblHeader/>
      </w:trPr>
    </w:tblStylePr>
  </w:style>
  <w:style w:type="table" w:customStyle="1" w:styleId="EurolookTable2">
    <w:name w:val="Eurolook Table 2"/>
    <w:basedOn w:val="EurolookTable"/>
    <w:semiHidden/>
    <w:tblPr>
      <w:tblInd w:w="1077" w:type="dxa"/>
    </w:tblPr>
    <w:tblStylePr w:type="firstRow">
      <w:rPr>
        <w:b/>
      </w:rPr>
      <w:tblPr/>
      <w:trPr>
        <w:cantSplit/>
        <w:tblHeader/>
      </w:trPr>
    </w:tblStylePr>
  </w:style>
  <w:style w:type="table" w:customStyle="1" w:styleId="EurolookTable3">
    <w:name w:val="Eurolook Table 3"/>
    <w:basedOn w:val="EurolookTable"/>
    <w:semiHidden/>
    <w:tblPr>
      <w:tblInd w:w="1077" w:type="dxa"/>
    </w:tblPr>
    <w:tblStylePr w:type="firstRow">
      <w:rPr>
        <w:b/>
      </w:rPr>
      <w:tblPr/>
      <w:trPr>
        <w:cantSplit/>
        <w:tblHeader/>
      </w:trPr>
    </w:tblStylePr>
  </w:style>
  <w:style w:type="table" w:customStyle="1" w:styleId="EurolookTable4">
    <w:name w:val="Eurolook Table 4"/>
    <w:basedOn w:val="EurolookTable"/>
    <w:semiHidden/>
    <w:tblPr>
      <w:tblInd w:w="1077" w:type="dxa"/>
    </w:tblPr>
    <w:tblStylePr w:type="firstRow">
      <w:rPr>
        <w:b/>
      </w:rPr>
      <w:tblPr/>
      <w:trPr>
        <w:cantSplit/>
        <w:tblHeader/>
      </w:trPr>
    </w:tblStylePr>
  </w:style>
  <w:style w:type="table" w:customStyle="1" w:styleId="HelperTableBase">
    <w:name w:val="Helper Table Base"/>
    <w:semiHidden/>
    <w:tblPr>
      <w:tblInd w:w="0" w:type="dxa"/>
      <w:tblCellMar>
        <w:top w:w="0" w:type="dxa"/>
        <w:left w:w="0" w:type="dxa"/>
        <w:bottom w:w="0" w:type="dxa"/>
        <w:right w:w="0" w:type="dxa"/>
      </w:tblCellMar>
    </w:tblPr>
  </w:style>
  <w:style w:type="table" w:customStyle="1" w:styleId="NoteTable">
    <w:name w:val="Note Table"/>
    <w:basedOn w:val="HelperTableBase"/>
    <w:semiHidden/>
    <w:tblPr>
      <w:tblCellMar>
        <w:left w:w="108" w:type="dxa"/>
        <w:right w:w="108" w:type="dxa"/>
      </w:tblCellMar>
    </w:tblPr>
  </w:style>
  <w:style w:type="table" w:customStyle="1" w:styleId="SignatureTable">
    <w:name w:val="Signature Table"/>
    <w:basedOn w:val="HelperTableBase"/>
    <w:semiHidden/>
    <w:tblPr/>
  </w:style>
  <w:style w:type="table" w:styleId="TableGrid">
    <w:name w:val="Table Grid"/>
    <w:uiPriority w:val="39"/>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Letterhead">
    <w:name w:val="Table Letterhead"/>
    <w:basedOn w:val="TableNormal"/>
    <w:semiHidden/>
    <w:tblPr>
      <w:tblCellMar>
        <w:left w:w="0" w:type="dxa"/>
        <w:bottom w:w="340" w:type="dxa"/>
        <w:right w:w="0" w:type="dxa"/>
      </w:tblCellMar>
    </w:tblPr>
  </w:style>
  <w:style w:type="paragraph" w:styleId="NormalWeb">
    <w:name w:val="Normal (Web)"/>
    <w:basedOn w:val="Normal"/>
    <w:uiPriority w:val="99"/>
    <w:unhideWhenUsed/>
    <w:rsid w:val="006938F5"/>
    <w:pPr>
      <w:spacing w:before="100" w:beforeAutospacing="1" w:after="100" w:afterAutospacing="1"/>
      <w:jc w:val="left"/>
    </w:pPr>
    <w:rPr>
      <w:szCs w:val="24"/>
      <w:lang w:val="en-US"/>
    </w:rPr>
  </w:style>
  <w:style w:type="character" w:styleId="Strong">
    <w:name w:val="Strong"/>
    <w:basedOn w:val="DefaultParagraphFont"/>
    <w:uiPriority w:val="22"/>
    <w:qFormat/>
    <w:rsid w:val="006938F5"/>
    <w:rPr>
      <w:b/>
      <w:bCs/>
    </w:rPr>
  </w:style>
  <w:style w:type="character" w:customStyle="1" w:styleId="DateChar">
    <w:name w:val="Date Char"/>
    <w:basedOn w:val="DefaultParagraphFont"/>
    <w:link w:val="Date"/>
    <w:semiHidden/>
    <w:rsid w:val="006718D3"/>
  </w:style>
  <w:style w:type="character" w:customStyle="1" w:styleId="FooterChar">
    <w:name w:val="Footer Char"/>
    <w:basedOn w:val="DefaultParagraphFont"/>
    <w:link w:val="Footer"/>
    <w:uiPriority w:val="99"/>
    <w:rsid w:val="006718D3"/>
    <w:rPr>
      <w:sz w:val="16"/>
    </w:rPr>
  </w:style>
  <w:style w:type="character" w:styleId="EndnoteReference">
    <w:name w:val="endnote reference"/>
    <w:basedOn w:val="DefaultParagraphFont"/>
    <w:uiPriority w:val="99"/>
    <w:semiHidden/>
    <w:rsid w:val="00422812"/>
    <w:rPr>
      <w:vertAlign w:val="superscript"/>
    </w:rPr>
  </w:style>
  <w:style w:type="character" w:customStyle="1" w:styleId="FootnoteTextChar">
    <w:name w:val="Footnote Text Char"/>
    <w:basedOn w:val="DefaultParagraphFont"/>
    <w:link w:val="FootnoteText"/>
    <w:rsid w:val="00E63058"/>
    <w:rPr>
      <w:sz w:val="20"/>
    </w:rPr>
  </w:style>
  <w:style w:type="character" w:styleId="Hyperlink">
    <w:name w:val="Hyperlink"/>
    <w:basedOn w:val="DefaultParagraphFont"/>
    <w:uiPriority w:val="99"/>
    <w:unhideWhenUsed/>
    <w:rsid w:val="00E21F7F"/>
    <w:rPr>
      <w:color w:val="0563C1" w:themeColor="hyperlink"/>
      <w:u w:val="single"/>
    </w:rPr>
  </w:style>
  <w:style w:type="paragraph" w:customStyle="1" w:styleId="Replace">
    <w:name w:val="Replace"/>
    <w:basedOn w:val="Normal"/>
    <w:rsid w:val="00D32CFA"/>
    <w:rPr>
      <w:bCs/>
      <w:lang w:val="fr-FR" w:eastAsia="en-GB"/>
    </w:rPr>
  </w:style>
  <w:style w:type="character" w:styleId="UnresolvedMention">
    <w:name w:val="Unresolved Mention"/>
    <w:basedOn w:val="DefaultParagraphFont"/>
    <w:uiPriority w:val="99"/>
    <w:semiHidden/>
    <w:unhideWhenUsed/>
    <w:rsid w:val="00EF5990"/>
    <w:rPr>
      <w:color w:val="605E5C"/>
      <w:shd w:val="clear" w:color="auto" w:fill="E1DFDD"/>
    </w:rPr>
  </w:style>
  <w:style w:type="paragraph" w:styleId="ListParagraph">
    <w:name w:val="List Paragraph"/>
    <w:basedOn w:val="Normal"/>
    <w:uiPriority w:val="34"/>
    <w:qFormat/>
    <w:rsid w:val="76A1E00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2716700">
      <w:bodyDiv w:val="1"/>
      <w:marLeft w:val="0"/>
      <w:marRight w:val="0"/>
      <w:marTop w:val="0"/>
      <w:marBottom w:val="0"/>
      <w:divBdr>
        <w:top w:val="none" w:sz="0" w:space="0" w:color="auto"/>
        <w:left w:val="none" w:sz="0" w:space="0" w:color="auto"/>
        <w:bottom w:val="none" w:sz="0" w:space="0" w:color="auto"/>
        <w:right w:val="none" w:sz="0" w:space="0" w:color="auto"/>
      </w:divBdr>
    </w:div>
    <w:div w:id="1297877962">
      <w:bodyDiv w:val="1"/>
      <w:marLeft w:val="0"/>
      <w:marRight w:val="0"/>
      <w:marTop w:val="0"/>
      <w:marBottom w:val="0"/>
      <w:divBdr>
        <w:top w:val="none" w:sz="0" w:space="0" w:color="auto"/>
        <w:left w:val="none" w:sz="0" w:space="0" w:color="auto"/>
        <w:bottom w:val="none" w:sz="0" w:space="0" w:color="auto"/>
        <w:right w:val="none" w:sz="0" w:space="0" w:color="auto"/>
      </w:divBdr>
    </w:div>
    <w:div w:id="1590117125">
      <w:bodyDiv w:val="1"/>
      <w:marLeft w:val="0"/>
      <w:marRight w:val="0"/>
      <w:marTop w:val="0"/>
      <w:marBottom w:val="0"/>
      <w:divBdr>
        <w:top w:val="none" w:sz="0" w:space="0" w:color="auto"/>
        <w:left w:val="none" w:sz="0" w:space="0" w:color="auto"/>
        <w:bottom w:val="none" w:sz="0" w:space="0" w:color="auto"/>
        <w:right w:val="none" w:sz="0" w:space="0" w:color="auto"/>
      </w:divBdr>
    </w:div>
    <w:div w:id="21167050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https://eur-lex.europa.eu/legal-content/FR/TXT/?uri=CELEX:32015D0444" TargetMode="Externa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https://europass.europa.eu/de/create-europass-cv" TargetMode="Externa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https://europa.eu/europass/en/create-europass-cv"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europass.cedefop.europa.eu/en/documents/curriculum-vitae" TargetMode="External"/><Relationship Id="rId20" Type="http://schemas.openxmlformats.org/officeDocument/2006/relationships/hyperlink" Target="https://eur-lex.europa.eu/legal-content/DE/TXT/?uri=CELEX:32015D0444"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hyperlink" Target="https://eur-lex.europa.eu/legal-content/EN/TXT/?uri=CELEX:32015D0444"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hyperlink" Target="https://europa.eu/europass/fr/create-your-europass-cv" TargetMode="Externa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eader" Target="header1.xml"/><Relationship Id="rId27"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DIaLOGIKa\Eurolook\Templates\Eurolook.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8B3E7A85018A347BF2FB76CF1A08964" ma:contentTypeVersion="8" ma:contentTypeDescription="Create a new document." ma:contentTypeScope="" ma:versionID="772865877fe3d7e0a6d4c8488fde8578">
  <xsd:schema xmlns:xsd="http://www.w3.org/2001/XMLSchema" xmlns:xs="http://www.w3.org/2001/XMLSchema" xmlns:p="http://schemas.microsoft.com/office/2006/metadata/properties" xmlns:ns2="377bab0a-d071-4169-beb3-19429c7d906e" targetNamespace="http://schemas.microsoft.com/office/2006/metadata/properties" ma:root="true" ma:fieldsID="54c8970442a033c2a790c6479047cddc" ns2:_="">
    <xsd:import namespace="377bab0a-d071-4169-beb3-19429c7d906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7bab0a-d071-4169-beb3-19429c7d90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EurolookProperties>
  <ProductCustomizationId>EC</ProductCustomizationId>
  <Created>
    <Version>10.0.46216.0</Version>
    <Date>2024-11-08T11:11:18</Date>
    <Language>EN</Language>
    <Note/>
  </Created>
  <Edited>
    <Version/>
    <Date/>
  </Edited>
  <DocumentModel>
    <Id>0b054141-88b1-4efb-8c91-2905cb0bed6c</Id>
    <Name>Note</Name>
  </DocumentModel>
  <CustomTemplate>
    <Id/>
    <Name/>
  </CustomTemplate>
  <DocumentDate>2024-11-08T11:11:18</DocumentDate>
  <DocumentVersion>0.1</DocumentVersion>
  <CompatibilityMode>Eurolook10</CompatibilityMode>
  <DocumentMetadata>
    <EC_SecurityDistributionWorkingGroup MetadataSerializationType="SimpleValue"/>
    <EC_SecurityDateMarkingEvent MetadataSerializationType="SimpleValue"/>
    <EC_SecurityReleasability MetadataSerializationType="SimpleValue"/>
    <EC_SecurityDateMarking MetadataSerializationType="SimpleValue"/>
    <EC_SecurityDistributionSpecialHandling MetadataSerializationType="SimpleValue"/>
    <EC_SecurityMarking MetadataSerializationType="SimpleValue"/>
    <EC_SecurityDistributionSensitive MetadataSerializationType="SimpleValue"/>
    <EC_SecurityDistributionDG MetadataSerializationType="SimpleValue"/>
    <EC_SecurityDateMarkingDate MetadataSerializationType="SimpleValue"/>
  </DocumentMetadata>
</EurolookProperties>
</file>

<file path=customXml/item3.xml><?xml version="1.0" encoding="utf-8"?>
<Author AuthorRoleName="Writer" AuthorRoleId="a4fbaff4-b07c-48b4-a21e-e7b9eedf3796">
  <Id>dee71d7f-67a0-4c4a-ab62-feb3a0b8dd61</Id>
  <Names>
    <Latin>
      <FirstName>Paul Ludwig</FirstName>
      <LastName>Branzk</LastName>
    </Latin>
    <Greek>
      <FirstName/>
      <LastName/>
    </Greek>
    <Cyrillic>
      <FirstName/>
      <LastName/>
    </Cyrillic>
    <DocumentScript>
      <FirstName>Paul Ludwig</FirstName>
      <LastName>Branzk</LastName>
      <FullName>Paul Ludwig Branzk</FullName>
    </DocumentScript>
  </Names>
  <Initials/>
  <Gender>m</Gender>
  <Email/>
  <Service>{Date}
HR.B.1.002</Service>
  <Function ADCode="" ShowInSignature="true" ShowInHeader="false" HeaderText=""/>
  <WebAddress/>
  <FunctionalMailbox/>
  <InheritedWebAddress>WebAddress</InheritedWebAddress>
  <OrgaEntity1>
    <Id>805c15ac-91b7-42ae-a642-e0e6c71741c1</Id>
    <LogicalLevel>1</LogicalLevel>
    <Name>HR</Name>
    <HeadLine1>DIRECTORATE-GENERAL</HeadLine1>
    <HeadLine2>HUMAN RESOURCES AND SECURITY</HeadLine2>
    <PrimaryAddressId>f03b5801-04c9-4931-aa17-c6d6c70bc579</PrimaryAddressId>
    <SecondaryAddressId/>
    <WebAddress>WebAddress</WebAddress>
    <InheritedWebAddress>WebAddress</InheritedWebAddress>
    <ShowInHeader>true</ShowInHeader>
  </OrgaEntity1>
  <OrgaEntity2>
    <Id>1d7babcf-5c5a-42d9-9e85-dfb3ffd396c1</Id>
    <LogicalLevel>2</LogicalLevel>
    <Name>HR.B</Name>
    <HeadLine1>Traineeships, Recruitment &amp; Mobility</HeadLine1>
    <HeadLine2/>
    <PrimaryAddressId>f03b5801-04c9-4931-aa17-c6d6c70bc579</PrimaryAddressId>
    <SecondaryAddressId>1264fb81-f6bb-475e-9f9d-a937d3be6ee2</SecondaryAddressId>
    <WebAddress/>
    <InheritedWebAddress>WebAddress</InheritedWebAddress>
    <ShowInHeader>true</ShowInHeader>
  </OrgaEntity2>
  <OrgaEntity3>
    <Id>c3ee4a5b-d665-4f15-b208-34cb7d9944e9</Id>
    <LogicalLevel>3</LogicalLevel>
    <Name>HR.B.1</Name>
    <HeadLine1>Competitions, Selections &amp; Secondments</HeadLine1>
    <HeadLine2/>
    <PrimaryAddressId>f03b5801-04c9-4931-aa17-c6d6c70bc579</PrimaryAddressId>
    <SecondaryAddressId>1264fb81-f6bb-475e-9f9d-a937d3be6ee2</SecondaryAddressId>
    <WebAddress/>
    <InheritedWebAddress>WebAddress</InheritedWebAddress>
    <ShowInHeader>true</ShowInHeader>
  </OrgaEntity3>
  <Hierarchy>
    <OrgaEntity>
      <Id>805c15ac-91b7-42ae-a642-e0e6c71741c1</Id>
      <LogicalLevel>1</LogicalLevel>
      <Name>HR</Name>
      <HeadLine1>DIRECTORATE-GENERAL</HeadLine1>
      <HeadLine2>HUMAN RESOURCES AND SECURITY</HeadLine2>
      <PrimaryAddressId>f03b5801-04c9-4931-aa17-c6d6c70bc579</PrimaryAddressId>
      <SecondaryAddressId/>
      <WebAddress>WebAddress</WebAddress>
      <InheritedWebAddress>WebAddress</InheritedWebAddress>
      <ShowInHeader>true</ShowInHeader>
    </OrgaEntity>
    <OrgaEntity>
      <Id>1d7babcf-5c5a-42d9-9e85-dfb3ffd396c1</Id>
      <LogicalLevel>2</LogicalLevel>
      <Name>HR.B</Name>
      <HeadLine1>Traineeships, Recruitment &amp; Mobility</HeadLine1>
      <HeadLine2/>
      <PrimaryAddressId>f03b5801-04c9-4931-aa17-c6d6c70bc579</PrimaryAddressId>
      <SecondaryAddressId>1264fb81-f6bb-475e-9f9d-a937d3be6ee2</SecondaryAddressId>
      <WebAddress/>
      <InheritedWebAddress>WebAddress</InheritedWebAddress>
      <ShowInHeader>true</ShowInHeader>
    </OrgaEntity>
    <OrgaEntity>
      <Id>c3ee4a5b-d665-4f15-b208-34cb7d9944e9</Id>
      <LogicalLevel>3</LogicalLevel>
      <Name>HR.B.1</Name>
      <HeadLine1>Competitions, Selections &amp; Secondments</HeadLine1>
      <HeadLine2/>
      <PrimaryAddressId>f03b5801-04c9-4931-aa17-c6d6c70bc579</PrimaryAddressId>
      <SecondaryAddressId>1264fb81-f6bb-475e-9f9d-a937d3be6ee2</SecondaryAddressId>
      <WebAddress/>
      <InheritedWebAddress>WebAddress</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Footer>
    </Address>
    <Address>
      <Id>1264fb81-f6bb-475e-9f9d-a937d3be6ee2</Id>
      <Name>Luxembourg</Name>
      <PhoneNumberPrefix>+352 4301-</PhoneNumberPrefix>
      <TranslatedName>Luxembourg</TranslatedName>
      <Location>Luxembourg,</Location>
      <Footer>
</Footer>
    </Address>
  </Addresses>
  <JobAssignmentId/>
  <MainWorkplace IsMain="true">
    <AddressId>f03b5801-04c9-4931-aa17-c6d6c70bc579</AddressId>
    <Fax/>
    <Phone>+32 229-59900</Phone>
    <Office>L107 14/DCS</Office>
  </MainWorkplace>
  <Workplaces>
    <Workplace IsMain="true">
      <AddressId>f03b5801-04c9-4931-aa17-c6d6c70bc579</AddressId>
      <Fax/>
      <Phone>+32 229-59900</Phone>
      <Office>L107 14/DCS</Office>
    </Workplace>
  </Workplaces>
</Author>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Texts>
  <SensitiveFootnoteHyperlink>{field:HYPERLINK "https://europa.eu/!db43PX" |https://europa.eu/!db43PX}</SensitiveFootnoteHyperlink>
  <SecuritySecurityMatter>Security Matter</SecuritySecurityMatter>
  <SensitiveLabel>Sensitive</SensitiveLabel>
  <SensitiveHandling>Distribution only on a need-to-know basis. Do not read or carry openly in public places. Must be encrypted in transmission and stored securely, where possible by using encrypted storage. Destroy copies by shredding or secure deletion. Full handling instructions: </SensitiveHandling>
  <NoteCopy>c.c.:</NoteCopy>
  <NoteCopies>c.c.:</NoteCopies>
  <MarkingUntilText>UNTIL</MarkingUntilText>
  <OrgaRoot>EUROPEAN COMMISSION</OrgaRoot>
  <SecurityPharma>Pharma Investigations</SecurityPharma>
  <ClimaSensitive>CLIMA</ClimaSensitive>
  <SecurityEmbargo>EMBARGO UNTIL</SecurityEmbargo>
  <NoteHead>Note for the attention of</NoteHead>
  <NoteFile>Note for the File</NoteFile>
  <NoteEnclosures>Enclosures:</NoteEnclosures>
  <NoteEnclosure>Enclosure:</NoteEnclosure>
  <NoteParticipant>Participant:</NoteParticipant>
  <NoteParticipants>Participants:</NoteParticipants>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LabelFigureSeqEC>Figure {SEQ Figure \* ARABIC }: </LabelFigureSeqEC>
  <LabelFigureSeqWChapter>Table {field: STYLEREF "Chapter Number" \s }.{field: SEQ Table \* ARABIC } –</LabelFigureSeqWChapter>
  <LabelSource>Source</LabelSource>
  <LabelTableSeqWChapter>Table { STYLEREF "Chapter Number" \s }.{ SEQ Table \* ARABIC } – </LabelTableSeqWChapter>
  <LabelTableSeqEC>Table {SEQ Table \* ARABIC }: </LabelTableSeqEC>
  <EmbargoUnlimited>Embargo (Unlimited)</EmbargoUnlimited>
  <SecurityCompOperations>COMP Operations</SecurityCompOperations>
  <SecurityOpinionLegalService>Opinion of the Legal Service</SecurityOpinionLegalService>
  <NoteReference>Ref.:</NoteReference>
  <FooterPhone>Tel. direct line</FooterPhone>
  <FooterFax>Fax</FooterFax>
  <FooterOffice>Office:</FooterOffice>
  <PharmaSpecialHandlingLabel>Pharma Investigations</PharmaSpecialHandlingLabel>
  <SpecialHandlingFootnote>Special handling instructions are given at </SpecialHandlingFootnote>
  <PharmaSpecialHandlingHyperlink>{field:HYPERLINK "https://myintracomm.ec.europa.eu/dg/sante/logistics-security/santes-security/Pages/Special-Handling_Pharma-investigations.aspx" 
|https://myintracomm.ec.europa.eu/dg/sante/logistics-security/santes-security/Pages/Special-Handling_Pharma-investigations.aspx}</PharmaSpecialHandlingHyperlink>
  <SpecialHandlingLabel>Special Handling</SpecialHandlingLabel>
  <TOCHeading>Table of Contents</TOCHeading>
  <NoteSubject>Subject:</NoteSubject>
  <DAC.Line2>EMPLOYMENT, SOCIAL AFFAIRS AND INCLUSION</DAC.Line2>
  <DAC.Line3>REGIONAL AND URBAN POLICY</DAC.Line3>
  <DAC.Line1>DIRECTORATES-GENERAL</DAC.Line1>
  <CLIMASpecialHandlingHyperlink>{field:HYPERLINK "https://myintracomm.ec.europa.eu/corp/security/EN/newDS3/SensitiveInformation/Pages/SPECIAL-HANDLING-INFORMATION-DG-CLIMA.aspx?ln=en" |https://myintracomm.ec.europa.eu/corp/security/EN/newDS3/SensitiveInformation/Pages/SPECIAL-HANDLING-INFORMATION-DG-CLIMA.aspx?ln=en}</CLIMASpecialHandlingHyperlink>
  <CLIMASpecialHandlingLabel>CLIMA</CLIMASpecialHandlingLabel>
  <ContactFax>fax</ContactFax>
  <ContactTextPattern>%Name%[, %Function%][, %Office%][, %Phone%][, %Fax%][, %Email%][, %Dg%][, %Directorate%][, %Unit%]</ContactTextPattern>
  <ContactTel>tel.</ContactTel>
  <ContactOffice>office</ContactOffice>
  <SecurityMedicalSecret>Medical Secret</SecurityMedicalSecret>
  <SecurityStaffMatter>Staff Matter</SecurityStaffMatter>
  <SecurityMediationServiceMatter>Mediation Service</SecurityMediationServiceMatter>
  <SecurityReleasable>RELEASABLE TO:</SecurityReleasable>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SpecialHandlingLabel>OLAF Investigations</OLAFSpecialHandlingLabel>
  <OLAFSpecialHandlingHyperlink>{field:HYPERLINK "https://myintracomm.ec.europa.eu/corp/security/EN/newDS3/SensitiveInformation/Pages/SPECIAL-HANDLING-INFORMATION-OLAF-Investigations.aspx?ln=en" |https://myintracomm.ec.europa.eu/corp/security/EN/newDS3/SensitiveInformation/Pages/SPECIAL-HANDLING-INFORMATION-OLAF-Investigations.aspx?ln=en}</OLAFSpecialHandlingHyperlink>
  <COMPSpecialHandlingLabel>COMP</COMPSpecialHandlingLabel>
  <COMPSpecialHandlingHyperlink>{field:HYPERLINK "https://europa.eu/!db43PX" |https://europa.eu/!db43PX }</COMPSpecialHandlingHyperlink>
  <DateFormatShort>dd/MM/yyyy</DateFormatShort>
  <DateFormatLong>d MMMM yyyy</DateFormatLong>
</Texts>
</file>

<file path=customXml/item6.xml><?xml version="1.0" encoding="utf-8"?>
<Author Role="Creator" AuthorRoleName="Signatory" AuthorRoleId="dd422d74-d41f-4095-8cb8-8304a90a6b0c">
  <Id>dee71d7f-67a0-4c4a-ab62-feb3a0b8dd61</Id>
  <Names>
    <Latin>
      <FirstName>Paul Ludwig</FirstName>
      <LastName>Branzk</LastName>
    </Latin>
    <Greek>
      <FirstName/>
      <LastName/>
    </Greek>
    <Cyrillic>
      <FirstName/>
      <LastName/>
    </Cyrillic>
    <DocumentScript>
      <FirstName>Paul Ludwig</FirstName>
      <LastName>Branzk</LastName>
      <FullName>Paul Ludwig Branzk</FullName>
    </DocumentScript>
  </Names>
  <Initials>PLB</Initials>
  <Gender>m</Gender>
  <Email>Paul-Ludwig.BRANZK@ec.europa.eu</Email>
  <Service>HR.B.1.001</Service>
  <Function ADCode="" ShowInSignature="true" ShowInHeader="false" HeaderText=""/>
  <WebAddress/>
  <FunctionalMailbox/>
  <InheritedWebAddress>WebAddress</InheritedWebAddress>
  <OrgaEntity1>
    <Id>805c15ac-91b7-42ae-a642-e0e6c71741c1</Id>
    <LogicalLevel>1</LogicalLevel>
    <Name>HR</Name>
    <HeadLine1>DIRECTORATE-GENERAL</HeadLine1>
    <HeadLine2>HUMAN RESOURCES AND SECURITY</HeadLine2>
    <PrimaryAddressId>f03b5801-04c9-4931-aa17-c6d6c70bc579</PrimaryAddressId>
    <SecondaryAddressId/>
    <WebAddress>WebAddress</WebAddress>
    <InheritedWebAddress>WebAddress</InheritedWebAddress>
    <ShowInHeader>true</ShowInHeader>
  </OrgaEntity1>
  <OrgaEntity2>
    <Id>1d7babcf-5c5a-42d9-9e85-dfb3ffd396c1</Id>
    <LogicalLevel>2</LogicalLevel>
    <Name>HR.B</Name>
    <HeadLine1>Traineeships, Recruitment &amp; Mobility</HeadLine1>
    <HeadLine2/>
    <PrimaryAddressId>f03b5801-04c9-4931-aa17-c6d6c70bc579</PrimaryAddressId>
    <SecondaryAddressId>1264fb81-f6bb-475e-9f9d-a937d3be6ee2</SecondaryAddressId>
    <WebAddress/>
    <InheritedWebAddress>WebAddress</InheritedWebAddress>
    <ShowInHeader>true</ShowInHeader>
  </OrgaEntity2>
  <OrgaEntity3>
    <Id>c3ee4a5b-d665-4f15-b208-34cb7d9944e9</Id>
    <LogicalLevel>3</LogicalLevel>
    <Name>HR.B.1</Name>
    <HeadLine1>Competitions, Selections &amp; Secondments</HeadLine1>
    <HeadLine2/>
    <PrimaryAddressId>f03b5801-04c9-4931-aa17-c6d6c70bc579</PrimaryAddressId>
    <SecondaryAddressId>1264fb81-f6bb-475e-9f9d-a937d3be6ee2</SecondaryAddressId>
    <WebAddress/>
    <InheritedWebAddress>WebAddress</InheritedWebAddress>
    <ShowInHeader>true</ShowInHeader>
  </OrgaEntity3>
  <Hierarchy>
    <OrgaEntity>
      <Id>805c15ac-91b7-42ae-a642-e0e6c71741c1</Id>
      <LogicalLevel>1</LogicalLevel>
      <Name>HR</Name>
      <HeadLine1>DIRECTORATE-GENERAL</HeadLine1>
      <HeadLine2>HUMAN RESOURCES AND SECURITY</HeadLine2>
      <PrimaryAddressId>f03b5801-04c9-4931-aa17-c6d6c70bc579</PrimaryAddressId>
      <SecondaryAddressId/>
      <WebAddress>WebAddress</WebAddress>
      <InheritedWebAddress>WebAddress</InheritedWebAddress>
      <ShowInHeader>true</ShowInHeader>
    </OrgaEntity>
    <OrgaEntity>
      <Id>1d7babcf-5c5a-42d9-9e85-dfb3ffd396c1</Id>
      <LogicalLevel>2</LogicalLevel>
      <Name>HR.B</Name>
      <HeadLine1>Traineeships, Recruitment &amp; Mobility</HeadLine1>
      <HeadLine2/>
      <PrimaryAddressId>f03b5801-04c9-4931-aa17-c6d6c70bc579</PrimaryAddressId>
      <SecondaryAddressId>1264fb81-f6bb-475e-9f9d-a937d3be6ee2</SecondaryAddressId>
      <WebAddress/>
      <InheritedWebAddress>WebAddress</InheritedWebAddress>
      <ShowInHeader>true</ShowInHeader>
    </OrgaEntity>
    <OrgaEntity>
      <Id>c3ee4a5b-d665-4f15-b208-34cb7d9944e9</Id>
      <LogicalLevel>3</LogicalLevel>
      <Name>HR.B.1</Name>
      <HeadLine1>Competitions, Selections &amp; Secondments</HeadLine1>
      <HeadLine2/>
      <PrimaryAddressId>f03b5801-04c9-4931-aa17-c6d6c70bc579</PrimaryAddressId>
      <SecondaryAddressId>1264fb81-f6bb-475e-9f9d-a937d3be6ee2</SecondaryAddressId>
      <WebAddress/>
      <InheritedWebAddress>WebAddress</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
      <Id>1264fb81-f6bb-475e-9f9d-a937d3be6ee2</Id>
      <Name>Luxembourg</Name>
      <PhoneNumberPrefix>+352 4301-</PhoneNumberPrefix>
      <TranslatedName>Luxembourg</TranslatedName>
      <Location>Luxembourg,</Location>
      <Footer>Commission européenne, 2920 Luxembourg, LUXEMBOURG – Tel. +352 43011</Footer>
    </Address>
  </Addresses>
  <JobAssignmentId/>
  <MainWorkplace IsMain="true">
    <AddressId>f03b5801-04c9-4931-aa17-c6d6c70bc579</AddressId>
    <Fax/>
    <Phone>+32 229-59900</Phone>
    <Office>L107 14/DCS</Office>
  </MainWorkplace>
  <Workplaces>
    <Workplace IsMain="true">
      <AddressId>f03b5801-04c9-4931-aa17-c6d6c70bc579</AddressId>
      <Fax/>
      <Phone>+32 229-59900</Phone>
      <Office>L107 14/DCS</Office>
    </Workplace>
  </Workplaces>
</Author>
</file>

<file path=customXml/item7.xml><?xml version="1.0" encoding="utf-8"?>
<p:properties xmlns:p="http://schemas.microsoft.com/office/2006/metadata/properties" xmlns:xsi="http://www.w3.org/2001/XMLSchema-instance" xmlns:pc="http://schemas.microsoft.com/office/infopath/2007/PartnerControls">
  <documentManagement/>
</p:properties>
</file>

<file path=customXml/item8.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643D23D-C57C-479E-B942-DB77421ED798}"/>
</file>

<file path=customXml/itemProps2.xml><?xml version="1.0" encoding="utf-8"?>
<ds:datastoreItem xmlns:ds="http://schemas.openxmlformats.org/officeDocument/2006/customXml" ds:itemID="{D3EA5527-7367-4268-9D83-5125C98D0ED2}">
  <ds:schemaRefs/>
</ds:datastoreItem>
</file>

<file path=customXml/itemProps3.xml><?xml version="1.0" encoding="utf-8"?>
<ds:datastoreItem xmlns:ds="http://schemas.openxmlformats.org/officeDocument/2006/customXml" ds:itemID="{9527879E-A095-452E-B6E3-1C85628FFB16}">
  <ds:schemaRefs/>
</ds:datastoreItem>
</file>

<file path=customXml/itemProps4.xml><?xml version="1.0" encoding="utf-8"?>
<ds:datastoreItem xmlns:ds="http://schemas.openxmlformats.org/officeDocument/2006/customXml" ds:itemID="{C291E6F0-E6A1-473F-B78D-21851A4D94F3}">
  <ds:schemaRefs>
    <ds:schemaRef ds:uri="http://schemas.openxmlformats.org/officeDocument/2006/bibliography"/>
  </ds:schemaRefs>
</ds:datastoreItem>
</file>

<file path=customXml/itemProps5.xml><?xml version="1.0" encoding="utf-8"?>
<ds:datastoreItem xmlns:ds="http://schemas.openxmlformats.org/officeDocument/2006/customXml" ds:itemID="{4EF90DE6-88B6-4264-9629-4D8DFDFE87D2}">
  <ds:schemaRefs/>
</ds:datastoreItem>
</file>

<file path=customXml/itemProps6.xml><?xml version="1.0" encoding="utf-8"?>
<ds:datastoreItem xmlns:ds="http://schemas.openxmlformats.org/officeDocument/2006/customXml" ds:itemID="{0394DFE5-253A-4153-898E-8455850CD0E5}">
  <ds:schemaRefs/>
</ds:datastoreItem>
</file>

<file path=customXml/itemProps7.xml><?xml version="1.0" encoding="utf-8"?>
<ds:datastoreItem xmlns:ds="http://schemas.openxmlformats.org/officeDocument/2006/customXml" ds:itemID="{A60C3C4F-85A0-4B00-A36F-68D5C6BCEECC}">
  <ds:schemaRefs>
    <ds:schemaRef ds:uri="http://schemas.microsoft.com/office/2006/metadata/properties"/>
    <ds:schemaRef ds:uri="http://schemas.microsoft.com/office/infopath/2007/PartnerControls"/>
  </ds:schemaRefs>
</ds:datastoreItem>
</file>

<file path=customXml/itemProps8.xml><?xml version="1.0" encoding="utf-8"?>
<ds:datastoreItem xmlns:ds="http://schemas.openxmlformats.org/officeDocument/2006/customXml" ds:itemID="{15D3B012-74E8-48F9-A611-708C4C830D3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Eurolook</Template>
  <TotalTime>0</TotalTime>
  <Pages>3</Pages>
  <Words>4091</Words>
  <Characters>23325</Characters>
  <Application>Microsoft Office Word</Application>
  <DocSecurity>4</DocSecurity>
  <PresentationFormat>Microsoft Word 14.0</PresentationFormat>
  <Lines>194</Lines>
  <Paragraphs>54</Paragraphs>
  <ScaleCrop>true</ScaleCrop>
  <Company/>
  <LinksUpToDate>false</LinksUpToDate>
  <CharactersWithSpaces>27362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BRANZK Paul Ludwig (HR)</dc:creator>
  <cp:keywords/>
  <dc:description/>
  <cp:lastModifiedBy>FILIPKOVA Anna (HR)</cp:lastModifiedBy>
  <cp:revision>2</cp:revision>
  <dcterms:created xsi:type="dcterms:W3CDTF">2026-09-11T16:50:00Z</dcterms:created>
  <dcterms:modified xsi:type="dcterms:W3CDTF">2026-09-11T16:50:00Z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urolookVersion">
    <vt:lpwstr>10.0</vt:lpwstr>
  </property>
  <property fmtid="{D5CDD505-2E9C-101B-9397-08002B2CF9AE}" pid="3" name="MSIP_Label_6bd9ddd1-4d20-43f6-abfa-fc3c07406f94_Enabled">
    <vt:lpwstr>true</vt:lpwstr>
  </property>
  <property fmtid="{D5CDD505-2E9C-101B-9397-08002B2CF9AE}" pid="4" name="MSIP_Label_6bd9ddd1-4d20-43f6-abfa-fc3c07406f94_SetDate">
    <vt:lpwstr>2024-11-08T11:02:49Z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9c5706b6-c652-4d60-96bc-61e114cc8570</vt:lpwstr>
  </property>
  <property fmtid="{D5CDD505-2E9C-101B-9397-08002B2CF9AE}" pid="9" name="MSIP_Label_6bd9ddd1-4d20-43f6-abfa-fc3c07406f94_ContentBits">
    <vt:lpwstr>0</vt:lpwstr>
  </property>
  <property fmtid="{D5CDD505-2E9C-101B-9397-08002B2CF9AE}" pid="10" name="ContentTypeId">
    <vt:lpwstr>0x01010048B3E7A85018A347BF2FB76CF1A08964</vt:lpwstr>
  </property>
</Properties>
</file>