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696234" w14:textId="77777777" w:rsidR="005C6DCE" w:rsidRPr="0080358B" w:rsidRDefault="005C6DCE" w:rsidP="005C6DCE">
      <w:pPr>
        <w:spacing w:after="0"/>
        <w:jc w:val="right"/>
        <w:rPr>
          <w:sz w:val="22"/>
          <w:szCs w:val="18"/>
          <w:lang w:val="en-US"/>
        </w:rPr>
      </w:pPr>
      <w:r w:rsidRPr="0080358B">
        <w:rPr>
          <w:sz w:val="22"/>
          <w:szCs w:val="18"/>
          <w:lang w:val="en-US"/>
        </w:rPr>
        <w:t>Brussels</w:t>
      </w:r>
    </w:p>
    <w:p w14:paraId="73E9441F" w14:textId="4FB68695" w:rsidR="005C6DCE" w:rsidRPr="0080358B" w:rsidRDefault="00066105" w:rsidP="005C6DCE">
      <w:pPr>
        <w:spacing w:after="0"/>
        <w:jc w:val="right"/>
        <w:rPr>
          <w:sz w:val="22"/>
          <w:szCs w:val="18"/>
          <w:lang w:val="en-US"/>
        </w:rPr>
      </w:pPr>
      <w:r>
        <w:rPr>
          <w:sz w:val="22"/>
          <w:szCs w:val="18"/>
          <w:lang w:val="en-US"/>
        </w:rPr>
        <w:t>13/07/2026</w:t>
      </w:r>
    </w:p>
    <w:p w14:paraId="5EAB22F8" w14:textId="0B1A6E30" w:rsidR="005C6DCE" w:rsidRDefault="005C6DCE" w:rsidP="00C663A7">
      <w:pPr>
        <w:spacing w:after="0"/>
        <w:jc w:val="right"/>
        <w:rPr>
          <w:sz w:val="22"/>
          <w:szCs w:val="18"/>
          <w:lang w:val="en-US"/>
        </w:rPr>
      </w:pPr>
      <w:r w:rsidRPr="0080358B">
        <w:rPr>
          <w:sz w:val="22"/>
          <w:szCs w:val="18"/>
          <w:lang w:val="en-US"/>
        </w:rPr>
        <w:t>HR.B.1.00</w:t>
      </w:r>
      <w:r w:rsidR="0080358B">
        <w:rPr>
          <w:sz w:val="22"/>
          <w:szCs w:val="18"/>
          <w:lang w:val="en-US"/>
        </w:rPr>
        <w:t>3</w:t>
      </w:r>
    </w:p>
    <w:p w14:paraId="0AC7E5FE" w14:textId="4C5037C0" w:rsidR="00C663A7" w:rsidRDefault="00C663A7" w:rsidP="0344B964">
      <w:pPr>
        <w:spacing w:after="0"/>
        <w:jc w:val="right"/>
        <w:rPr>
          <w:sz w:val="22"/>
          <w:szCs w:val="22"/>
          <w:lang w:val="en-US"/>
        </w:rPr>
      </w:pPr>
    </w:p>
    <w:p w14:paraId="72EA115B" w14:textId="77777777" w:rsidR="00C663A7" w:rsidRPr="00C663A7" w:rsidRDefault="00C663A7" w:rsidP="00C663A7">
      <w:pPr>
        <w:spacing w:after="0"/>
        <w:jc w:val="right"/>
        <w:rPr>
          <w:sz w:val="22"/>
          <w:szCs w:val="18"/>
          <w:lang w:val="en-US"/>
        </w:rPr>
      </w:pPr>
    </w:p>
    <w:sdt>
      <w:sdtPr>
        <w:rPr>
          <w:szCs w:val="24"/>
        </w:rPr>
        <w:alias w:val="Note for - One Addressee"/>
        <w:tag w:val="u7uN5kfMW4zFYuXg0ziI1D-x0cMTDYhvKwe95P1FbNnN0"/>
        <w:id w:val="-1636163455"/>
      </w:sdtPr>
      <w:sdtEndPr/>
      <w:sdtContent>
        <w:p w14:paraId="167E26B0" w14:textId="5B38B403" w:rsidR="005C6DCE" w:rsidRPr="00C663A7" w:rsidRDefault="006938F5" w:rsidP="00EB02E3">
          <w:pPr>
            <w:pStyle w:val="NoteHead"/>
            <w:spacing w:before="0" w:after="0"/>
          </w:pPr>
          <w:r w:rsidRPr="0344B964">
            <w:t>VACAN</w:t>
          </w:r>
          <w:r w:rsidR="003C1977" w:rsidRPr="0344B964">
            <w:t>C</w:t>
          </w:r>
          <w:r w:rsidRPr="0344B964">
            <w:t>Y NOTICE FOR A POST OF SECONDED NATIONAL EXPERT</w:t>
          </w:r>
          <w:r w:rsidR="006718D3" w:rsidRPr="00C663A7">
            <w:rPr>
              <w:szCs w:val="24"/>
            </w:rPr>
            <w:t> (</w:t>
          </w:r>
          <w:r w:rsidR="006718D3" w:rsidRPr="0344B964">
            <w:rPr>
              <w:rStyle w:val="FootnoteReference"/>
            </w:rPr>
            <w:footnoteReference w:id="1"/>
          </w:r>
          <w:r w:rsidR="006718D3" w:rsidRPr="00C663A7">
            <w:rPr>
              <w:szCs w:val="24"/>
            </w:rPr>
            <w:t>)</w:t>
          </w:r>
        </w:p>
        <w:sdt>
          <w:sdtPr>
            <w:rPr>
              <w:sz w:val="22"/>
              <w:szCs w:val="22"/>
            </w:rPr>
            <w:alias w:val="Note for - One Addressee"/>
            <w:tag w:val="u7uN5kfMW4zFYuXg0ziI1D-x0cMTDYhvKwe95P1FbNnN0"/>
            <w:id w:val="-842698955"/>
          </w:sdtPr>
          <w:sdtEndPr/>
          <w:sdtContent>
            <w:p w14:paraId="752BEF8A" w14:textId="0C12DED9" w:rsidR="00EB02E3" w:rsidRPr="00927E8E" w:rsidRDefault="00EB02E3" w:rsidP="00927E8E">
              <w:pPr>
                <w:pStyle w:val="NoteHead"/>
                <w:spacing w:before="0" w:after="0"/>
                <w:jc w:val="both"/>
                <w:rPr>
                  <w:b w:val="0"/>
                  <w:bCs/>
                  <w:sz w:val="22"/>
                  <w:szCs w:val="22"/>
                  <w:lang w:val="de-DE"/>
                </w:rPr>
              </w:pPr>
            </w:p>
            <w:p w14:paraId="18A8D043" w14:textId="3CDCC21F" w:rsidR="00C663A7" w:rsidRPr="00C663A7" w:rsidRDefault="00066105" w:rsidP="00C663A7">
              <w:pPr>
                <w:pStyle w:val="NoteHead"/>
                <w:spacing w:before="0" w:after="0"/>
                <w:rPr>
                  <w:szCs w:val="24"/>
                </w:rPr>
              </w:pPr>
            </w:p>
          </w:sdtContent>
        </w:sdt>
      </w:sdtContent>
    </w:sdt>
    <w:tbl>
      <w:tblPr>
        <w:tblStyle w:val="TableGrid"/>
        <w:tblW w:w="8602" w:type="dxa"/>
        <w:tblLook w:val="04A0" w:firstRow="1" w:lastRow="0" w:firstColumn="1" w:lastColumn="0" w:noHBand="0" w:noVBand="1"/>
      </w:tblPr>
      <w:tblGrid>
        <w:gridCol w:w="4398"/>
        <w:gridCol w:w="4204"/>
      </w:tblGrid>
      <w:tr w:rsidR="006938F5" w14:paraId="1AAE11DB"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2CA46B1" w14:textId="77777777" w:rsidR="006938F5" w:rsidRDefault="006938F5" w:rsidP="14270372">
            <w:pPr>
              <w:spacing w:after="0"/>
              <w:jc w:val="left"/>
              <w:rPr>
                <w:b/>
                <w:bCs/>
                <w:szCs w:val="24"/>
              </w:rPr>
            </w:pPr>
            <w:r w:rsidRPr="14270372">
              <w:rPr>
                <w:b/>
                <w:bCs/>
                <w:szCs w:val="24"/>
              </w:rPr>
              <w:t>DG – Directorate – Unit</w:t>
            </w:r>
          </w:p>
          <w:p w14:paraId="1506CAD9" w14:textId="77777777" w:rsidR="006938F5" w:rsidRPr="00121679" w:rsidRDefault="006938F5" w:rsidP="14270372">
            <w:pPr>
              <w:spacing w:after="0"/>
              <w:jc w:val="left"/>
              <w:rPr>
                <w:szCs w:val="24"/>
              </w:rPr>
            </w:pPr>
            <w:r w:rsidRPr="14270372">
              <w:rPr>
                <w:szCs w:val="24"/>
              </w:rPr>
              <w:t>DG - Direction – Unité</w:t>
            </w:r>
          </w:p>
          <w:p w14:paraId="6B1EC7F3" w14:textId="2CC6DA95" w:rsidR="006938F5" w:rsidRPr="006938F5" w:rsidRDefault="006938F5" w:rsidP="14270372">
            <w:pPr>
              <w:spacing w:after="0"/>
              <w:jc w:val="left"/>
              <w:rPr>
                <w:szCs w:val="24"/>
              </w:rPr>
            </w:pPr>
            <w:r w:rsidRPr="14270372">
              <w:rPr>
                <w:szCs w:val="24"/>
              </w:rPr>
              <w:t>GD - Direktion - Referat</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6E99962" w14:textId="7655FA9A" w:rsidR="006938F5" w:rsidRDefault="00066105" w:rsidP="006718D3">
            <w:pPr>
              <w:spacing w:after="0"/>
              <w:jc w:val="left"/>
            </w:pPr>
            <w:r>
              <w:t>GROW.I.4</w:t>
            </w:r>
          </w:p>
        </w:tc>
      </w:tr>
      <w:tr w:rsidR="006938F5" w14:paraId="668D7374"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621D62F7" w14:textId="77777777" w:rsidR="006938F5" w:rsidRPr="00C02288" w:rsidRDefault="006938F5" w:rsidP="14270372">
            <w:pPr>
              <w:spacing w:after="0"/>
              <w:jc w:val="left"/>
              <w:rPr>
                <w:b/>
                <w:bCs/>
                <w:szCs w:val="24"/>
                <w:lang w:val="de-DE"/>
              </w:rPr>
            </w:pPr>
            <w:r w:rsidRPr="14270372">
              <w:rPr>
                <w:b/>
                <w:bCs/>
                <w:szCs w:val="24"/>
                <w:lang w:val="de-DE"/>
              </w:rPr>
              <w:t>Post Number in Sysper</w:t>
            </w:r>
          </w:p>
          <w:p w14:paraId="1C6A79BF" w14:textId="77777777" w:rsidR="006938F5" w:rsidRPr="00C02288" w:rsidRDefault="006938F5" w:rsidP="14270372">
            <w:pPr>
              <w:spacing w:after="0"/>
              <w:jc w:val="left"/>
              <w:rPr>
                <w:szCs w:val="24"/>
                <w:lang w:val="de-DE"/>
              </w:rPr>
            </w:pPr>
            <w:r w:rsidRPr="14270372">
              <w:rPr>
                <w:szCs w:val="24"/>
                <w:lang w:val="de-DE"/>
              </w:rPr>
              <w:t>Numéro de poste dans Sysper</w:t>
            </w:r>
          </w:p>
          <w:p w14:paraId="4D9B3756" w14:textId="0E13E863" w:rsidR="006938F5" w:rsidRPr="006938F5" w:rsidRDefault="006938F5" w:rsidP="14270372">
            <w:pPr>
              <w:spacing w:after="0"/>
              <w:jc w:val="left"/>
              <w:rPr>
                <w:szCs w:val="24"/>
              </w:rPr>
            </w:pPr>
            <w:r w:rsidRPr="14270372">
              <w:rPr>
                <w:szCs w:val="24"/>
              </w:rPr>
              <w:t>Stellennummer in Sysper</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4D41098" w14:textId="3C64041A" w:rsidR="006938F5" w:rsidRDefault="00066105" w:rsidP="006718D3">
            <w:pPr>
              <w:spacing w:after="0"/>
              <w:jc w:val="left"/>
            </w:pPr>
            <w:r>
              <w:t>521092</w:t>
            </w:r>
          </w:p>
        </w:tc>
      </w:tr>
      <w:tr w:rsidR="14270372" w14:paraId="16B09EE5" w14:textId="77777777" w:rsidTr="14270372">
        <w:trPr>
          <w:trHeight w:val="300"/>
        </w:trPr>
        <w:tc>
          <w:tcPr>
            <w:tcW w:w="4398" w:type="dxa"/>
            <w:tcBorders>
              <w:top w:val="single" w:sz="8" w:space="0" w:color="000000" w:themeColor="text1"/>
              <w:left w:val="single" w:sz="8" w:space="0" w:color="000000" w:themeColor="text1"/>
              <w:bottom w:val="none" w:sz="6" w:space="0" w:color="000000" w:themeColor="text1"/>
              <w:right w:val="single" w:sz="8" w:space="0" w:color="000000" w:themeColor="text1"/>
            </w:tcBorders>
          </w:tcPr>
          <w:p w14:paraId="44B18710" w14:textId="1F872BA9" w:rsidR="4EEB584D" w:rsidRDefault="4EEB584D" w:rsidP="14270372">
            <w:pPr>
              <w:spacing w:after="0"/>
              <w:jc w:val="left"/>
              <w:rPr>
                <w:b/>
                <w:bCs/>
                <w:szCs w:val="24"/>
                <w:lang w:val="de-DE"/>
              </w:rPr>
            </w:pPr>
            <w:r w:rsidRPr="14270372">
              <w:rPr>
                <w:b/>
                <w:bCs/>
                <w:szCs w:val="24"/>
                <w:lang w:val="de-DE"/>
              </w:rPr>
              <w:t>Provisional Starting Date</w:t>
            </w:r>
          </w:p>
          <w:p w14:paraId="4FCE5738" w14:textId="77777777" w:rsidR="4EEB584D" w:rsidRDefault="4EEB584D" w:rsidP="14270372">
            <w:pPr>
              <w:spacing w:after="0"/>
              <w:jc w:val="left"/>
              <w:rPr>
                <w:szCs w:val="24"/>
                <w:lang w:val="de-DE"/>
              </w:rPr>
            </w:pPr>
            <w:r w:rsidRPr="14270372">
              <w:rPr>
                <w:szCs w:val="24"/>
                <w:lang w:val="de-DE"/>
              </w:rPr>
              <w:t>Date d’entrée en fonction prévisionnelle</w:t>
            </w:r>
          </w:p>
          <w:p w14:paraId="06E43A82" w14:textId="63CD39FE" w:rsidR="4EEB584D" w:rsidRDefault="4EEB584D" w:rsidP="14270372">
            <w:pPr>
              <w:spacing w:after="0"/>
              <w:jc w:val="left"/>
              <w:rPr>
                <w:szCs w:val="24"/>
                <w:lang w:val="de-DE"/>
              </w:rPr>
            </w:pPr>
            <w:r w:rsidRPr="14270372">
              <w:rPr>
                <w:szCs w:val="24"/>
                <w:lang w:val="de-DE"/>
              </w:rPr>
              <w:t>Gewünschter Dienstantritt</w:t>
            </w:r>
          </w:p>
          <w:p w14:paraId="2399B14B" w14:textId="1A1EAD48" w:rsidR="14270372" w:rsidRDefault="14270372" w:rsidP="14270372">
            <w:pPr>
              <w:spacing w:after="0"/>
              <w:jc w:val="left"/>
              <w:rPr>
                <w:szCs w:val="24"/>
                <w:lang w:val="de-DE"/>
              </w:rPr>
            </w:pPr>
          </w:p>
        </w:tc>
        <w:tc>
          <w:tcPr>
            <w:tcW w:w="4204" w:type="dxa"/>
            <w:tcBorders>
              <w:top w:val="single" w:sz="8" w:space="0" w:color="000000" w:themeColor="text1"/>
              <w:left w:val="single" w:sz="8" w:space="0" w:color="000000" w:themeColor="text1"/>
              <w:bottom w:val="none" w:sz="8" w:space="0" w:color="000000" w:themeColor="text1"/>
              <w:right w:val="single" w:sz="8" w:space="0" w:color="000000" w:themeColor="text1"/>
            </w:tcBorders>
            <w:vAlign w:val="center"/>
          </w:tcPr>
          <w:p w14:paraId="1797EDF2" w14:textId="29FF6953" w:rsidR="4EEB584D" w:rsidRDefault="00066105" w:rsidP="14270372">
            <w:pPr>
              <w:spacing w:after="0"/>
              <w:jc w:val="left"/>
            </w:pPr>
            <w:r>
              <w:t>Q4 2026</w:t>
            </w:r>
          </w:p>
        </w:tc>
      </w:tr>
      <w:tr w:rsidR="006938F5" w14:paraId="44360083" w14:textId="77777777" w:rsidTr="14270372">
        <w:tc>
          <w:tcPr>
            <w:tcW w:w="4398" w:type="dxa"/>
            <w:tcBorders>
              <w:top w:val="none" w:sz="6" w:space="0" w:color="000000" w:themeColor="text1"/>
              <w:left w:val="single" w:sz="8" w:space="0" w:color="000000" w:themeColor="text1"/>
              <w:bottom w:val="none" w:sz="6" w:space="0" w:color="000000" w:themeColor="text1"/>
              <w:right w:val="single" w:sz="8" w:space="0" w:color="000000" w:themeColor="text1"/>
            </w:tcBorders>
          </w:tcPr>
          <w:p w14:paraId="35AE0037" w14:textId="705C71B3" w:rsidR="006938F5" w:rsidRDefault="006938F5" w:rsidP="14270372">
            <w:pPr>
              <w:spacing w:after="0"/>
              <w:jc w:val="left"/>
              <w:rPr>
                <w:b/>
                <w:bCs/>
                <w:szCs w:val="24"/>
              </w:rPr>
            </w:pPr>
            <w:r w:rsidRPr="14270372">
              <w:rPr>
                <w:b/>
                <w:bCs/>
                <w:szCs w:val="24"/>
              </w:rPr>
              <w:t>Initial Duration</w:t>
            </w:r>
            <w:r w:rsidR="006718D3" w:rsidRPr="14270372">
              <w:rPr>
                <w:b/>
                <w:bCs/>
                <w:szCs w:val="24"/>
              </w:rPr>
              <w:t xml:space="preserve"> (months)</w:t>
            </w:r>
          </w:p>
          <w:p w14:paraId="6F4B0755" w14:textId="77777777" w:rsidR="006938F5" w:rsidRPr="00121679" w:rsidRDefault="006938F5" w:rsidP="14270372">
            <w:pPr>
              <w:spacing w:after="0"/>
              <w:jc w:val="left"/>
              <w:rPr>
                <w:szCs w:val="24"/>
              </w:rPr>
            </w:pPr>
            <w:r w:rsidRPr="14270372">
              <w:rPr>
                <w:szCs w:val="24"/>
              </w:rPr>
              <w:t>Durée initiale (mois)</w:t>
            </w:r>
          </w:p>
          <w:p w14:paraId="66AF8EE1" w14:textId="170F52C1" w:rsidR="006938F5" w:rsidRPr="006938F5" w:rsidRDefault="006938F5" w:rsidP="14270372">
            <w:pPr>
              <w:spacing w:after="0"/>
              <w:jc w:val="left"/>
              <w:rPr>
                <w:szCs w:val="24"/>
              </w:rPr>
            </w:pPr>
            <w:r w:rsidRPr="14270372">
              <w:rPr>
                <w:szCs w:val="24"/>
              </w:rPr>
              <w:t>Dauer (Monate)</w:t>
            </w:r>
          </w:p>
          <w:p w14:paraId="5CD25B68" w14:textId="11F438B9" w:rsidR="006938F5" w:rsidRPr="006938F5" w:rsidRDefault="006938F5" w:rsidP="14270372">
            <w:pPr>
              <w:spacing w:after="0"/>
              <w:jc w:val="left"/>
              <w:rPr>
                <w:szCs w:val="24"/>
              </w:rPr>
            </w:pPr>
          </w:p>
        </w:tc>
        <w:tc>
          <w:tcPr>
            <w:tcW w:w="4204" w:type="dxa"/>
            <w:tcBorders>
              <w:top w:val="none" w:sz="8" w:space="0" w:color="000000" w:themeColor="text1"/>
              <w:left w:val="single" w:sz="8" w:space="0" w:color="000000" w:themeColor="text1"/>
              <w:bottom w:val="none" w:sz="8" w:space="0" w:color="000000" w:themeColor="text1"/>
              <w:right w:val="single" w:sz="8" w:space="0" w:color="000000" w:themeColor="text1"/>
            </w:tcBorders>
            <w:vAlign w:val="center"/>
          </w:tcPr>
          <w:p w14:paraId="4528AB07" w14:textId="1013F3D4" w:rsidR="006938F5" w:rsidRDefault="00066105" w:rsidP="006718D3">
            <w:pPr>
              <w:spacing w:after="0"/>
              <w:jc w:val="left"/>
            </w:pPr>
            <w:r>
              <w:t>24</w:t>
            </w:r>
          </w:p>
        </w:tc>
      </w:tr>
      <w:tr w:rsidR="14270372" w14:paraId="781001B0" w14:textId="77777777" w:rsidTr="14270372">
        <w:trPr>
          <w:trHeight w:val="300"/>
        </w:trPr>
        <w:tc>
          <w:tcPr>
            <w:tcW w:w="4398" w:type="dxa"/>
            <w:tcBorders>
              <w:top w:val="none" w:sz="6" w:space="0" w:color="000000" w:themeColor="text1"/>
              <w:left w:val="single" w:sz="8" w:space="0" w:color="000000" w:themeColor="text1"/>
              <w:bottom w:val="single" w:sz="8" w:space="0" w:color="000000" w:themeColor="text1"/>
              <w:right w:val="single" w:sz="8" w:space="0" w:color="000000" w:themeColor="text1"/>
            </w:tcBorders>
          </w:tcPr>
          <w:p w14:paraId="026D528E" w14:textId="1DE04DFB" w:rsidR="3C2D33B5" w:rsidRDefault="3C2D33B5" w:rsidP="14270372">
            <w:pPr>
              <w:spacing w:after="0"/>
              <w:jc w:val="left"/>
              <w:rPr>
                <w:b/>
                <w:bCs/>
                <w:szCs w:val="24"/>
              </w:rPr>
            </w:pPr>
            <w:r w:rsidRPr="14270372">
              <w:rPr>
                <w:b/>
                <w:bCs/>
                <w:szCs w:val="24"/>
              </w:rPr>
              <w:t>Place of Secondment</w:t>
            </w:r>
          </w:p>
          <w:p w14:paraId="3E8F2AB8" w14:textId="77777777" w:rsidR="3C2D33B5" w:rsidRDefault="3C2D33B5" w:rsidP="14270372">
            <w:pPr>
              <w:spacing w:after="0"/>
              <w:jc w:val="left"/>
              <w:rPr>
                <w:szCs w:val="24"/>
              </w:rPr>
            </w:pPr>
            <w:r w:rsidRPr="14270372">
              <w:rPr>
                <w:szCs w:val="24"/>
              </w:rPr>
              <w:t>Lieu de détachement</w:t>
            </w:r>
          </w:p>
          <w:p w14:paraId="7EF6A4B3" w14:textId="045E6A03" w:rsidR="3C2D33B5" w:rsidRDefault="3C2D33B5" w:rsidP="14270372">
            <w:pPr>
              <w:spacing w:after="0"/>
              <w:jc w:val="left"/>
              <w:rPr>
                <w:szCs w:val="24"/>
              </w:rPr>
            </w:pPr>
            <w:r w:rsidRPr="14270372">
              <w:rPr>
                <w:szCs w:val="24"/>
              </w:rPr>
              <w:t>Abordnungsort</w:t>
            </w:r>
          </w:p>
          <w:p w14:paraId="16DB18D6" w14:textId="7B8F1A50" w:rsidR="14270372" w:rsidRDefault="14270372" w:rsidP="14270372">
            <w:pPr>
              <w:spacing w:after="0"/>
              <w:jc w:val="left"/>
              <w:rPr>
                <w:szCs w:val="24"/>
              </w:rPr>
            </w:pPr>
          </w:p>
        </w:tc>
        <w:tc>
          <w:tcPr>
            <w:tcW w:w="4204" w:type="dxa"/>
            <w:tcBorders>
              <w:top w:val="none" w:sz="8" w:space="0" w:color="000000" w:themeColor="text1"/>
              <w:left w:val="single" w:sz="8" w:space="0" w:color="000000" w:themeColor="text1"/>
              <w:bottom w:val="single" w:sz="8" w:space="0" w:color="000000" w:themeColor="text1"/>
              <w:right w:val="single" w:sz="8" w:space="0" w:color="000000" w:themeColor="text1"/>
            </w:tcBorders>
          </w:tcPr>
          <w:p w14:paraId="4E935B99" w14:textId="3992C8AE" w:rsidR="3C2D33B5" w:rsidRDefault="00066105" w:rsidP="14270372">
            <w:pPr>
              <w:spacing w:after="0"/>
              <w:jc w:val="left"/>
            </w:pPr>
            <w:r>
              <w:t>Brussels</w:t>
            </w:r>
          </w:p>
          <w:p w14:paraId="6B7C1AA9" w14:textId="24490750" w:rsidR="3C2D33B5" w:rsidRDefault="00066105" w:rsidP="14270372">
            <w:pPr>
              <w:spacing w:after="0"/>
              <w:jc w:val="left"/>
            </w:pPr>
            <w:r>
              <w:t>Bruxelles</w:t>
            </w:r>
          </w:p>
          <w:p w14:paraId="5C918E8F" w14:textId="40D72AFB" w:rsidR="3C2D33B5" w:rsidRDefault="00066105" w:rsidP="14270372">
            <w:pPr>
              <w:spacing w:after="0"/>
              <w:jc w:val="left"/>
            </w:pPr>
            <w:r>
              <w:t>Brüssel</w:t>
            </w:r>
          </w:p>
        </w:tc>
      </w:tr>
      <w:tr w:rsidR="006938F5" w14:paraId="6450E816" w14:textId="77777777" w:rsidTr="14270372">
        <w:tc>
          <w:tcPr>
            <w:tcW w:w="4398"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34753DED" w14:textId="77777777" w:rsidR="006938F5" w:rsidRDefault="006938F5" w:rsidP="14270372">
            <w:pPr>
              <w:spacing w:after="0"/>
              <w:jc w:val="left"/>
              <w:rPr>
                <w:b/>
                <w:bCs/>
                <w:szCs w:val="24"/>
              </w:rPr>
            </w:pPr>
            <w:r w:rsidRPr="14270372">
              <w:rPr>
                <w:b/>
                <w:bCs/>
                <w:szCs w:val="24"/>
              </w:rPr>
              <w:t xml:space="preserve">Type of Secondment </w:t>
            </w:r>
          </w:p>
          <w:p w14:paraId="10D58956" w14:textId="77777777" w:rsidR="006938F5" w:rsidRPr="003C1977" w:rsidRDefault="006938F5" w:rsidP="14270372">
            <w:pPr>
              <w:spacing w:after="0"/>
              <w:jc w:val="left"/>
              <w:rPr>
                <w:szCs w:val="24"/>
                <w:lang w:val="en-US"/>
              </w:rPr>
            </w:pPr>
            <w:r w:rsidRPr="14270372">
              <w:rPr>
                <w:szCs w:val="24"/>
                <w:lang w:val="en-US"/>
              </w:rPr>
              <w:t>Type de détachement</w:t>
            </w:r>
          </w:p>
          <w:p w14:paraId="57F7EBD0" w14:textId="63BC5DF1" w:rsidR="006938F5" w:rsidRPr="00792E59" w:rsidRDefault="006938F5" w:rsidP="14270372">
            <w:pPr>
              <w:spacing w:after="0"/>
              <w:jc w:val="left"/>
              <w:rPr>
                <w:szCs w:val="24"/>
                <w:lang w:val="de-DE"/>
              </w:rPr>
            </w:pPr>
            <w:r w:rsidRPr="14270372">
              <w:rPr>
                <w:szCs w:val="24"/>
                <w:lang w:val="de-DE"/>
              </w:rPr>
              <w:t xml:space="preserve">Art der Entsendung </w:t>
            </w:r>
          </w:p>
        </w:tc>
        <w:tc>
          <w:tcPr>
            <w:tcW w:w="420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AFC5732" w14:textId="0A0E3C7A" w:rsidR="006938F5" w:rsidRDefault="00066105" w:rsidP="006718D3">
            <w:pPr>
              <w:spacing w:after="0"/>
              <w:jc w:val="left"/>
            </w:pPr>
            <w:r>
              <w:t>Cost-free</w:t>
            </w:r>
          </w:p>
          <w:p w14:paraId="02E31856" w14:textId="1454FD77" w:rsidR="006938F5" w:rsidRDefault="00066105" w:rsidP="006718D3">
            <w:pPr>
              <w:spacing w:after="0"/>
              <w:jc w:val="left"/>
            </w:pPr>
            <w:r>
              <w:t>Sans frais</w:t>
            </w:r>
          </w:p>
          <w:p w14:paraId="720FD450" w14:textId="7720D0D8" w:rsidR="006938F5" w:rsidRDefault="00066105" w:rsidP="006718D3">
            <w:pPr>
              <w:spacing w:after="0"/>
              <w:jc w:val="left"/>
            </w:pPr>
            <w:r>
              <w:t>Unentgeltlich abgeordnet</w:t>
            </w:r>
          </w:p>
        </w:tc>
      </w:tr>
      <w:tr w:rsidR="006938F5" w14:paraId="6274D869" w14:textId="77777777" w:rsidTr="14270372">
        <w:tc>
          <w:tcPr>
            <w:tcW w:w="4398" w:type="dxa"/>
            <w:tcBorders>
              <w:top w:val="single" w:sz="8" w:space="0" w:color="000000" w:themeColor="text1"/>
            </w:tcBorders>
          </w:tcPr>
          <w:p w14:paraId="70B1A3DF" w14:textId="5724F6A3" w:rsidR="006938F5" w:rsidRDefault="006938F5" w:rsidP="14270372">
            <w:pPr>
              <w:spacing w:after="0"/>
              <w:jc w:val="left"/>
              <w:rPr>
                <w:b/>
                <w:bCs/>
                <w:szCs w:val="24"/>
              </w:rPr>
            </w:pPr>
            <w:r w:rsidRPr="14270372">
              <w:rPr>
                <w:b/>
                <w:bCs/>
                <w:szCs w:val="24"/>
              </w:rPr>
              <w:t xml:space="preserve">This Vacancy Notice is </w:t>
            </w:r>
            <w:r w:rsidR="465470DD" w:rsidRPr="14270372">
              <w:rPr>
                <w:b/>
                <w:bCs/>
                <w:szCs w:val="24"/>
              </w:rPr>
              <w:t>o</w:t>
            </w:r>
            <w:r w:rsidRPr="14270372">
              <w:rPr>
                <w:b/>
                <w:bCs/>
                <w:szCs w:val="24"/>
              </w:rPr>
              <w:t xml:space="preserve">pen to </w:t>
            </w:r>
          </w:p>
          <w:p w14:paraId="69E887B0" w14:textId="77777777" w:rsidR="006938F5" w:rsidRPr="00121679" w:rsidRDefault="006938F5" w:rsidP="14270372">
            <w:pPr>
              <w:spacing w:after="0"/>
              <w:jc w:val="left"/>
              <w:rPr>
                <w:szCs w:val="24"/>
              </w:rPr>
            </w:pPr>
            <w:r w:rsidRPr="14270372">
              <w:rPr>
                <w:szCs w:val="24"/>
              </w:rPr>
              <w:t>Cet avis de vacance est ouvert aux</w:t>
            </w:r>
          </w:p>
          <w:p w14:paraId="59EBF7A2" w14:textId="4C6CE242" w:rsidR="006938F5" w:rsidRPr="00E21F7F" w:rsidRDefault="006938F5" w:rsidP="14270372">
            <w:pPr>
              <w:spacing w:after="0"/>
              <w:jc w:val="left"/>
              <w:rPr>
                <w:szCs w:val="24"/>
                <w:lang w:val="de-DE"/>
              </w:rPr>
            </w:pPr>
            <w:r w:rsidRPr="14270372">
              <w:rPr>
                <w:szCs w:val="24"/>
                <w:lang w:val="de-DE"/>
              </w:rPr>
              <w:t>Die Stelle ist offen für</w:t>
            </w:r>
          </w:p>
        </w:tc>
        <w:tc>
          <w:tcPr>
            <w:tcW w:w="4204" w:type="dxa"/>
            <w:tcBorders>
              <w:top w:val="single" w:sz="8" w:space="0" w:color="000000" w:themeColor="text1"/>
            </w:tcBorders>
            <w:vAlign w:val="center"/>
          </w:tcPr>
          <w:p w14:paraId="1EB17035" w14:textId="37B7EAD9" w:rsidR="006938F5" w:rsidRDefault="00066105" w:rsidP="006718D3">
            <w:pPr>
              <w:spacing w:after="0"/>
              <w:jc w:val="left"/>
            </w:pPr>
            <w:r>
              <w:t>Member States</w:t>
            </w:r>
          </w:p>
          <w:p w14:paraId="2A7DF233" w14:textId="273CC194" w:rsidR="006938F5" w:rsidRDefault="00066105" w:rsidP="006718D3">
            <w:pPr>
              <w:spacing w:after="0"/>
              <w:jc w:val="left"/>
            </w:pPr>
            <w:r>
              <w:t>États membres</w:t>
            </w:r>
          </w:p>
          <w:p w14:paraId="13C75E2E" w14:textId="4E666A87" w:rsidR="006938F5" w:rsidRDefault="00066105" w:rsidP="006718D3">
            <w:pPr>
              <w:spacing w:after="0"/>
              <w:jc w:val="left"/>
            </w:pPr>
            <w:r>
              <w:t>Mitgliedstaaten</w:t>
            </w:r>
          </w:p>
        </w:tc>
      </w:tr>
      <w:tr w:rsidR="006938F5" w14:paraId="282F0CCB" w14:textId="77777777" w:rsidTr="14270372">
        <w:tc>
          <w:tcPr>
            <w:tcW w:w="4398" w:type="dxa"/>
          </w:tcPr>
          <w:p w14:paraId="6DFC164A" w14:textId="77777777" w:rsidR="006938F5" w:rsidRPr="00121679" w:rsidRDefault="006938F5" w:rsidP="14270372">
            <w:pPr>
              <w:spacing w:after="0"/>
              <w:jc w:val="left"/>
              <w:rPr>
                <w:b/>
                <w:bCs/>
                <w:szCs w:val="24"/>
              </w:rPr>
            </w:pPr>
            <w:r w:rsidRPr="14270372">
              <w:rPr>
                <w:b/>
                <w:bCs/>
                <w:szCs w:val="24"/>
              </w:rPr>
              <w:t xml:space="preserve">Deadline for Applications </w:t>
            </w:r>
          </w:p>
          <w:p w14:paraId="7AF01981" w14:textId="77777777" w:rsidR="006938F5" w:rsidRDefault="006938F5" w:rsidP="14270372">
            <w:pPr>
              <w:spacing w:after="0"/>
              <w:jc w:val="left"/>
              <w:rPr>
                <w:szCs w:val="24"/>
              </w:rPr>
            </w:pPr>
            <w:r w:rsidRPr="14270372">
              <w:rPr>
                <w:szCs w:val="24"/>
              </w:rPr>
              <w:t>Date limite de candidature</w:t>
            </w:r>
          </w:p>
          <w:p w14:paraId="2F908084" w14:textId="0830D38C" w:rsidR="006938F5" w:rsidRPr="006938F5" w:rsidRDefault="006938F5" w:rsidP="14270372">
            <w:pPr>
              <w:spacing w:after="0"/>
              <w:jc w:val="left"/>
              <w:rPr>
                <w:szCs w:val="24"/>
              </w:rPr>
            </w:pPr>
            <w:r w:rsidRPr="14270372">
              <w:rPr>
                <w:szCs w:val="24"/>
              </w:rPr>
              <w:t>Bewerbungsschluss</w:t>
            </w:r>
          </w:p>
        </w:tc>
        <w:tc>
          <w:tcPr>
            <w:tcW w:w="4204" w:type="dxa"/>
            <w:vAlign w:val="center"/>
          </w:tcPr>
          <w:p w14:paraId="50820CBA" w14:textId="5630E9FD" w:rsidR="006938F5" w:rsidRDefault="00066105" w:rsidP="006718D3">
            <w:pPr>
              <w:spacing w:after="0"/>
              <w:jc w:val="left"/>
            </w:pPr>
            <w:r>
              <w:t>26/10/2026</w:t>
            </w:r>
          </w:p>
        </w:tc>
      </w:tr>
      <w:tr w:rsidR="003D0078" w:rsidRPr="00A10C67" w14:paraId="62E50BA3" w14:textId="77777777" w:rsidTr="14270372">
        <w:tc>
          <w:tcPr>
            <w:tcW w:w="4398" w:type="dxa"/>
          </w:tcPr>
          <w:p w14:paraId="4F3F1DDA" w14:textId="155EF050" w:rsidR="003D0078" w:rsidRPr="005172A3" w:rsidRDefault="5A8516A0" w:rsidP="14270372">
            <w:pPr>
              <w:spacing w:after="0"/>
              <w:jc w:val="left"/>
              <w:rPr>
                <w:b/>
                <w:bCs/>
                <w:szCs w:val="24"/>
                <w:lang w:val="de-DE"/>
              </w:rPr>
            </w:pPr>
            <w:r w:rsidRPr="14270372">
              <w:rPr>
                <w:b/>
                <w:bCs/>
                <w:szCs w:val="24"/>
                <w:lang w:val="de-DE"/>
              </w:rPr>
              <w:t>Eligibility Criteria</w:t>
            </w:r>
          </w:p>
          <w:p w14:paraId="0817CBE2" w14:textId="16419A11" w:rsidR="003D0078" w:rsidRPr="005172A3" w:rsidRDefault="5A8516A0" w:rsidP="14270372">
            <w:pPr>
              <w:spacing w:after="0"/>
              <w:jc w:val="left"/>
              <w:rPr>
                <w:szCs w:val="24"/>
                <w:lang w:val="de-DE"/>
              </w:rPr>
            </w:pPr>
            <w:r w:rsidRPr="14270372">
              <w:rPr>
                <w:szCs w:val="24"/>
                <w:lang w:val="de-DE"/>
              </w:rPr>
              <w:t>Critères d’éligibilité</w:t>
            </w:r>
          </w:p>
          <w:p w14:paraId="523C172A" w14:textId="6404F297" w:rsidR="003D0078" w:rsidRPr="005172A3" w:rsidRDefault="5A8516A0" w:rsidP="14270372">
            <w:pPr>
              <w:spacing w:after="0"/>
              <w:jc w:val="left"/>
              <w:rPr>
                <w:szCs w:val="24"/>
                <w:lang w:val="de-DE"/>
              </w:rPr>
            </w:pPr>
            <w:r w:rsidRPr="14270372">
              <w:rPr>
                <w:szCs w:val="24"/>
                <w:lang w:val="de-DE"/>
              </w:rPr>
              <w:t>Zulassungsbedingungen</w:t>
            </w:r>
          </w:p>
        </w:tc>
        <w:tc>
          <w:tcPr>
            <w:tcW w:w="4204" w:type="dxa"/>
          </w:tcPr>
          <w:p w14:paraId="66519599" w14:textId="427E263F" w:rsidR="003D0078" w:rsidRPr="00CF1E56" w:rsidRDefault="00BC2D0B" w:rsidP="006718D3">
            <w:pPr>
              <w:spacing w:after="0"/>
              <w:jc w:val="left"/>
              <w:rPr>
                <w:lang w:val="de-DE"/>
              </w:rPr>
            </w:pPr>
            <w:hyperlink w:anchor="english" w:history="1">
              <w:r w:rsidRPr="00BC2D0B">
                <w:rPr>
                  <w:rStyle w:val="Hyperlink"/>
                  <w:lang w:val="de-DE"/>
                </w:rPr>
                <w:t>English Version</w:t>
              </w:r>
            </w:hyperlink>
            <w:r w:rsidR="00513D14">
              <w:rPr>
                <w:lang w:val="de-DE"/>
              </w:rPr>
              <w:t xml:space="preserve">, </w:t>
            </w:r>
            <w:hyperlink w:anchor="french" w:history="1">
              <w:r w:rsidR="00391EC0" w:rsidRPr="00513D14">
                <w:rPr>
                  <w:rStyle w:val="Hyperlink"/>
                  <w:lang w:val="de-DE"/>
                </w:rPr>
                <w:t>Version Française</w:t>
              </w:r>
            </w:hyperlink>
            <w:r w:rsidR="003D0078" w:rsidRPr="00CF1E56">
              <w:rPr>
                <w:lang w:val="de-DE"/>
              </w:rPr>
              <w:t xml:space="preserve">, </w:t>
            </w:r>
            <w:hyperlink w:anchor="german" w:history="1">
              <w:r w:rsidR="00CF1E56" w:rsidRPr="00513D14">
                <w:rPr>
                  <w:rStyle w:val="Hyperlink"/>
                  <w:lang w:val="de-DE"/>
                </w:rPr>
                <w:t>Deutsche Version</w:t>
              </w:r>
            </w:hyperlink>
          </w:p>
        </w:tc>
      </w:tr>
    </w:tbl>
    <w:p w14:paraId="6BB56ADC" w14:textId="7192D28F" w:rsidR="00A95A44" w:rsidRPr="00CF1E56" w:rsidRDefault="00623A0F" w:rsidP="00A95A44">
      <w:pPr>
        <w:spacing w:after="0"/>
        <w:jc w:val="left"/>
        <w:rPr>
          <w:lang w:val="de-DE"/>
        </w:rPr>
      </w:pPr>
      <w:r w:rsidRPr="00CF1E56">
        <w:rPr>
          <w:lang w:val="de-DE"/>
        </w:rPr>
        <w:br w:type="page"/>
      </w:r>
    </w:p>
    <w:p w14:paraId="69362943" w14:textId="1594FDCD" w:rsidR="00A95A44" w:rsidRPr="00E61551" w:rsidRDefault="00A95A44" w:rsidP="00A95A44">
      <w:pPr>
        <w:spacing w:after="0"/>
        <w:jc w:val="right"/>
        <w:rPr>
          <w:sz w:val="22"/>
          <w:szCs w:val="18"/>
          <w:lang w:val="en-US"/>
        </w:rPr>
      </w:pPr>
      <w:r w:rsidRPr="00E61551">
        <w:rPr>
          <w:sz w:val="22"/>
          <w:szCs w:val="18"/>
          <w:lang w:val="en-US"/>
        </w:rPr>
        <w:lastRenderedPageBreak/>
        <w:t>Brussels</w:t>
      </w:r>
    </w:p>
    <w:p w14:paraId="5AF5E061" w14:textId="0412062C" w:rsidR="00A95A44" w:rsidRPr="00E61551" w:rsidRDefault="00066105" w:rsidP="00A95A44">
      <w:pPr>
        <w:spacing w:after="0"/>
        <w:jc w:val="right"/>
        <w:rPr>
          <w:sz w:val="22"/>
          <w:szCs w:val="18"/>
          <w:lang w:val="en-US"/>
        </w:rPr>
      </w:pPr>
      <w:r>
        <w:rPr>
          <w:sz w:val="22"/>
          <w:szCs w:val="18"/>
          <w:lang w:val="en-US"/>
        </w:rPr>
        <w:t>13/07/2026</w:t>
      </w:r>
    </w:p>
    <w:p w14:paraId="50A49321" w14:textId="648D3C04" w:rsidR="00A95A44" w:rsidRPr="00E61551" w:rsidRDefault="00A95A44" w:rsidP="007735F6">
      <w:pPr>
        <w:spacing w:after="0"/>
        <w:jc w:val="right"/>
        <w:rPr>
          <w:sz w:val="22"/>
          <w:szCs w:val="18"/>
          <w:lang w:val="en-US"/>
        </w:rPr>
      </w:pPr>
      <w:r w:rsidRPr="00E61551">
        <w:rPr>
          <w:sz w:val="22"/>
          <w:szCs w:val="18"/>
          <w:lang w:val="en-US"/>
        </w:rPr>
        <w:t>HR.B.1.00</w:t>
      </w:r>
      <w:r w:rsidR="0080358B" w:rsidRPr="00E61551">
        <w:rPr>
          <w:sz w:val="22"/>
          <w:szCs w:val="18"/>
          <w:lang w:val="en-US"/>
        </w:rPr>
        <w:t>3</w:t>
      </w:r>
    </w:p>
    <w:p w14:paraId="261F1817" w14:textId="53C4A981" w:rsidR="00A95A44" w:rsidRDefault="005172A3" w:rsidP="00A95A44">
      <w:pPr>
        <w:spacing w:after="0"/>
        <w:jc w:val="left"/>
        <w:rPr>
          <w:b/>
          <w:bCs/>
        </w:rPr>
      </w:pPr>
      <w:r w:rsidRPr="005172A3">
        <w:rPr>
          <w:b/>
          <w:bCs/>
        </w:rPr>
        <w:t>Entity presentation</w:t>
      </w:r>
      <w:r w:rsidR="00A95A44">
        <w:rPr>
          <w:b/>
          <w:bCs/>
        </w:rPr>
        <w:t>:</w:t>
      </w:r>
    </w:p>
    <w:p w14:paraId="11EBF5E3" w14:textId="77777777" w:rsidR="00A95A44" w:rsidRDefault="00A95A44" w:rsidP="00A95A44">
      <w:pPr>
        <w:spacing w:after="0"/>
        <w:jc w:val="left"/>
      </w:pPr>
    </w:p>
    <w:p w14:paraId="280CB049" w14:textId="77777777" w:rsidR="00066105" w:rsidRDefault="00066105" w:rsidP="003C1977">
      <w:pPr>
        <w:spacing w:after="0"/>
      </w:pPr>
      <w:r>
        <w:t>DG GROW.I.4 aims to ensure secure, sustainable, and resilient access to critical raw materials (CRMs) for the European Union’s industrial base. It implements the objectives set out in the Critical Raw Materials Act (CRMA), the RESourceEU Action Plan, and other relevant legislative and policy frameworks. To this end, the unit:</w:t>
      </w:r>
    </w:p>
    <w:p w14:paraId="1590C76C" w14:textId="77777777" w:rsidR="00066105" w:rsidRDefault="00066105" w:rsidP="003C1977">
      <w:pPr>
        <w:spacing w:after="0"/>
      </w:pPr>
      <w:r>
        <w:t>-</w:t>
      </w:r>
      <w:r>
        <w:tab/>
        <w:t xml:space="preserve"> monitors strategically important CRM projects throughout their development and operational phases to facilitate a rapid scale‑up; </w:t>
      </w:r>
    </w:p>
    <w:p w14:paraId="424F0C77" w14:textId="77777777" w:rsidR="00066105" w:rsidRDefault="00066105" w:rsidP="003C1977">
      <w:pPr>
        <w:spacing w:after="0"/>
      </w:pPr>
      <w:r>
        <w:t>-</w:t>
      </w:r>
      <w:r>
        <w:tab/>
        <w:t>facilitates access to finance at EU and national levels through the CRM Financing Hub;</w:t>
      </w:r>
    </w:p>
    <w:p w14:paraId="636EDF75" w14:textId="77777777" w:rsidR="00066105" w:rsidRDefault="00066105" w:rsidP="003C1977">
      <w:pPr>
        <w:spacing w:after="0"/>
      </w:pPr>
      <w:r>
        <w:t>-</w:t>
      </w:r>
      <w:r>
        <w:tab/>
        <w:t>operates the Raw Materials Mechanism to match demand and supply and coordinate joint purchasing activities at European level;</w:t>
      </w:r>
    </w:p>
    <w:p w14:paraId="4A6778B4" w14:textId="77777777" w:rsidR="00066105" w:rsidRDefault="00066105" w:rsidP="003C1977">
      <w:pPr>
        <w:spacing w:after="0"/>
      </w:pPr>
      <w:r>
        <w:t>-</w:t>
      </w:r>
      <w:r>
        <w:tab/>
        <w:t>supports the development of strategic stockpiling initiatives;</w:t>
      </w:r>
    </w:p>
    <w:p w14:paraId="2444BC8A" w14:textId="37EB5129" w:rsidR="00A95A44" w:rsidRDefault="00066105" w:rsidP="003C1977">
      <w:pPr>
        <w:spacing w:after="0"/>
      </w:pPr>
      <w:r>
        <w:t>-</w:t>
      </w:r>
      <w:r>
        <w:tab/>
        <w:t>collects and analyses intelligence on CRM value chains and on primary and secondary markets to inform European and national actions on investment, stockpiling, and joint purchasing.</w:t>
      </w:r>
    </w:p>
    <w:p w14:paraId="7C01C103" w14:textId="77777777" w:rsidR="00A95A44" w:rsidRDefault="00A95A44" w:rsidP="00A95A44">
      <w:pPr>
        <w:spacing w:after="0"/>
        <w:jc w:val="left"/>
        <w:rPr>
          <w:b/>
          <w:bCs/>
          <w:sz w:val="28"/>
          <w:szCs w:val="22"/>
        </w:rPr>
      </w:pPr>
    </w:p>
    <w:p w14:paraId="6A5689D9" w14:textId="600086F2" w:rsidR="00A95A44" w:rsidRDefault="009726C6" w:rsidP="00A95A44">
      <w:pPr>
        <w:spacing w:after="0"/>
        <w:jc w:val="left"/>
        <w:rPr>
          <w:b/>
          <w:bCs/>
        </w:rPr>
      </w:pPr>
      <w:r w:rsidRPr="009726C6">
        <w:rPr>
          <w:b/>
          <w:bCs/>
        </w:rPr>
        <w:t>Job presentation</w:t>
      </w:r>
      <w:r w:rsidR="00A95A44">
        <w:rPr>
          <w:b/>
          <w:bCs/>
        </w:rPr>
        <w:t>:</w:t>
      </w:r>
    </w:p>
    <w:p w14:paraId="14F32A1E" w14:textId="77777777" w:rsidR="00A95A44" w:rsidRDefault="00A95A44" w:rsidP="00A95A44">
      <w:pPr>
        <w:spacing w:after="0"/>
        <w:jc w:val="left"/>
        <w:rPr>
          <w:b/>
          <w:bCs/>
        </w:rPr>
      </w:pPr>
    </w:p>
    <w:p w14:paraId="7CA3B308" w14:textId="77777777" w:rsidR="00066105" w:rsidRDefault="00066105" w:rsidP="003C1977">
      <w:pPr>
        <w:spacing w:after="0"/>
      </w:pPr>
      <w:r>
        <w:t>We are proposing a position that will be:</w:t>
      </w:r>
    </w:p>
    <w:p w14:paraId="38ECE5A1" w14:textId="77777777" w:rsidR="00066105" w:rsidRDefault="00066105" w:rsidP="003C1977">
      <w:pPr>
        <w:spacing w:after="0"/>
      </w:pPr>
      <w:r>
        <w:t>•</w:t>
      </w:r>
      <w:r>
        <w:tab/>
        <w:t>contributing to the management of the portfolio of critical raw materials projects by monitoring of and support to the Strategic Projects identified under the Critical Raw Materials Act and RESourceEU Action Plan in the European Union and in non-EU countries;</w:t>
      </w:r>
    </w:p>
    <w:p w14:paraId="6602CF34" w14:textId="77777777" w:rsidR="00066105" w:rsidRDefault="00066105" w:rsidP="003C1977">
      <w:pPr>
        <w:spacing w:after="0"/>
      </w:pPr>
      <w:r>
        <w:t>•</w:t>
      </w:r>
      <w:r>
        <w:tab/>
        <w:t>assessing and facilitating investment needs and funding sources for the raw materials value chain, including from EU funding instruments;</w:t>
      </w:r>
    </w:p>
    <w:p w14:paraId="35445166" w14:textId="77777777" w:rsidR="00066105" w:rsidRDefault="00066105" w:rsidP="003C1977">
      <w:pPr>
        <w:spacing w:after="0"/>
      </w:pPr>
      <w:r>
        <w:t>•</w:t>
      </w:r>
      <w:r>
        <w:tab/>
        <w:t>assessing and facilitating access to offtakers for the relevant critical raw materials projects;</w:t>
      </w:r>
    </w:p>
    <w:p w14:paraId="528AF9DF" w14:textId="77777777" w:rsidR="00066105" w:rsidRDefault="00066105" w:rsidP="003C1977">
      <w:pPr>
        <w:spacing w:after="0"/>
      </w:pPr>
      <w:r>
        <w:t>•</w:t>
      </w:r>
      <w:r>
        <w:tab/>
        <w:t>contributing to the management and good functioning of the Raw Materials Mechanism;</w:t>
      </w:r>
    </w:p>
    <w:p w14:paraId="0ADB3CCA" w14:textId="77777777" w:rsidR="00066105" w:rsidRDefault="00066105" w:rsidP="003C1977">
      <w:pPr>
        <w:spacing w:after="0"/>
      </w:pPr>
      <w:r>
        <w:t>•</w:t>
      </w:r>
      <w:r>
        <w:tab/>
        <w:t>contributing to the implementation of stockpiling pilot projects;</w:t>
      </w:r>
    </w:p>
    <w:p w14:paraId="56FBE0D2" w14:textId="77777777" w:rsidR="00066105" w:rsidRDefault="00066105" w:rsidP="003C1977">
      <w:pPr>
        <w:spacing w:after="0"/>
      </w:pPr>
      <w:r>
        <w:t>•</w:t>
      </w:r>
      <w:r>
        <w:tab/>
        <w:t>contributing to the development of the joint purchasing and stockpiling systems in the European Union;</w:t>
      </w:r>
    </w:p>
    <w:p w14:paraId="6EFEBEB6" w14:textId="77777777" w:rsidR="00066105" w:rsidRDefault="00066105" w:rsidP="003C1977">
      <w:pPr>
        <w:spacing w:after="0"/>
      </w:pPr>
      <w:r>
        <w:t>•</w:t>
      </w:r>
      <w:r>
        <w:tab/>
        <w:t>contributing to the elaboration of the work program for the European Competitiveness Fund and in particular the Resilience Window;</w:t>
      </w:r>
    </w:p>
    <w:p w14:paraId="6C50E427" w14:textId="77777777" w:rsidR="00066105" w:rsidRDefault="00066105" w:rsidP="003C1977">
      <w:pPr>
        <w:spacing w:after="0"/>
      </w:pPr>
      <w:r>
        <w:t>•</w:t>
      </w:r>
      <w:r>
        <w:tab/>
        <w:t xml:space="preserve">contributing to the data gathering and analyses related to the CRMs value chains; </w:t>
      </w:r>
    </w:p>
    <w:p w14:paraId="1B8A3978" w14:textId="77777777" w:rsidR="00066105" w:rsidRDefault="00066105" w:rsidP="003C1977">
      <w:pPr>
        <w:spacing w:after="0"/>
      </w:pPr>
      <w:r>
        <w:t>•</w:t>
      </w:r>
      <w:r>
        <w:tab/>
        <w:t>preparing reflection papers, speeches, briefings and reports related to the area of responsibility;</w:t>
      </w:r>
    </w:p>
    <w:p w14:paraId="06D4DD62" w14:textId="77777777" w:rsidR="00066105" w:rsidRDefault="00066105" w:rsidP="003C1977">
      <w:pPr>
        <w:spacing w:after="0"/>
      </w:pPr>
      <w:r>
        <w:t>•</w:t>
      </w:r>
      <w:r>
        <w:tab/>
        <w:t>representing, working closely and cooperating with a broad range of Commission services (INTPA, ENEST, MENA, CLIMA, ENER, ENV, EEAS, COMP, DEFIS, RTD and JRC among others) and actors in various industrial ecosystems;</w:t>
      </w:r>
    </w:p>
    <w:p w14:paraId="6DC298A1" w14:textId="77777777" w:rsidR="00066105" w:rsidRDefault="00066105" w:rsidP="003C1977">
      <w:pPr>
        <w:spacing w:after="0"/>
      </w:pPr>
      <w:r>
        <w:t>•</w:t>
      </w:r>
      <w:r>
        <w:tab/>
        <w:t>supporting engagement with relevant actors in various industrial ecosystems, including external stakeholders, institutions and third countries.</w:t>
      </w:r>
    </w:p>
    <w:p w14:paraId="4FA38409" w14:textId="2F3DB7D8" w:rsidR="00A95A44" w:rsidRDefault="00A95A44" w:rsidP="003C1977">
      <w:pPr>
        <w:spacing w:after="0"/>
      </w:pPr>
    </w:p>
    <w:p w14:paraId="4F0D1D84" w14:textId="77777777" w:rsidR="00A95A44" w:rsidRDefault="00A95A44" w:rsidP="00A95A44">
      <w:pPr>
        <w:spacing w:after="0"/>
        <w:jc w:val="left"/>
        <w:rPr>
          <w:b/>
          <w:bCs/>
        </w:rPr>
      </w:pPr>
    </w:p>
    <w:p w14:paraId="45323F66" w14:textId="53CD288B" w:rsidR="00A95A44" w:rsidRDefault="009726C6" w:rsidP="00A95A44">
      <w:pPr>
        <w:spacing w:after="0"/>
        <w:jc w:val="left"/>
        <w:rPr>
          <w:b/>
          <w:bCs/>
        </w:rPr>
      </w:pPr>
      <w:r w:rsidRPr="009726C6">
        <w:rPr>
          <w:b/>
          <w:bCs/>
        </w:rPr>
        <w:t>Jobholder profile</w:t>
      </w:r>
      <w:r w:rsidR="00A95A44">
        <w:rPr>
          <w:b/>
          <w:bCs/>
        </w:rPr>
        <w:t>:</w:t>
      </w:r>
    </w:p>
    <w:p w14:paraId="33B6FBDB" w14:textId="77777777" w:rsidR="00A95A44" w:rsidRDefault="00A95A44" w:rsidP="00A95A44">
      <w:pPr>
        <w:spacing w:after="0"/>
        <w:jc w:val="left"/>
        <w:rPr>
          <w:b/>
          <w:bCs/>
        </w:rPr>
      </w:pPr>
    </w:p>
    <w:p w14:paraId="7F13ABB2" w14:textId="77777777" w:rsidR="00066105" w:rsidRDefault="00066105" w:rsidP="00527473">
      <w:pPr>
        <w:spacing w:after="0"/>
        <w:jc w:val="left"/>
      </w:pPr>
      <w:r>
        <w:t xml:space="preserve">We look for a team member: </w:t>
      </w:r>
    </w:p>
    <w:p w14:paraId="3D5F8EEE" w14:textId="77777777" w:rsidR="00066105" w:rsidRDefault="00066105" w:rsidP="00527473">
      <w:pPr>
        <w:spacing w:after="0"/>
        <w:jc w:val="left"/>
      </w:pPr>
      <w:r>
        <w:t>•</w:t>
      </w:r>
      <w:r>
        <w:tab/>
        <w:t xml:space="preserve">With a professional background in any of the followings: mining, engineering, economics, financing, commodity expert, CRMs data and/or market analyst;  </w:t>
      </w:r>
    </w:p>
    <w:p w14:paraId="3C857198" w14:textId="77777777" w:rsidR="00066105" w:rsidRDefault="00066105" w:rsidP="00527473">
      <w:pPr>
        <w:spacing w:after="0"/>
        <w:jc w:val="left"/>
      </w:pPr>
      <w:r>
        <w:t>•</w:t>
      </w:r>
      <w:r>
        <w:tab/>
        <w:t>Technical knowledge and experience in engineering, mining, refining and processing would be an asset;</w:t>
      </w:r>
    </w:p>
    <w:p w14:paraId="17531B8F" w14:textId="77777777" w:rsidR="00066105" w:rsidRDefault="00066105" w:rsidP="00527473">
      <w:pPr>
        <w:spacing w:after="0"/>
        <w:jc w:val="left"/>
      </w:pPr>
      <w:r>
        <w:t>•</w:t>
      </w:r>
      <w:r>
        <w:tab/>
        <w:t>Relevant experience for project management, including budget management would be an asset;</w:t>
      </w:r>
    </w:p>
    <w:p w14:paraId="6CD885A4" w14:textId="77777777" w:rsidR="00066105" w:rsidRDefault="00066105" w:rsidP="00527473">
      <w:pPr>
        <w:spacing w:after="0"/>
        <w:jc w:val="left"/>
      </w:pPr>
      <w:r>
        <w:t>•</w:t>
      </w:r>
      <w:r>
        <w:tab/>
        <w:t>Who is dynamic and friendly, immediately operational, with excellent organisational skills and the ability to work autonomously;</w:t>
      </w:r>
    </w:p>
    <w:p w14:paraId="13F79F4F" w14:textId="77777777" w:rsidR="00066105" w:rsidRDefault="00066105" w:rsidP="00527473">
      <w:pPr>
        <w:spacing w:after="0"/>
        <w:jc w:val="left"/>
      </w:pPr>
      <w:r>
        <w:t>•</w:t>
      </w:r>
      <w:r>
        <w:tab/>
        <w:t xml:space="preserve">Who is a constructive team player, can work under pressure and respect tight deadlines, is proactive and solution-oriented; </w:t>
      </w:r>
    </w:p>
    <w:p w14:paraId="176006E3" w14:textId="77777777" w:rsidR="00066105" w:rsidRDefault="00066105" w:rsidP="00527473">
      <w:pPr>
        <w:spacing w:after="0"/>
        <w:jc w:val="left"/>
      </w:pPr>
      <w:r>
        <w:t>•</w:t>
      </w:r>
      <w:r>
        <w:tab/>
        <w:t xml:space="preserve">Who can communicate orally and in writing in a comprehensible and structured way are essential. A very good knowledge of English is required, other languages are an asset; </w:t>
      </w:r>
    </w:p>
    <w:p w14:paraId="0DE8C532" w14:textId="59F4FD04" w:rsidR="00A95A44" w:rsidRDefault="00066105" w:rsidP="00527473">
      <w:pPr>
        <w:spacing w:after="0"/>
        <w:jc w:val="left"/>
      </w:pPr>
      <w:r>
        <w:t>•</w:t>
      </w:r>
      <w:r>
        <w:tab/>
        <w:t>Who has a good knowledge of EU policies affecting critical raw materials sector and value chains.</w:t>
      </w:r>
    </w:p>
    <w:p w14:paraId="35E1D154" w14:textId="77777777" w:rsidR="00A95A44" w:rsidRDefault="00A95A44" w:rsidP="00A95A44">
      <w:pPr>
        <w:spacing w:after="0"/>
        <w:jc w:val="left"/>
      </w:pPr>
      <w:r>
        <w:br w:type="page"/>
      </w:r>
    </w:p>
    <w:p w14:paraId="6404C045" w14:textId="77777777" w:rsidR="0017274D" w:rsidRPr="008250D4" w:rsidRDefault="0017274D" w:rsidP="0017274D">
      <w:pPr>
        <w:spacing w:after="0"/>
        <w:jc w:val="right"/>
        <w:rPr>
          <w:sz w:val="22"/>
          <w:szCs w:val="18"/>
        </w:rPr>
      </w:pPr>
      <w:r w:rsidRPr="008250D4">
        <w:rPr>
          <w:sz w:val="22"/>
          <w:szCs w:val="18"/>
        </w:rPr>
        <w:t>Brussels</w:t>
      </w:r>
    </w:p>
    <w:p w14:paraId="2551067D" w14:textId="4678F0D4" w:rsidR="0017274D" w:rsidRPr="008250D4" w:rsidRDefault="00066105" w:rsidP="0017274D">
      <w:pPr>
        <w:spacing w:after="0"/>
        <w:jc w:val="right"/>
        <w:rPr>
          <w:sz w:val="22"/>
          <w:szCs w:val="18"/>
        </w:rPr>
      </w:pPr>
      <w:r>
        <w:rPr>
          <w:sz w:val="22"/>
          <w:szCs w:val="18"/>
        </w:rPr>
        <w:t>13/07/2026</w:t>
      </w:r>
    </w:p>
    <w:p w14:paraId="3072A0B5" w14:textId="6AC6EBB5" w:rsidR="0017274D" w:rsidRPr="008250D4" w:rsidRDefault="0017274D" w:rsidP="0017274D">
      <w:pPr>
        <w:spacing w:after="0"/>
        <w:jc w:val="right"/>
        <w:rPr>
          <w:sz w:val="22"/>
          <w:szCs w:val="18"/>
        </w:rPr>
      </w:pPr>
      <w:r w:rsidRPr="008250D4">
        <w:rPr>
          <w:sz w:val="22"/>
          <w:szCs w:val="18"/>
        </w:rPr>
        <w:t>HR.B.1.00</w:t>
      </w:r>
      <w:r w:rsidR="0080358B" w:rsidRPr="008250D4">
        <w:rPr>
          <w:sz w:val="22"/>
          <w:szCs w:val="18"/>
        </w:rPr>
        <w:t>3</w:t>
      </w:r>
    </w:p>
    <w:p w14:paraId="6CBB2EF1" w14:textId="77777777" w:rsidR="0017274D" w:rsidRDefault="0017274D" w:rsidP="00A95A44">
      <w:pPr>
        <w:spacing w:after="0"/>
        <w:jc w:val="left"/>
        <w:rPr>
          <w:b/>
          <w:bCs/>
          <w:sz w:val="28"/>
          <w:szCs w:val="22"/>
        </w:rPr>
      </w:pPr>
    </w:p>
    <w:p w14:paraId="673F908B" w14:textId="4E156236" w:rsidR="00A95A44" w:rsidRPr="00E61551" w:rsidRDefault="006D6E0A" w:rsidP="00A95A44">
      <w:pPr>
        <w:spacing w:after="0"/>
        <w:jc w:val="left"/>
        <w:rPr>
          <w:b/>
          <w:bCs/>
          <w:lang w:val="de-DE"/>
        </w:rPr>
      </w:pPr>
      <w:r w:rsidRPr="00E61551">
        <w:rPr>
          <w:b/>
          <w:bCs/>
          <w:lang w:val="de-DE"/>
        </w:rPr>
        <w:t>Présentation de l’entité</w:t>
      </w:r>
      <w:r w:rsidR="00A95A44" w:rsidRPr="00E61551">
        <w:rPr>
          <w:b/>
          <w:bCs/>
          <w:lang w:val="de-DE"/>
        </w:rPr>
        <w:t>:</w:t>
      </w:r>
    </w:p>
    <w:p w14:paraId="0C9916EA" w14:textId="77777777" w:rsidR="00A95A44" w:rsidRPr="00E61551" w:rsidRDefault="00A95A44" w:rsidP="00A95A44">
      <w:pPr>
        <w:spacing w:after="0"/>
        <w:jc w:val="left"/>
        <w:rPr>
          <w:lang w:val="de-DE"/>
        </w:rPr>
      </w:pPr>
    </w:p>
    <w:p w14:paraId="61EB1D1A" w14:textId="77777777" w:rsidR="00066105" w:rsidRDefault="00066105" w:rsidP="00527473">
      <w:pPr>
        <w:spacing w:after="0"/>
        <w:rPr>
          <w:lang w:val="de-DE"/>
        </w:rPr>
      </w:pPr>
      <w:r>
        <w:rPr>
          <w:lang w:val="de-DE"/>
        </w:rPr>
        <w:t>DG GROW. L'I.4 vise à garantir un accès sûr, durable et résilient aux matières premières critiques (CRM) pour la base industrielle de l'Union européenne. Elle met en œuvre les objectifs fixés dans la Loi sur les matières premières critiques (CRMA), le Plan d'action RESourceEU, ainsi que d'autres cadres législatifs et politiques pertinents. À cette fin, l'unité :</w:t>
      </w:r>
    </w:p>
    <w:p w14:paraId="2E58757E" w14:textId="77777777" w:rsidR="00066105" w:rsidRDefault="00066105" w:rsidP="00527473">
      <w:pPr>
        <w:spacing w:after="0"/>
        <w:rPr>
          <w:lang w:val="de-DE"/>
        </w:rPr>
      </w:pPr>
      <w:r>
        <w:rPr>
          <w:lang w:val="de-DE"/>
        </w:rPr>
        <w:t>•</w:t>
      </w:r>
      <w:r>
        <w:rPr>
          <w:lang w:val="de-DE"/>
        </w:rPr>
        <w:tab/>
        <w:t>surveille les projets CRM stratégiquement importants tout au long de leurs phases de développement et d'exploitation afin de faciliter une montée en échelle rapide ;</w:t>
      </w:r>
    </w:p>
    <w:p w14:paraId="26C6B5C8" w14:textId="77777777" w:rsidR="00066105" w:rsidRDefault="00066105" w:rsidP="00527473">
      <w:pPr>
        <w:spacing w:after="0"/>
        <w:rPr>
          <w:lang w:val="de-DE"/>
        </w:rPr>
      </w:pPr>
      <w:r>
        <w:rPr>
          <w:lang w:val="de-DE"/>
        </w:rPr>
        <w:t>•</w:t>
      </w:r>
      <w:r>
        <w:rPr>
          <w:lang w:val="de-DE"/>
        </w:rPr>
        <w:tab/>
        <w:t>facilite l'accès au financement aux niveaux européen et national via le CRM Financing Hub ;</w:t>
      </w:r>
    </w:p>
    <w:p w14:paraId="7CB9E92A" w14:textId="77777777" w:rsidR="00066105" w:rsidRDefault="00066105" w:rsidP="00527473">
      <w:pPr>
        <w:spacing w:after="0"/>
        <w:rPr>
          <w:lang w:val="de-DE"/>
        </w:rPr>
      </w:pPr>
      <w:r>
        <w:rPr>
          <w:lang w:val="de-DE"/>
        </w:rPr>
        <w:t>•</w:t>
      </w:r>
      <w:r>
        <w:rPr>
          <w:lang w:val="de-DE"/>
        </w:rPr>
        <w:tab/>
        <w:t>gère le Mécanisme des matières premières pour faire correspondre la demande et l'offre et coordonner les activités d'achat conjointes au niveau européen ;</w:t>
      </w:r>
    </w:p>
    <w:p w14:paraId="51967ABA" w14:textId="77777777" w:rsidR="00066105" w:rsidRDefault="00066105" w:rsidP="00527473">
      <w:pPr>
        <w:spacing w:after="0"/>
        <w:rPr>
          <w:lang w:val="de-DE"/>
        </w:rPr>
      </w:pPr>
      <w:r>
        <w:rPr>
          <w:lang w:val="de-DE"/>
        </w:rPr>
        <w:t>•</w:t>
      </w:r>
      <w:r>
        <w:rPr>
          <w:lang w:val="de-DE"/>
        </w:rPr>
        <w:tab/>
        <w:t>soutient le développement d'initiatives stratégiques de stockage ;</w:t>
      </w:r>
    </w:p>
    <w:p w14:paraId="6810D07E" w14:textId="33FFA804" w:rsidR="00A95A44" w:rsidRPr="00E61551" w:rsidRDefault="00066105" w:rsidP="00527473">
      <w:pPr>
        <w:spacing w:after="0"/>
        <w:rPr>
          <w:lang w:val="de-DE"/>
        </w:rPr>
      </w:pPr>
      <w:r>
        <w:rPr>
          <w:lang w:val="de-DE"/>
        </w:rPr>
        <w:t>•</w:t>
      </w:r>
      <w:r>
        <w:rPr>
          <w:lang w:val="de-DE"/>
        </w:rPr>
        <w:tab/>
        <w:t>collecte et analyse des renseignements sur les chaînes de valeur CRM ainsi que sur les marchés primaires et secondaires afin d'éclairer les actions européennes et nationales sur l'investissement, le stockage et les achats conjoints.</w:t>
      </w:r>
    </w:p>
    <w:p w14:paraId="681B6888" w14:textId="77777777" w:rsidR="00A95A44" w:rsidRPr="00E61551" w:rsidRDefault="00A95A44" w:rsidP="00A95A44">
      <w:pPr>
        <w:spacing w:after="0"/>
        <w:jc w:val="left"/>
        <w:rPr>
          <w:b/>
          <w:bCs/>
          <w:sz w:val="28"/>
          <w:szCs w:val="22"/>
          <w:lang w:val="de-DE"/>
        </w:rPr>
      </w:pPr>
    </w:p>
    <w:p w14:paraId="7E8625C9" w14:textId="2FD46D0D" w:rsidR="00A95A44" w:rsidRPr="00E61551" w:rsidRDefault="00E46272" w:rsidP="00A95A44">
      <w:pPr>
        <w:spacing w:after="0"/>
        <w:jc w:val="left"/>
        <w:rPr>
          <w:b/>
          <w:bCs/>
          <w:lang w:val="de-DE"/>
        </w:rPr>
      </w:pPr>
      <w:r w:rsidRPr="00E61551">
        <w:rPr>
          <w:b/>
          <w:bCs/>
          <w:lang w:val="de-DE"/>
        </w:rPr>
        <w:t>Présentation du poste</w:t>
      </w:r>
      <w:r w:rsidR="00A95A44" w:rsidRPr="00E61551">
        <w:rPr>
          <w:b/>
          <w:bCs/>
          <w:lang w:val="de-DE"/>
        </w:rPr>
        <w:t>:</w:t>
      </w:r>
    </w:p>
    <w:p w14:paraId="7B647DF0" w14:textId="77777777" w:rsidR="00A95A44" w:rsidRPr="00E61551" w:rsidRDefault="00A95A44" w:rsidP="00A95A44">
      <w:pPr>
        <w:spacing w:after="0"/>
        <w:jc w:val="left"/>
        <w:rPr>
          <w:b/>
          <w:bCs/>
          <w:lang w:val="de-DE"/>
        </w:rPr>
      </w:pPr>
    </w:p>
    <w:p w14:paraId="7632D81E" w14:textId="77777777" w:rsidR="00066105" w:rsidRDefault="00066105" w:rsidP="00527473">
      <w:pPr>
        <w:spacing w:after="0"/>
        <w:jc w:val="left"/>
        <w:rPr>
          <w:lang w:val="de-DE"/>
        </w:rPr>
      </w:pPr>
      <w:r>
        <w:rPr>
          <w:lang w:val="de-DE"/>
        </w:rPr>
        <w:t>•</w:t>
      </w:r>
      <w:r>
        <w:rPr>
          <w:lang w:val="de-DE"/>
        </w:rPr>
        <w:tab/>
        <w:t>contribuant à la gestion du portefeuille des projets de matières premières critiques en surveillant et en soutenant les projets stratégiques identifiés dans le cadre de la loi sur les matières premières critiques et du plan d'action RESourceEU dans l'Union européenne et dans les pays hors UE ;</w:t>
      </w:r>
    </w:p>
    <w:p w14:paraId="0636CE64" w14:textId="77777777" w:rsidR="00066105" w:rsidRDefault="00066105" w:rsidP="00527473">
      <w:pPr>
        <w:spacing w:after="0"/>
        <w:jc w:val="left"/>
        <w:rPr>
          <w:lang w:val="de-DE"/>
        </w:rPr>
      </w:pPr>
      <w:r>
        <w:rPr>
          <w:lang w:val="de-DE"/>
        </w:rPr>
        <w:t>•</w:t>
      </w:r>
      <w:r>
        <w:rPr>
          <w:lang w:val="de-DE"/>
        </w:rPr>
        <w:tab/>
        <w:t>évaluer et faciliter les besoins d'investissement et les sources de financement pour la chaîne de valeur des matières premières, y compris à partir des instruments de financement de l'UE ;</w:t>
      </w:r>
    </w:p>
    <w:p w14:paraId="16076AC4" w14:textId="77777777" w:rsidR="00066105" w:rsidRDefault="00066105" w:rsidP="00527473">
      <w:pPr>
        <w:spacing w:after="0"/>
        <w:jc w:val="left"/>
        <w:rPr>
          <w:lang w:val="de-DE"/>
        </w:rPr>
      </w:pPr>
      <w:r>
        <w:rPr>
          <w:lang w:val="de-DE"/>
        </w:rPr>
        <w:t>•</w:t>
      </w:r>
      <w:r>
        <w:rPr>
          <w:lang w:val="de-DE"/>
        </w:rPr>
        <w:tab/>
        <w:t>évaluer et faciliter l'accès aux entrepreneurs pour les projets de matières premières critiques pertinents ;</w:t>
      </w:r>
    </w:p>
    <w:p w14:paraId="122454EA" w14:textId="77777777" w:rsidR="00066105" w:rsidRDefault="00066105" w:rsidP="00527473">
      <w:pPr>
        <w:spacing w:after="0"/>
        <w:jc w:val="left"/>
        <w:rPr>
          <w:lang w:val="de-DE"/>
        </w:rPr>
      </w:pPr>
      <w:r>
        <w:rPr>
          <w:lang w:val="de-DE"/>
        </w:rPr>
        <w:t>•</w:t>
      </w:r>
      <w:r>
        <w:rPr>
          <w:lang w:val="de-DE"/>
        </w:rPr>
        <w:tab/>
        <w:t>contribuant à la gestion et au bon fonctionnement du Mécanisme des matières premières ;</w:t>
      </w:r>
    </w:p>
    <w:p w14:paraId="4EFBF024" w14:textId="77777777" w:rsidR="00066105" w:rsidRDefault="00066105" w:rsidP="00527473">
      <w:pPr>
        <w:spacing w:after="0"/>
        <w:jc w:val="left"/>
        <w:rPr>
          <w:lang w:val="de-DE"/>
        </w:rPr>
      </w:pPr>
      <w:r>
        <w:rPr>
          <w:lang w:val="de-DE"/>
        </w:rPr>
        <w:t>•</w:t>
      </w:r>
      <w:r>
        <w:rPr>
          <w:lang w:val="de-DE"/>
        </w:rPr>
        <w:tab/>
        <w:t>contribuant à la mise en œuvre de  projets pilotes de stockage ;</w:t>
      </w:r>
    </w:p>
    <w:p w14:paraId="404A1EE0" w14:textId="77777777" w:rsidR="00066105" w:rsidRDefault="00066105" w:rsidP="00527473">
      <w:pPr>
        <w:spacing w:after="0"/>
        <w:jc w:val="left"/>
        <w:rPr>
          <w:lang w:val="de-DE"/>
        </w:rPr>
      </w:pPr>
      <w:r>
        <w:rPr>
          <w:lang w:val="de-DE"/>
        </w:rPr>
        <w:t>•</w:t>
      </w:r>
      <w:r>
        <w:rPr>
          <w:lang w:val="de-DE"/>
        </w:rPr>
        <w:tab/>
        <w:t>contribuant au développement des systèmes d'achat et de stockage conjoints dans l'Union européenne ;</w:t>
      </w:r>
    </w:p>
    <w:p w14:paraId="70909AA7" w14:textId="77777777" w:rsidR="00066105" w:rsidRDefault="00066105" w:rsidP="00527473">
      <w:pPr>
        <w:spacing w:after="0"/>
        <w:jc w:val="left"/>
        <w:rPr>
          <w:lang w:val="de-DE"/>
        </w:rPr>
      </w:pPr>
      <w:r>
        <w:rPr>
          <w:lang w:val="de-DE"/>
        </w:rPr>
        <w:t>•</w:t>
      </w:r>
      <w:r>
        <w:rPr>
          <w:lang w:val="de-DE"/>
        </w:rPr>
        <w:tab/>
        <w:t>contribuer à l'élaboration du programme de travail pour le Fonds européen de compétitivité et en particulier la fenêtre de résilience ;</w:t>
      </w:r>
    </w:p>
    <w:p w14:paraId="5A2F43B8" w14:textId="77777777" w:rsidR="00066105" w:rsidRDefault="00066105" w:rsidP="00527473">
      <w:pPr>
        <w:spacing w:after="0"/>
        <w:jc w:val="left"/>
        <w:rPr>
          <w:lang w:val="de-DE"/>
        </w:rPr>
      </w:pPr>
      <w:r>
        <w:rPr>
          <w:lang w:val="de-DE"/>
        </w:rPr>
        <w:t>•</w:t>
      </w:r>
      <w:r>
        <w:rPr>
          <w:lang w:val="de-DE"/>
        </w:rPr>
        <w:tab/>
        <w:t>contribuant à la collecte de données et à l'analyse des chaînes  de valeur des CRM ;</w:t>
      </w:r>
    </w:p>
    <w:p w14:paraId="2B67EB9E" w14:textId="77777777" w:rsidR="00066105" w:rsidRDefault="00066105" w:rsidP="00527473">
      <w:pPr>
        <w:spacing w:after="0"/>
        <w:jc w:val="left"/>
        <w:rPr>
          <w:lang w:val="de-DE"/>
        </w:rPr>
      </w:pPr>
      <w:r>
        <w:rPr>
          <w:lang w:val="de-DE"/>
        </w:rPr>
        <w:t>•</w:t>
      </w:r>
      <w:r>
        <w:rPr>
          <w:lang w:val="de-DE"/>
        </w:rPr>
        <w:tab/>
        <w:t>la préparation de documents de réflexion, de discours, de briefings et de rapports liés à la zone de responsabilité ;</w:t>
      </w:r>
    </w:p>
    <w:p w14:paraId="2A57B325" w14:textId="77777777" w:rsidR="00066105" w:rsidRDefault="00066105" w:rsidP="00527473">
      <w:pPr>
        <w:spacing w:after="0"/>
        <w:jc w:val="left"/>
        <w:rPr>
          <w:lang w:val="de-DE"/>
        </w:rPr>
      </w:pPr>
      <w:r>
        <w:rPr>
          <w:lang w:val="de-DE"/>
        </w:rPr>
        <w:t>•</w:t>
      </w:r>
      <w:r>
        <w:rPr>
          <w:lang w:val="de-DE"/>
        </w:rPr>
        <w:tab/>
        <w:t>représentant, travaillant en étroite collaboration et coopérant avec un large éventail de services de la Commission (INTPA, ENEST, MENA, CLIMA, ENER, ENV, EEAS, COMP, DEFIS, RTD et JRC, entre autres) et acteurs de divers écosystèmes industriels ;</w:t>
      </w:r>
    </w:p>
    <w:p w14:paraId="59404C02" w14:textId="34BBBADE" w:rsidR="00A95A44" w:rsidRPr="00E61551" w:rsidRDefault="00066105" w:rsidP="00527473">
      <w:pPr>
        <w:spacing w:after="0"/>
        <w:jc w:val="left"/>
        <w:rPr>
          <w:lang w:val="de-DE"/>
        </w:rPr>
      </w:pPr>
      <w:r>
        <w:rPr>
          <w:lang w:val="de-DE"/>
        </w:rPr>
        <w:t>•</w:t>
      </w:r>
      <w:r>
        <w:rPr>
          <w:lang w:val="de-DE"/>
        </w:rPr>
        <w:tab/>
        <w:t>soutenir l'engagement avec les acteurs concernés dans divers écosystèmes industriels, y compris les parties prenantes externes, les institutions et les pays tiers.</w:t>
      </w:r>
    </w:p>
    <w:p w14:paraId="12B0D141" w14:textId="77777777" w:rsidR="00A95A44" w:rsidRPr="00E61551" w:rsidRDefault="00A95A44" w:rsidP="00A95A44">
      <w:pPr>
        <w:spacing w:after="0"/>
        <w:jc w:val="left"/>
        <w:rPr>
          <w:b/>
          <w:bCs/>
          <w:lang w:val="de-DE"/>
        </w:rPr>
      </w:pPr>
    </w:p>
    <w:p w14:paraId="24586D00" w14:textId="5E15F99D" w:rsidR="00A95A44" w:rsidRPr="00E46272" w:rsidRDefault="00E46272" w:rsidP="00A95A44">
      <w:pPr>
        <w:spacing w:after="0"/>
        <w:jc w:val="left"/>
        <w:rPr>
          <w:b/>
          <w:bCs/>
          <w:lang w:val="de-DE"/>
        </w:rPr>
      </w:pPr>
      <w:r w:rsidRPr="00E46272">
        <w:rPr>
          <w:b/>
          <w:bCs/>
          <w:lang w:val="de-DE"/>
        </w:rPr>
        <w:t>Profil du titulaire du poste</w:t>
      </w:r>
      <w:r w:rsidR="00A95A44" w:rsidRPr="00E46272">
        <w:rPr>
          <w:b/>
          <w:bCs/>
          <w:lang w:val="de-DE"/>
        </w:rPr>
        <w:t>:</w:t>
      </w:r>
    </w:p>
    <w:p w14:paraId="6F5A704A" w14:textId="77777777" w:rsidR="00A95A44" w:rsidRPr="00E46272" w:rsidRDefault="00A95A44" w:rsidP="00A95A44">
      <w:pPr>
        <w:spacing w:after="0"/>
        <w:jc w:val="left"/>
        <w:rPr>
          <w:b/>
          <w:bCs/>
          <w:lang w:val="de-DE"/>
        </w:rPr>
      </w:pPr>
    </w:p>
    <w:p w14:paraId="785FE398" w14:textId="77777777" w:rsidR="00066105" w:rsidRDefault="00066105" w:rsidP="00527473">
      <w:pPr>
        <w:spacing w:after="0"/>
        <w:rPr>
          <w:lang w:val="de-DE"/>
        </w:rPr>
      </w:pPr>
      <w:r>
        <w:rPr>
          <w:lang w:val="de-DE"/>
        </w:rPr>
        <w:t xml:space="preserve">Nous recherchons un membre de l'équipe : </w:t>
      </w:r>
    </w:p>
    <w:p w14:paraId="6D92B480" w14:textId="77777777" w:rsidR="00066105" w:rsidRDefault="00066105" w:rsidP="00527473">
      <w:pPr>
        <w:spacing w:after="0"/>
        <w:rPr>
          <w:lang w:val="de-DE"/>
        </w:rPr>
      </w:pPr>
      <w:r>
        <w:rPr>
          <w:lang w:val="de-DE"/>
        </w:rPr>
        <w:t>-</w:t>
      </w:r>
      <w:r>
        <w:rPr>
          <w:lang w:val="de-DE"/>
        </w:rPr>
        <w:tab/>
        <w:t xml:space="preserve">Avec une formation professionnelle dans l'un des domaines suivants : mines, ingénierie, économie, finance, expert en matières premières, analyste de données et/ou de marché en CRM ;  </w:t>
      </w:r>
    </w:p>
    <w:p w14:paraId="7CE9A6ED" w14:textId="77777777" w:rsidR="00066105" w:rsidRDefault="00066105" w:rsidP="00527473">
      <w:pPr>
        <w:spacing w:after="0"/>
        <w:rPr>
          <w:lang w:val="de-DE"/>
        </w:rPr>
      </w:pPr>
      <w:r>
        <w:rPr>
          <w:lang w:val="de-DE"/>
        </w:rPr>
        <w:t>-</w:t>
      </w:r>
      <w:r>
        <w:rPr>
          <w:lang w:val="de-DE"/>
        </w:rPr>
        <w:tab/>
        <w:t>Les connaissances techniques et l'expérience en ingénierie, mines, raffinage et transformation seraient un atout ;</w:t>
      </w:r>
    </w:p>
    <w:p w14:paraId="18D68DD0" w14:textId="77777777" w:rsidR="00066105" w:rsidRDefault="00066105" w:rsidP="00527473">
      <w:pPr>
        <w:spacing w:after="0"/>
        <w:rPr>
          <w:lang w:val="de-DE"/>
        </w:rPr>
      </w:pPr>
      <w:r>
        <w:rPr>
          <w:lang w:val="de-DE"/>
        </w:rPr>
        <w:t>-</w:t>
      </w:r>
      <w:r>
        <w:rPr>
          <w:lang w:val="de-DE"/>
        </w:rPr>
        <w:tab/>
        <w:t>Une expérience pertinente en gestion de projet, y compris la gestion budgétaire, serait un atout ;</w:t>
      </w:r>
    </w:p>
    <w:p w14:paraId="4B097E73" w14:textId="77777777" w:rsidR="00066105" w:rsidRDefault="00066105" w:rsidP="00527473">
      <w:pPr>
        <w:spacing w:after="0"/>
        <w:rPr>
          <w:lang w:val="de-DE"/>
        </w:rPr>
      </w:pPr>
      <w:r>
        <w:rPr>
          <w:lang w:val="de-DE"/>
        </w:rPr>
        <w:t>-</w:t>
      </w:r>
      <w:r>
        <w:rPr>
          <w:lang w:val="de-DE"/>
        </w:rPr>
        <w:tab/>
        <w:t>Qui est dynamique et amical, immédiatement opérationnel, doté d'excellentes compétences organisationnelles et de la capacité de travailler de manière autonome ;</w:t>
      </w:r>
    </w:p>
    <w:p w14:paraId="5C001EAE" w14:textId="77777777" w:rsidR="00066105" w:rsidRDefault="00066105" w:rsidP="00527473">
      <w:pPr>
        <w:spacing w:after="0"/>
        <w:rPr>
          <w:lang w:val="de-DE"/>
        </w:rPr>
      </w:pPr>
      <w:r>
        <w:rPr>
          <w:lang w:val="de-DE"/>
        </w:rPr>
        <w:t>-</w:t>
      </w:r>
      <w:r>
        <w:rPr>
          <w:lang w:val="de-DE"/>
        </w:rPr>
        <w:tab/>
        <w:t xml:space="preserve">Qui est un joueur d'équipe constructif, capable de travailler sous pression et de respecter des délais serrés, proactif et orienté vers la solution ; </w:t>
      </w:r>
    </w:p>
    <w:p w14:paraId="5A6C4999" w14:textId="77777777" w:rsidR="00066105" w:rsidRDefault="00066105" w:rsidP="00527473">
      <w:pPr>
        <w:spacing w:after="0"/>
        <w:rPr>
          <w:lang w:val="de-DE"/>
        </w:rPr>
      </w:pPr>
      <w:r>
        <w:rPr>
          <w:lang w:val="de-DE"/>
        </w:rPr>
        <w:t>-</w:t>
      </w:r>
      <w:r>
        <w:rPr>
          <w:lang w:val="de-DE"/>
        </w:rPr>
        <w:tab/>
        <w:t xml:space="preserve">Savoir communiquer oralement et par écrit de manière compréhensible et structurée est essentiel. Une très bonne connaissance de l'anglais est requise, d'autres langues sont un atout ; </w:t>
      </w:r>
    </w:p>
    <w:p w14:paraId="7B92B82C" w14:textId="32BDECCC" w:rsidR="00A95A44" w:rsidRPr="00E61551" w:rsidRDefault="00066105" w:rsidP="00527473">
      <w:pPr>
        <w:spacing w:after="0"/>
        <w:rPr>
          <w:lang w:val="de-DE"/>
        </w:rPr>
      </w:pPr>
      <w:r>
        <w:rPr>
          <w:lang w:val="de-DE"/>
        </w:rPr>
        <w:t>-</w:t>
      </w:r>
      <w:r>
        <w:rPr>
          <w:lang w:val="de-DE"/>
        </w:rPr>
        <w:tab/>
        <w:t>Qui possède une bonne connaissance des politiques européennes affectant le secteur des matières premières critiques et les chaînes de valeur</w:t>
      </w:r>
    </w:p>
    <w:p w14:paraId="46B06266" w14:textId="77777777" w:rsidR="00A95A44" w:rsidRPr="00E61551" w:rsidRDefault="00A95A44" w:rsidP="00A95A44">
      <w:pPr>
        <w:spacing w:after="0"/>
        <w:jc w:val="left"/>
        <w:rPr>
          <w:lang w:val="de-DE"/>
        </w:rPr>
      </w:pPr>
      <w:r w:rsidRPr="00E61551">
        <w:rPr>
          <w:lang w:val="de-DE"/>
        </w:rPr>
        <w:br w:type="page"/>
      </w:r>
    </w:p>
    <w:p w14:paraId="201A09C7" w14:textId="77777777" w:rsidR="0017274D" w:rsidRPr="00E61551" w:rsidRDefault="0017274D" w:rsidP="0017274D">
      <w:pPr>
        <w:spacing w:after="0"/>
        <w:jc w:val="right"/>
        <w:rPr>
          <w:sz w:val="22"/>
          <w:szCs w:val="18"/>
          <w:lang w:val="de-DE"/>
        </w:rPr>
      </w:pPr>
      <w:r w:rsidRPr="00E61551">
        <w:rPr>
          <w:sz w:val="22"/>
          <w:szCs w:val="18"/>
          <w:lang w:val="de-DE"/>
        </w:rPr>
        <w:lastRenderedPageBreak/>
        <w:t>Brussels</w:t>
      </w:r>
    </w:p>
    <w:p w14:paraId="21F5E2BF" w14:textId="45FEB01F" w:rsidR="0017274D" w:rsidRPr="00E61551" w:rsidRDefault="00066105" w:rsidP="0017274D">
      <w:pPr>
        <w:spacing w:after="0"/>
        <w:jc w:val="right"/>
        <w:rPr>
          <w:sz w:val="22"/>
          <w:szCs w:val="18"/>
          <w:lang w:val="de-DE"/>
        </w:rPr>
      </w:pPr>
      <w:r>
        <w:rPr>
          <w:sz w:val="22"/>
          <w:szCs w:val="18"/>
          <w:lang w:val="de-DE"/>
        </w:rPr>
        <w:t>13/07/2026</w:t>
      </w:r>
    </w:p>
    <w:p w14:paraId="71088FDA" w14:textId="731519DF" w:rsidR="0017274D" w:rsidRPr="007735F6" w:rsidRDefault="0017274D" w:rsidP="0017274D">
      <w:pPr>
        <w:spacing w:after="0"/>
        <w:jc w:val="right"/>
        <w:rPr>
          <w:sz w:val="22"/>
          <w:szCs w:val="18"/>
          <w:lang w:val="de-DE"/>
        </w:rPr>
      </w:pPr>
      <w:r w:rsidRPr="00A95A44">
        <w:rPr>
          <w:sz w:val="22"/>
          <w:szCs w:val="18"/>
          <w:lang w:val="de-DE"/>
        </w:rPr>
        <w:t>HR.B.1.00</w:t>
      </w:r>
      <w:r w:rsidR="0080358B">
        <w:rPr>
          <w:sz w:val="22"/>
          <w:szCs w:val="18"/>
          <w:lang w:val="de-DE"/>
        </w:rPr>
        <w:t>3</w:t>
      </w:r>
    </w:p>
    <w:p w14:paraId="4357F335" w14:textId="77777777" w:rsidR="0017274D" w:rsidRDefault="0017274D" w:rsidP="00A95A44">
      <w:pPr>
        <w:spacing w:after="0"/>
        <w:jc w:val="left"/>
        <w:rPr>
          <w:b/>
          <w:bCs/>
          <w:sz w:val="28"/>
          <w:szCs w:val="22"/>
          <w:lang w:val="de-DE"/>
        </w:rPr>
      </w:pPr>
    </w:p>
    <w:p w14:paraId="5641B145" w14:textId="17510A35" w:rsidR="00A95A44" w:rsidRPr="00A2704A" w:rsidRDefault="00A2704A" w:rsidP="00A95A44">
      <w:pPr>
        <w:spacing w:after="0"/>
        <w:jc w:val="left"/>
        <w:rPr>
          <w:b/>
          <w:bCs/>
          <w:lang w:val="de-DE"/>
        </w:rPr>
      </w:pPr>
      <w:r w:rsidRPr="00A2704A">
        <w:rPr>
          <w:b/>
          <w:bCs/>
          <w:lang w:val="de-DE"/>
        </w:rPr>
        <w:t>Entitätsvorstellung</w:t>
      </w:r>
      <w:r w:rsidR="00A95A44">
        <w:rPr>
          <w:b/>
          <w:bCs/>
          <w:lang w:val="de-DE"/>
        </w:rPr>
        <w:t>:</w:t>
      </w:r>
    </w:p>
    <w:p w14:paraId="313A7A03" w14:textId="77777777" w:rsidR="00A95A44" w:rsidRDefault="00A95A44" w:rsidP="00A95A44">
      <w:pPr>
        <w:spacing w:after="0"/>
        <w:jc w:val="left"/>
        <w:rPr>
          <w:lang w:val="de-DE"/>
        </w:rPr>
      </w:pPr>
    </w:p>
    <w:p w14:paraId="2CD33E30" w14:textId="77777777" w:rsidR="00066105" w:rsidRDefault="00066105" w:rsidP="00527473">
      <w:pPr>
        <w:spacing w:after="0"/>
        <w:rPr>
          <w:lang w:val="de-DE"/>
        </w:rPr>
      </w:pPr>
      <w:r>
        <w:rPr>
          <w:lang w:val="de-DE"/>
        </w:rPr>
        <w:t>DG GROW. I.4 zielt darauf ab, einen sicheren, nachhaltigen und widerstandsfähigen Zugang zu kritischen Rohstoffen (CRMs) für die industrielle Basis der Europäischen Union sicherzustellen. Sie setzt die Ziele um, die im Critical Raw Materials Act (CRMA), dem RESourceEU-Aktionsplan und weiteren relevanten gesetzlichen und politischen Rahmen festgelegt sind. Zu diesem Zweck lautet die Einheit:</w:t>
      </w:r>
    </w:p>
    <w:p w14:paraId="311CB4EC" w14:textId="77777777" w:rsidR="00066105" w:rsidRDefault="00066105" w:rsidP="00527473">
      <w:pPr>
        <w:spacing w:after="0"/>
        <w:rPr>
          <w:lang w:val="de-DE"/>
        </w:rPr>
      </w:pPr>
      <w:r>
        <w:rPr>
          <w:lang w:val="de-DE"/>
        </w:rPr>
        <w:t>•</w:t>
      </w:r>
      <w:r>
        <w:rPr>
          <w:lang w:val="de-DE"/>
        </w:rPr>
        <w:tab/>
        <w:t xml:space="preserve">überwacht strategisch wichtige CRM-Projekte während ihrer gesamten Entwicklungs- und Betriebsphase, um eine schnelle Skalierung zu ermöglichen; </w:t>
      </w:r>
    </w:p>
    <w:p w14:paraId="2D1C2C28" w14:textId="77777777" w:rsidR="00066105" w:rsidRDefault="00066105" w:rsidP="00527473">
      <w:pPr>
        <w:spacing w:after="0"/>
        <w:rPr>
          <w:lang w:val="de-DE"/>
        </w:rPr>
      </w:pPr>
      <w:r>
        <w:rPr>
          <w:lang w:val="de-DE"/>
        </w:rPr>
        <w:t>•</w:t>
      </w:r>
      <w:r>
        <w:rPr>
          <w:lang w:val="de-DE"/>
        </w:rPr>
        <w:tab/>
        <w:t>erleichtert den Zugang zu Finanzierungen auf EU- und nationaler Ebene über das CRM Financing Hub;</w:t>
      </w:r>
    </w:p>
    <w:p w14:paraId="6765BEC2" w14:textId="77777777" w:rsidR="00066105" w:rsidRDefault="00066105" w:rsidP="00527473">
      <w:pPr>
        <w:spacing w:after="0"/>
        <w:rPr>
          <w:lang w:val="de-DE"/>
        </w:rPr>
      </w:pPr>
      <w:r>
        <w:rPr>
          <w:lang w:val="de-DE"/>
        </w:rPr>
        <w:t>•</w:t>
      </w:r>
      <w:r>
        <w:rPr>
          <w:lang w:val="de-DE"/>
        </w:rPr>
        <w:tab/>
        <w:t>betreibt den Rohstoffmechanismus, um Angebot und Nachfrage abzugleichen und gemeinsame Einkaufsaktivitäten auf europäischer Ebene zu koordinieren;</w:t>
      </w:r>
    </w:p>
    <w:p w14:paraId="43583E82" w14:textId="77777777" w:rsidR="00066105" w:rsidRDefault="00066105" w:rsidP="00527473">
      <w:pPr>
        <w:spacing w:after="0"/>
        <w:rPr>
          <w:lang w:val="de-DE"/>
        </w:rPr>
      </w:pPr>
      <w:r>
        <w:rPr>
          <w:lang w:val="de-DE"/>
        </w:rPr>
        <w:t>•</w:t>
      </w:r>
      <w:r>
        <w:rPr>
          <w:lang w:val="de-DE"/>
        </w:rPr>
        <w:tab/>
        <w:t>unterstützt die Entwicklung strategischer Bestandsinitiativen;</w:t>
      </w:r>
    </w:p>
    <w:p w14:paraId="2B6785AE" w14:textId="0A023248" w:rsidR="00A95A44" w:rsidRDefault="00066105" w:rsidP="00527473">
      <w:pPr>
        <w:spacing w:after="0"/>
        <w:rPr>
          <w:lang w:val="de-DE"/>
        </w:rPr>
      </w:pPr>
      <w:r>
        <w:rPr>
          <w:lang w:val="de-DE"/>
        </w:rPr>
        <w:t>•</w:t>
      </w:r>
      <w:r>
        <w:rPr>
          <w:lang w:val="de-DE"/>
        </w:rPr>
        <w:tab/>
        <w:t>sammelt und analysiert Informationen zu CRM-Wertschöpfungsketten sowie zu Primär- und Sekundärmärkten, um europäische und nationale Maßnahmen zu Investitions-, Lageraufbau- und Gemeinschaftseinkäufen zu informieren.</w:t>
      </w:r>
    </w:p>
    <w:p w14:paraId="3D802DB7" w14:textId="77777777" w:rsidR="00A95A44" w:rsidRDefault="00A95A44" w:rsidP="00A95A44">
      <w:pPr>
        <w:spacing w:after="0"/>
        <w:jc w:val="left"/>
        <w:rPr>
          <w:b/>
          <w:bCs/>
          <w:sz w:val="28"/>
          <w:szCs w:val="22"/>
          <w:lang w:val="de-DE"/>
        </w:rPr>
      </w:pPr>
    </w:p>
    <w:p w14:paraId="7966A696" w14:textId="522CFC5A" w:rsidR="00A95A44" w:rsidRPr="00A95A44" w:rsidRDefault="00A2704A" w:rsidP="00A95A44">
      <w:pPr>
        <w:spacing w:after="0"/>
        <w:jc w:val="left"/>
        <w:rPr>
          <w:b/>
          <w:bCs/>
          <w:lang w:val="de-DE"/>
        </w:rPr>
      </w:pPr>
      <w:r w:rsidRPr="00A2704A">
        <w:rPr>
          <w:b/>
          <w:bCs/>
          <w:lang w:val="de-DE"/>
        </w:rPr>
        <w:t>Stellenbeschreibung</w:t>
      </w:r>
      <w:r w:rsidR="00A95A44" w:rsidRPr="00A95A44">
        <w:rPr>
          <w:b/>
          <w:bCs/>
          <w:lang w:val="de-DE"/>
        </w:rPr>
        <w:t>:</w:t>
      </w:r>
    </w:p>
    <w:p w14:paraId="7211B1EA" w14:textId="77777777" w:rsidR="00A95A44" w:rsidRPr="00A95A44" w:rsidRDefault="00A95A44" w:rsidP="00A95A44">
      <w:pPr>
        <w:spacing w:after="0"/>
        <w:jc w:val="left"/>
        <w:rPr>
          <w:b/>
          <w:bCs/>
          <w:lang w:val="de-DE"/>
        </w:rPr>
      </w:pPr>
    </w:p>
    <w:p w14:paraId="3E69A914" w14:textId="77777777" w:rsidR="00066105" w:rsidRDefault="00066105" w:rsidP="00527473">
      <w:pPr>
        <w:spacing w:after="0"/>
        <w:rPr>
          <w:lang w:val="de-DE"/>
        </w:rPr>
      </w:pPr>
      <w:r>
        <w:rPr>
          <w:lang w:val="de-DE"/>
        </w:rPr>
        <w:t xml:space="preserve">Beitrag zur Verwaltung des Portfolios kritischer Rohstoffprojekte durch: </w:t>
      </w:r>
    </w:p>
    <w:p w14:paraId="5B94061B" w14:textId="77777777" w:rsidR="00066105" w:rsidRDefault="00066105" w:rsidP="00527473">
      <w:pPr>
        <w:spacing w:after="0"/>
        <w:rPr>
          <w:lang w:val="de-DE"/>
        </w:rPr>
      </w:pPr>
      <w:r>
        <w:rPr>
          <w:lang w:val="de-DE"/>
        </w:rPr>
        <w:t>•</w:t>
      </w:r>
      <w:r>
        <w:rPr>
          <w:lang w:val="de-DE"/>
        </w:rPr>
        <w:tab/>
        <w:t>Überwachung und Unterstützung der unter dem Critical Raw Materials Act und RESourceEU-Aktionsplan identifizierten strategischen Projekte in der Europäischen Union und in Nicht-EU-Ländern;</w:t>
      </w:r>
    </w:p>
    <w:p w14:paraId="1B2741E7" w14:textId="77777777" w:rsidR="00066105" w:rsidRDefault="00066105" w:rsidP="00527473">
      <w:pPr>
        <w:spacing w:after="0"/>
        <w:rPr>
          <w:lang w:val="de-DE"/>
        </w:rPr>
      </w:pPr>
      <w:r>
        <w:rPr>
          <w:lang w:val="de-DE"/>
        </w:rPr>
        <w:t>•</w:t>
      </w:r>
      <w:r>
        <w:rPr>
          <w:lang w:val="de-DE"/>
        </w:rPr>
        <w:tab/>
        <w:t>Bewertung und Erleichterung  des Investitionsbedarfs und der Finanzierungsquellen für die Rohstoffwertschöpfungskette, einschließlich aus EU-Finanzierungsinstrumenten;</w:t>
      </w:r>
    </w:p>
    <w:p w14:paraId="645D16C2" w14:textId="77777777" w:rsidR="00066105" w:rsidRDefault="00066105" w:rsidP="00527473">
      <w:pPr>
        <w:spacing w:after="0"/>
        <w:rPr>
          <w:lang w:val="de-DE"/>
        </w:rPr>
      </w:pPr>
      <w:r>
        <w:rPr>
          <w:lang w:val="de-DE"/>
        </w:rPr>
        <w:t>•</w:t>
      </w:r>
      <w:r>
        <w:rPr>
          <w:lang w:val="de-DE"/>
        </w:rPr>
        <w:tab/>
        <w:t>Bewertung und Erleichterung des Zugangs zu Offtakern für die relevanten Projekte mit kritischen Rohstoffen;</w:t>
      </w:r>
    </w:p>
    <w:p w14:paraId="26B508CD" w14:textId="77777777" w:rsidR="00066105" w:rsidRDefault="00066105" w:rsidP="00527473">
      <w:pPr>
        <w:spacing w:after="0"/>
        <w:rPr>
          <w:lang w:val="de-DE"/>
        </w:rPr>
      </w:pPr>
      <w:r>
        <w:rPr>
          <w:lang w:val="de-DE"/>
        </w:rPr>
        <w:t>•</w:t>
      </w:r>
      <w:r>
        <w:rPr>
          <w:lang w:val="de-DE"/>
        </w:rPr>
        <w:tab/>
        <w:t>zur Verwaltung und guten Funktion des Rohstoffmechanismus beizutragen;</w:t>
      </w:r>
    </w:p>
    <w:p w14:paraId="71F23FC5" w14:textId="77777777" w:rsidR="00066105" w:rsidRDefault="00066105" w:rsidP="00527473">
      <w:pPr>
        <w:spacing w:after="0"/>
        <w:rPr>
          <w:lang w:val="de-DE"/>
        </w:rPr>
      </w:pPr>
      <w:r>
        <w:rPr>
          <w:lang w:val="de-DE"/>
        </w:rPr>
        <w:t>•</w:t>
      </w:r>
      <w:r>
        <w:rPr>
          <w:lang w:val="de-DE"/>
        </w:rPr>
        <w:tab/>
        <w:t>zur Umsetzung von Pilotprojekten zur Lagerung beizutragen  ;</w:t>
      </w:r>
    </w:p>
    <w:p w14:paraId="49765166" w14:textId="77777777" w:rsidR="00066105" w:rsidRDefault="00066105" w:rsidP="00527473">
      <w:pPr>
        <w:spacing w:after="0"/>
        <w:rPr>
          <w:lang w:val="de-DE"/>
        </w:rPr>
      </w:pPr>
      <w:r>
        <w:rPr>
          <w:lang w:val="de-DE"/>
        </w:rPr>
        <w:t>•</w:t>
      </w:r>
      <w:r>
        <w:rPr>
          <w:lang w:val="de-DE"/>
        </w:rPr>
        <w:tab/>
        <w:t>zur Entwicklung gemeinsamer Einkaufs- und Lagersysteme in der Europäischen Union beizutragen;</w:t>
      </w:r>
    </w:p>
    <w:p w14:paraId="15F58F16" w14:textId="77777777" w:rsidR="00066105" w:rsidRDefault="00066105" w:rsidP="00527473">
      <w:pPr>
        <w:spacing w:after="0"/>
        <w:rPr>
          <w:lang w:val="de-DE"/>
        </w:rPr>
      </w:pPr>
      <w:r>
        <w:rPr>
          <w:lang w:val="de-DE"/>
        </w:rPr>
        <w:t>•</w:t>
      </w:r>
      <w:r>
        <w:rPr>
          <w:lang w:val="de-DE"/>
        </w:rPr>
        <w:tab/>
        <w:t>Beiträge zur Ausarbeitung des Arbeitsprogramms für den Europäischen Wettbewerbsfähigkeitsfonds und insbesondere für das Widerstandsfähigkeitsfenster;</w:t>
      </w:r>
    </w:p>
    <w:p w14:paraId="08C9DB89" w14:textId="77777777" w:rsidR="00066105" w:rsidRDefault="00066105" w:rsidP="00527473">
      <w:pPr>
        <w:spacing w:after="0"/>
        <w:rPr>
          <w:lang w:val="de-DE"/>
        </w:rPr>
      </w:pPr>
      <w:r>
        <w:rPr>
          <w:lang w:val="de-DE"/>
        </w:rPr>
        <w:t>•</w:t>
      </w:r>
      <w:r>
        <w:rPr>
          <w:lang w:val="de-DE"/>
        </w:rPr>
        <w:tab/>
        <w:t xml:space="preserve">Beitrag zur Datenerhebung und -analysen im Zusammenhang mit den CRM-Wertketten; </w:t>
      </w:r>
    </w:p>
    <w:p w14:paraId="13CAC77E" w14:textId="77777777" w:rsidR="00066105" w:rsidRDefault="00066105" w:rsidP="00527473">
      <w:pPr>
        <w:spacing w:after="0"/>
        <w:rPr>
          <w:lang w:val="de-DE"/>
        </w:rPr>
      </w:pPr>
      <w:r>
        <w:rPr>
          <w:lang w:val="de-DE"/>
        </w:rPr>
        <w:t>•</w:t>
      </w:r>
      <w:r>
        <w:rPr>
          <w:lang w:val="de-DE"/>
        </w:rPr>
        <w:tab/>
        <w:t>Vorbereitung von Reflexionspapieren, Reden, Briefings und Berichten zum Zuständigkeitsbereich;</w:t>
      </w:r>
    </w:p>
    <w:p w14:paraId="0027CECB" w14:textId="77777777" w:rsidR="00066105" w:rsidRDefault="00066105" w:rsidP="00527473">
      <w:pPr>
        <w:spacing w:after="0"/>
        <w:rPr>
          <w:lang w:val="de-DE"/>
        </w:rPr>
      </w:pPr>
      <w:r>
        <w:rPr>
          <w:lang w:val="de-DE"/>
        </w:rPr>
        <w:t>•</w:t>
      </w:r>
      <w:r>
        <w:rPr>
          <w:lang w:val="de-DE"/>
        </w:rPr>
        <w:tab/>
        <w:t>sie repräsentiert, eng zusammenarbeiten und kooperieren mit einer Vielzahl von Kommissionsdiensten (INTPA, ENEST, MENA, CLIMA, ENER, ENV, EEAS, COMP, DEFIS, RTD und JRC unter anderem) sowie Akteuren in verschiedenen industriellen Ökosystemen;</w:t>
      </w:r>
    </w:p>
    <w:p w14:paraId="2BE34DBA" w14:textId="1234E291" w:rsidR="00A95A44" w:rsidRPr="00A95A44" w:rsidRDefault="00066105" w:rsidP="00527473">
      <w:pPr>
        <w:spacing w:after="0"/>
        <w:rPr>
          <w:lang w:val="de-DE"/>
        </w:rPr>
      </w:pPr>
      <w:r>
        <w:rPr>
          <w:lang w:val="de-DE"/>
        </w:rPr>
        <w:t>•</w:t>
      </w:r>
      <w:r>
        <w:rPr>
          <w:lang w:val="de-DE"/>
        </w:rPr>
        <w:tab/>
        <w:t>Unterstützung des Engagements mit relevanten Akteuren in verschiedenen industriellen Ökosystemen, einschließlich externer Akteure, Institutionen und Drittländer.</w:t>
      </w:r>
    </w:p>
    <w:p w14:paraId="4A29ABD1" w14:textId="77777777" w:rsidR="00A95A44" w:rsidRPr="00A95A44" w:rsidRDefault="00A95A44" w:rsidP="00A95A44">
      <w:pPr>
        <w:spacing w:after="0"/>
        <w:jc w:val="left"/>
        <w:rPr>
          <w:b/>
          <w:bCs/>
          <w:lang w:val="de-DE"/>
        </w:rPr>
      </w:pPr>
    </w:p>
    <w:p w14:paraId="3BB14333" w14:textId="1876B8DE" w:rsidR="00A95A44" w:rsidRPr="0017274D" w:rsidRDefault="00F14C9C" w:rsidP="00A95A44">
      <w:pPr>
        <w:spacing w:after="0"/>
        <w:jc w:val="left"/>
        <w:rPr>
          <w:b/>
          <w:bCs/>
          <w:lang w:val="de-DE"/>
        </w:rPr>
      </w:pPr>
      <w:r w:rsidRPr="00F14C9C">
        <w:rPr>
          <w:b/>
          <w:bCs/>
          <w:lang w:val="de-DE"/>
        </w:rPr>
        <w:t>Anforderungsprofil</w:t>
      </w:r>
      <w:r w:rsidR="00A95A44" w:rsidRPr="0017274D">
        <w:rPr>
          <w:b/>
          <w:bCs/>
          <w:lang w:val="de-DE"/>
        </w:rPr>
        <w:t>:</w:t>
      </w:r>
    </w:p>
    <w:p w14:paraId="1A6BBFF1" w14:textId="77777777" w:rsidR="00A95A44" w:rsidRPr="0017274D" w:rsidRDefault="00A95A44" w:rsidP="00A95A44">
      <w:pPr>
        <w:spacing w:after="0"/>
        <w:jc w:val="left"/>
        <w:rPr>
          <w:b/>
          <w:bCs/>
          <w:lang w:val="de-DE"/>
        </w:rPr>
      </w:pPr>
    </w:p>
    <w:p w14:paraId="27B2BA6E" w14:textId="77777777" w:rsidR="00066105" w:rsidRDefault="00066105" w:rsidP="00527473">
      <w:pPr>
        <w:spacing w:after="0"/>
        <w:rPr>
          <w:lang w:val="en-US"/>
        </w:rPr>
      </w:pPr>
      <w:r>
        <w:rPr>
          <w:lang w:val="en-US"/>
        </w:rPr>
        <w:t xml:space="preserve">Wir suchen ein Teammitglied: </w:t>
      </w:r>
    </w:p>
    <w:p w14:paraId="2F28D5F9" w14:textId="77777777" w:rsidR="00066105" w:rsidRDefault="00066105" w:rsidP="00527473">
      <w:pPr>
        <w:spacing w:after="0"/>
        <w:rPr>
          <w:lang w:val="en-US"/>
        </w:rPr>
      </w:pPr>
      <w:r>
        <w:rPr>
          <w:lang w:val="en-US"/>
        </w:rPr>
        <w:t>•</w:t>
      </w:r>
      <w:r>
        <w:rPr>
          <w:lang w:val="en-US"/>
        </w:rPr>
        <w:tab/>
        <w:t xml:space="preserve">Mit beruflichem Hintergrund in folgenden Bereichen: Bergbau, Ingenieurwesen, Wirtschaft, Finanzierung, Rohstoffexperte, CRMs-Daten- und/oder Marktanalyst;  </w:t>
      </w:r>
    </w:p>
    <w:p w14:paraId="57549348" w14:textId="77777777" w:rsidR="00066105" w:rsidRDefault="00066105" w:rsidP="00527473">
      <w:pPr>
        <w:spacing w:after="0"/>
        <w:rPr>
          <w:lang w:val="en-US"/>
        </w:rPr>
      </w:pPr>
      <w:r>
        <w:rPr>
          <w:lang w:val="en-US"/>
        </w:rPr>
        <w:t>•</w:t>
      </w:r>
      <w:r>
        <w:rPr>
          <w:lang w:val="en-US"/>
        </w:rPr>
        <w:tab/>
        <w:t>Technisches Wissen und Erfahrung in Ingenieurwesen, Bergbau, Raffination und Verarbeitung wären ein Vorteil;</w:t>
      </w:r>
    </w:p>
    <w:p w14:paraId="22B6239D" w14:textId="77777777" w:rsidR="00066105" w:rsidRDefault="00066105" w:rsidP="00527473">
      <w:pPr>
        <w:spacing w:after="0"/>
        <w:rPr>
          <w:lang w:val="en-US"/>
        </w:rPr>
      </w:pPr>
      <w:r>
        <w:rPr>
          <w:lang w:val="en-US"/>
        </w:rPr>
        <w:t>•</w:t>
      </w:r>
      <w:r>
        <w:rPr>
          <w:lang w:val="en-US"/>
        </w:rPr>
        <w:tab/>
        <w:t>Relevante Erfahrungen im Projektmanagement, einschließlich Budgetmanagement, wären ein Vorteil;</w:t>
      </w:r>
    </w:p>
    <w:p w14:paraId="3B9ECC6C" w14:textId="77777777" w:rsidR="00066105" w:rsidRDefault="00066105" w:rsidP="00527473">
      <w:pPr>
        <w:spacing w:after="0"/>
        <w:rPr>
          <w:lang w:val="en-US"/>
        </w:rPr>
      </w:pPr>
      <w:r>
        <w:rPr>
          <w:lang w:val="en-US"/>
        </w:rPr>
        <w:t>•</w:t>
      </w:r>
      <w:r>
        <w:rPr>
          <w:lang w:val="en-US"/>
        </w:rPr>
        <w:tab/>
        <w:t>Der dynamisch und freundlich ist, sofort einsatzbereit, mit ausgezeichneten organisatorischen Fähigkeiten und der Fähigkeit, eigenständig zu arbeiten;</w:t>
      </w:r>
    </w:p>
    <w:p w14:paraId="049AF74F" w14:textId="77777777" w:rsidR="00066105" w:rsidRDefault="00066105" w:rsidP="00527473">
      <w:pPr>
        <w:spacing w:after="0"/>
        <w:rPr>
          <w:lang w:val="en-US"/>
        </w:rPr>
      </w:pPr>
      <w:r>
        <w:rPr>
          <w:lang w:val="en-US"/>
        </w:rPr>
        <w:t>•</w:t>
      </w:r>
      <w:r>
        <w:rPr>
          <w:lang w:val="en-US"/>
        </w:rPr>
        <w:tab/>
        <w:t xml:space="preserve">Wer ein konstruktiver Teamplayer ist, unter Druck arbeiten und enge Fristen einhalten kann, proaktiv und lösungsorientiert ist; </w:t>
      </w:r>
    </w:p>
    <w:p w14:paraId="381DFB63" w14:textId="77777777" w:rsidR="00066105" w:rsidRDefault="00066105" w:rsidP="00527473">
      <w:pPr>
        <w:spacing w:after="0"/>
        <w:rPr>
          <w:lang w:val="en-US"/>
        </w:rPr>
      </w:pPr>
      <w:r>
        <w:rPr>
          <w:lang w:val="en-US"/>
        </w:rPr>
        <w:t>•</w:t>
      </w:r>
      <w:r>
        <w:rPr>
          <w:lang w:val="en-US"/>
        </w:rPr>
        <w:tab/>
        <w:t xml:space="preserve">Wer mündlich und schriftlich verständlich und strukturiert kommunizieren kann, ist unerlässlich. Sehr gute Englischkenntnisse sind erforderlich, andere Sprachen sind ein Vorteil; </w:t>
      </w:r>
    </w:p>
    <w:p w14:paraId="7DFF067A" w14:textId="7141DB81" w:rsidR="00792E59" w:rsidRPr="00A10C67" w:rsidRDefault="00066105" w:rsidP="00527473">
      <w:pPr>
        <w:spacing w:after="0"/>
        <w:rPr>
          <w:lang w:val="en-US"/>
        </w:rPr>
      </w:pPr>
      <w:r>
        <w:rPr>
          <w:lang w:val="en-US"/>
        </w:rPr>
        <w:t>•</w:t>
      </w:r>
      <w:r>
        <w:rPr>
          <w:lang w:val="en-US"/>
        </w:rPr>
        <w:tab/>
        <w:t>Wer verfügt über gute Kenntnisse der EU-Politik, die den Rohstoffsektor und die Wertschöpfungsketten betreffen.</w:t>
      </w:r>
    </w:p>
    <w:p w14:paraId="76B14B1B" w14:textId="5E8DFDB1" w:rsidR="3AC20AC9" w:rsidRDefault="3AC20AC9">
      <w:r>
        <w:br w:type="page"/>
      </w:r>
    </w:p>
    <w:p w14:paraId="7D181BF0" w14:textId="3A61C086" w:rsidR="3AC20AC9" w:rsidRPr="00A10C67" w:rsidRDefault="3AC20AC9" w:rsidP="3AC20AC9">
      <w:pPr>
        <w:spacing w:after="0"/>
        <w:jc w:val="left"/>
        <w:rPr>
          <w:lang w:val="en-US"/>
        </w:rPr>
      </w:pPr>
    </w:p>
    <w:p w14:paraId="33544008" w14:textId="5B47B8E7" w:rsidR="00D32CFA" w:rsidRDefault="63F68936" w:rsidP="76A1E002">
      <w:pPr>
        <w:spacing w:after="0"/>
        <w:jc w:val="left"/>
        <w:rPr>
          <w:b/>
          <w:bCs/>
          <w:lang w:val="en-US"/>
        </w:rPr>
      </w:pPr>
      <w:bookmarkStart w:id="0" w:name="english"/>
      <w:r w:rsidRPr="00A10C67">
        <w:rPr>
          <w:b/>
          <w:bCs/>
          <w:lang w:val="en-US"/>
        </w:rPr>
        <w:t xml:space="preserve">Eligibility </w:t>
      </w:r>
      <w:r w:rsidR="480C1CC1" w:rsidRPr="00A10C67">
        <w:rPr>
          <w:b/>
          <w:bCs/>
          <w:lang w:val="en-US"/>
        </w:rPr>
        <w:t>c</w:t>
      </w:r>
      <w:r w:rsidRPr="00A10C67">
        <w:rPr>
          <w:b/>
          <w:bCs/>
          <w:lang w:val="en-US"/>
        </w:rPr>
        <w:t>riteria</w:t>
      </w:r>
    </w:p>
    <w:bookmarkEnd w:id="0"/>
    <w:p w14:paraId="17F87853" w14:textId="77777777" w:rsidR="00D2684B" w:rsidRDefault="00D2684B" w:rsidP="00D2684B">
      <w:pPr>
        <w:keepNext/>
        <w:rPr>
          <w:lang w:eastAsia="en-GB"/>
        </w:rPr>
      </w:pPr>
    </w:p>
    <w:p w14:paraId="0EFBABF8" w14:textId="55617CAA" w:rsidR="00D2684B" w:rsidRPr="007E795A" w:rsidRDefault="00D2684B" w:rsidP="00D2684B">
      <w:pPr>
        <w:keepNext/>
        <w:rPr>
          <w:szCs w:val="24"/>
          <w:lang w:eastAsia="en-GB"/>
        </w:rPr>
      </w:pPr>
      <w:r w:rsidRPr="007E795A">
        <w:rPr>
          <w:lang w:eastAsia="en-GB"/>
        </w:rPr>
        <w:t xml:space="preserve">The secondment will be governed by the </w:t>
      </w:r>
      <w:r w:rsidRPr="007E795A">
        <w:rPr>
          <w:b/>
          <w:lang w:eastAsia="en-GB"/>
        </w:rPr>
        <w:t xml:space="preserve">Commission Decision C(2008) 6866 </w:t>
      </w:r>
      <w:r w:rsidRPr="007E795A">
        <w:rPr>
          <w:bCs/>
          <w:lang w:eastAsia="en-GB"/>
        </w:rPr>
        <w:t xml:space="preserve">of 12/11/2008 </w:t>
      </w:r>
      <w:r w:rsidRPr="007E795A">
        <w:rPr>
          <w:lang w:eastAsia="en-GB"/>
        </w:rPr>
        <w:t>laying down rules on the secondment to the Commission of national experts and national experts in professional training (SNE Decision).</w:t>
      </w:r>
    </w:p>
    <w:p w14:paraId="6800F11A" w14:textId="77777777" w:rsidR="00D2684B" w:rsidRPr="007E795A" w:rsidRDefault="00D2684B" w:rsidP="00D2684B">
      <w:pPr>
        <w:rPr>
          <w:lang w:val="en-US" w:eastAsia="en-GB"/>
        </w:rPr>
      </w:pPr>
      <w:r w:rsidRPr="007E795A">
        <w:rPr>
          <w:lang w:val="en-US" w:eastAsia="en-GB"/>
        </w:rPr>
        <w:t xml:space="preserve">Under the terms of the SNE Decision, you need to comply with the following eligibility criteria at </w:t>
      </w:r>
      <w:r w:rsidRPr="007E795A">
        <w:rPr>
          <w:b/>
          <w:bCs/>
          <w:lang w:val="en-US" w:eastAsia="en-GB"/>
        </w:rPr>
        <w:t>the starting date</w:t>
      </w:r>
      <w:r w:rsidRPr="007E795A">
        <w:rPr>
          <w:lang w:val="en-US" w:eastAsia="en-GB"/>
        </w:rPr>
        <w:t xml:space="preserve"> of the secondment:</w:t>
      </w:r>
    </w:p>
    <w:p w14:paraId="072E7280" w14:textId="77777777" w:rsidR="00D2684B" w:rsidRPr="007E795A" w:rsidRDefault="00D2684B" w:rsidP="00D2684B">
      <w:pPr>
        <w:pStyle w:val="ListBullet"/>
        <w:rPr>
          <w:lang w:val="en-US" w:eastAsia="en-GB"/>
        </w:rPr>
      </w:pPr>
      <w:r w:rsidRPr="007E795A">
        <w:rPr>
          <w:u w:val="single"/>
          <w:lang w:val="en-US" w:eastAsia="en-GB"/>
        </w:rPr>
        <w:t>Professional experience:</w:t>
      </w:r>
      <w:r w:rsidRPr="007E795A">
        <w:rPr>
          <w:lang w:val="en-US" w:eastAsia="en-GB"/>
        </w:rPr>
        <w:t xml:space="preserve"> at least three years of professional experience in administrative, legal, scientific, technical, advisory or supervisory functions which are equivalent to those of function group AD.</w:t>
      </w:r>
    </w:p>
    <w:p w14:paraId="1BEB5C3D" w14:textId="77777777" w:rsidR="00D2684B" w:rsidRPr="007E795A" w:rsidRDefault="00D2684B" w:rsidP="00D2684B">
      <w:pPr>
        <w:pStyle w:val="ListBullet"/>
        <w:rPr>
          <w:lang w:val="en-US" w:eastAsia="en-GB"/>
        </w:rPr>
      </w:pPr>
      <w:r w:rsidRPr="007E795A">
        <w:rPr>
          <w:u w:val="single"/>
          <w:lang w:val="en-US" w:eastAsia="en-GB"/>
        </w:rPr>
        <w:t>Seniority:</w:t>
      </w:r>
      <w:r w:rsidRPr="007E795A">
        <w:rPr>
          <w:lang w:val="en-US" w:eastAsia="en-GB"/>
        </w:rPr>
        <w:t xml:space="preserve"> having worked for at least one full year (12 months) with your current employer on a permanent or contract basis.</w:t>
      </w:r>
    </w:p>
    <w:p w14:paraId="2F3E4B6E" w14:textId="77777777" w:rsidR="00D2684B" w:rsidRPr="007E795A" w:rsidRDefault="00D2684B" w:rsidP="00D2684B">
      <w:pPr>
        <w:pStyle w:val="ListBullet"/>
        <w:rPr>
          <w:lang w:val="en-US" w:eastAsia="en-GB"/>
        </w:rPr>
      </w:pPr>
      <w:r w:rsidRPr="007E795A">
        <w:rPr>
          <w:u w:val="single"/>
          <w:lang w:val="en-US" w:eastAsia="en-GB"/>
        </w:rPr>
        <w:t>Employer:</w:t>
      </w:r>
      <w:r w:rsidRPr="007E795A">
        <w:rPr>
          <w:lang w:val="en-US" w:eastAsia="en-GB"/>
        </w:rPr>
        <w:t xml:space="preserve"> must be a national, regional or local administration or an intergovernmental public organisation (IGO); exceptionally and following a specific derogation, the Commission may accept applications where your employer is a public sector body (e.g., an agency or regulatory institute), university or independent research institute.</w:t>
      </w:r>
    </w:p>
    <w:p w14:paraId="57DF037B" w14:textId="738EE3EA" w:rsidR="00D2684B" w:rsidRPr="00D2684B" w:rsidRDefault="00D2684B" w:rsidP="00D2684B">
      <w:pPr>
        <w:pStyle w:val="ListBullet"/>
        <w:rPr>
          <w:lang w:val="en-US" w:eastAsia="en-GB"/>
        </w:rPr>
      </w:pPr>
      <w:r w:rsidRPr="007E795A">
        <w:rPr>
          <w:u w:val="single"/>
          <w:lang w:val="en-US" w:eastAsia="en-GB"/>
        </w:rPr>
        <w:t>Linguistic skills:</w:t>
      </w:r>
      <w:r w:rsidRPr="007E795A">
        <w:rPr>
          <w:lang w:val="en-US" w:eastAsia="en-GB"/>
        </w:rPr>
        <w:t xml:space="preserve"> thorough knowledge of one of the EU languages and a satisfactory knowledge of another EU language to the extent necessary for the performance of the duties. If you come from a third country, you must produce evidence of a thorough knowledge of the EU language necessary for the performance of his duties.</w:t>
      </w:r>
    </w:p>
    <w:p w14:paraId="21957AE0"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Conditions of secondment</w:t>
      </w:r>
    </w:p>
    <w:p w14:paraId="7E979A25" w14:textId="77777777" w:rsidR="00D2684B" w:rsidRPr="007E795A" w:rsidRDefault="00D2684B" w:rsidP="00D2684B">
      <w:pPr>
        <w:keepNext/>
        <w:rPr>
          <w:lang w:eastAsia="en-GB"/>
        </w:rPr>
      </w:pPr>
      <w:r w:rsidRPr="007E795A">
        <w:rPr>
          <w:lang w:eastAsia="en-GB"/>
        </w:rPr>
        <w:t xml:space="preserve">During the full duration of your secondment, you must remain employed and remunerated by your employer and covered by your (national) social security system. </w:t>
      </w:r>
    </w:p>
    <w:p w14:paraId="1901752E" w14:textId="77777777" w:rsidR="00D2684B" w:rsidRPr="007E795A" w:rsidRDefault="00D2684B" w:rsidP="00D2684B">
      <w:pPr>
        <w:rPr>
          <w:lang w:eastAsia="en-GB"/>
        </w:rPr>
      </w:pPr>
      <w:r w:rsidRPr="007E795A">
        <w:rPr>
          <w:lang w:eastAsia="en-GB"/>
        </w:rPr>
        <w:t>You shall exercise your duties within the Commission under the conditions as set out by aforementioned SNE Decision and be subject to the rules on confidentiality, loyalty and absence of conflict of interest as defined therein.</w:t>
      </w:r>
    </w:p>
    <w:p w14:paraId="67F92360" w14:textId="77777777" w:rsidR="00D2684B" w:rsidRPr="007E795A" w:rsidRDefault="00D2684B" w:rsidP="00D2684B">
      <w:pPr>
        <w:rPr>
          <w:lang w:eastAsia="en-GB"/>
        </w:rPr>
      </w:pPr>
      <w:r w:rsidRPr="007E795A">
        <w:rPr>
          <w:lang w:eastAsia="en-GB"/>
        </w:rPr>
        <w:t xml:space="preserve">In case the position is published with allowances, these can only be granted when you fulfil the conditions provided for in Article 17 of the SNE decision. </w:t>
      </w:r>
    </w:p>
    <w:p w14:paraId="5BCF0685" w14:textId="77777777" w:rsidR="00D2684B" w:rsidRPr="007E795A" w:rsidRDefault="00D2684B" w:rsidP="00D2684B">
      <w:pPr>
        <w:rPr>
          <w:lang w:eastAsia="en-GB"/>
        </w:rPr>
      </w:pPr>
      <w:r w:rsidRPr="007E795A">
        <w:rPr>
          <w:lang w:eastAsia="en-GB"/>
        </w:rPr>
        <w:t xml:space="preserve">Staff posted in a </w:t>
      </w:r>
      <w:r w:rsidRPr="007E795A">
        <w:rPr>
          <w:bCs/>
          <w:lang w:eastAsia="en-GB"/>
        </w:rPr>
        <w:t>European Union Delegation</w:t>
      </w:r>
      <w:r w:rsidRPr="007E795A">
        <w:rPr>
          <w:lang w:eastAsia="en-GB"/>
        </w:rPr>
        <w:t xml:space="preserve"> are required to have a security clearance (up to SECRET UE/EU SECRET level according to </w:t>
      </w:r>
      <w:hyperlink r:id="rId15" w:history="1">
        <w:r w:rsidRPr="007E795A">
          <w:rPr>
            <w:rStyle w:val="Hyperlink"/>
          </w:rPr>
          <w:t>Commission Decision (EU, Euratom) 2015/444 of 13 March 2015</w:t>
        </w:r>
      </w:hyperlink>
      <w:r w:rsidRPr="007E795A">
        <w:rPr>
          <w:lang w:eastAsia="en-GB"/>
        </w:rPr>
        <w:t>.  It is up to you to launch the vetting procedure before getting the secondment confirmation.</w:t>
      </w:r>
    </w:p>
    <w:p w14:paraId="303A04B1" w14:textId="77777777" w:rsidR="00D2684B" w:rsidRPr="007E795A" w:rsidRDefault="00D2684B" w:rsidP="00D2684B">
      <w:pPr>
        <w:rPr>
          <w:lang w:eastAsia="en-GB"/>
        </w:rPr>
      </w:pPr>
    </w:p>
    <w:p w14:paraId="3CD2D51D" w14:textId="77777777" w:rsidR="00D2684B" w:rsidRPr="00D2684B" w:rsidRDefault="00D2684B" w:rsidP="00D2684B">
      <w:pPr>
        <w:pStyle w:val="ListNumber"/>
        <w:keepNext/>
        <w:numPr>
          <w:ilvl w:val="0"/>
          <w:numId w:val="0"/>
        </w:numPr>
        <w:ind w:left="709" w:hanging="709"/>
        <w:rPr>
          <w:b/>
          <w:bCs/>
          <w:lang w:val="en-US" w:eastAsia="en-GB"/>
        </w:rPr>
      </w:pPr>
      <w:r w:rsidRPr="14270372">
        <w:rPr>
          <w:b/>
          <w:bCs/>
          <w:lang w:val="en-US" w:eastAsia="en-GB"/>
        </w:rPr>
        <w:lastRenderedPageBreak/>
        <w:t>Submission of applications and selection procedure</w:t>
      </w:r>
    </w:p>
    <w:p w14:paraId="4C6FA5BB" w14:textId="170D2358" w:rsidR="20BAAB0A" w:rsidRDefault="20BAAB0A" w:rsidP="49980692">
      <w:pPr>
        <w:keepNext/>
        <w:rPr>
          <w:szCs w:val="24"/>
        </w:rPr>
      </w:pPr>
      <w:r w:rsidRPr="49980692">
        <w:rPr>
          <w:szCs w:val="24"/>
        </w:rPr>
        <w:t xml:space="preserve">If you are interested or have any questions, please follow the instructions and communication channels set up by your national administration.  </w:t>
      </w:r>
    </w:p>
    <w:p w14:paraId="526B11B8" w14:textId="77777777" w:rsidR="00D2684B" w:rsidRPr="007E795A" w:rsidRDefault="00D2684B" w:rsidP="00D2684B">
      <w:pPr>
        <w:keepNext/>
        <w:rPr>
          <w:lang w:eastAsia="en-GB"/>
        </w:rPr>
      </w:pPr>
      <w:r w:rsidRPr="49980692">
        <w:rPr>
          <w:lang w:eastAsia="en-GB"/>
        </w:rPr>
        <w:t xml:space="preserve">The European Commission </w:t>
      </w:r>
      <w:r w:rsidRPr="49980692">
        <w:rPr>
          <w:b/>
          <w:bCs/>
          <w:lang w:eastAsia="en-GB"/>
        </w:rPr>
        <w:t>only accepts applications which have been submitted through the Permanent Representation / Diplomatic Mission to the EU of your country, the EFTA Secretariat or through the channel(s) it has specifically agreed to</w:t>
      </w:r>
      <w:r w:rsidRPr="49980692">
        <w:rPr>
          <w:lang w:eastAsia="en-GB"/>
        </w:rPr>
        <w:t>. Applications received directly from you or your employer will not be taken into consideration.</w:t>
      </w:r>
    </w:p>
    <w:p w14:paraId="70939316" w14:textId="77777777" w:rsidR="00D2684B" w:rsidRPr="007E795A" w:rsidRDefault="00D2684B" w:rsidP="00D2684B">
      <w:pPr>
        <w:keepNext/>
        <w:rPr>
          <w:lang w:eastAsia="en-GB"/>
        </w:rPr>
      </w:pPr>
      <w:r w:rsidRPr="007E795A">
        <w:rPr>
          <w:lang w:eastAsia="en-GB"/>
        </w:rPr>
        <w:t>You should draft you CV in English, French or German using the</w:t>
      </w:r>
      <w:r w:rsidRPr="007E795A">
        <w:rPr>
          <w:b/>
          <w:lang w:eastAsia="en-GB"/>
        </w:rPr>
        <w:t xml:space="preserve"> Europass CV format </w:t>
      </w:r>
      <w:r w:rsidRPr="007E795A">
        <w:rPr>
          <w:lang w:eastAsia="en-GB"/>
        </w:rPr>
        <w:t>(</w:t>
      </w:r>
      <w:hyperlink r:id="rId16" w:history="1">
        <w:hyperlink r:id="rId17" w:history="1">
          <w:r w:rsidRPr="007E795A">
            <w:rPr>
              <w:rStyle w:val="Hyperlink"/>
              <w:szCs w:val="24"/>
              <w:lang w:val="en-IE"/>
            </w:rPr>
            <w:t>Create your Europass CV | Europass</w:t>
          </w:r>
        </w:hyperlink>
      </w:hyperlink>
      <w:r w:rsidRPr="007E795A">
        <w:rPr>
          <w:lang w:eastAsia="en-GB"/>
        </w:rPr>
        <w:t>).</w:t>
      </w:r>
      <w:r w:rsidRPr="007E795A">
        <w:t xml:space="preserve"> It must mention your nationality.</w:t>
      </w:r>
    </w:p>
    <w:p w14:paraId="5E8B040C" w14:textId="3998AE6D" w:rsidR="00D2684B" w:rsidRPr="007E795A" w:rsidRDefault="00D2684B" w:rsidP="00D2684B">
      <w:pPr>
        <w:rPr>
          <w:lang w:val="en-US" w:eastAsia="en-GB"/>
        </w:rPr>
      </w:pPr>
      <w:r w:rsidRPr="007E795A">
        <w:rPr>
          <w:lang w:eastAsia="en-GB"/>
        </w:rPr>
        <w:t>Please do not add any other documents</w:t>
      </w:r>
      <w:r w:rsidRPr="007E795A">
        <w:rPr>
          <w:b/>
          <w:lang w:eastAsia="en-GB"/>
        </w:rPr>
        <w:t xml:space="preserve"> </w:t>
      </w:r>
      <w:r w:rsidRPr="007E795A">
        <w:rPr>
          <w:lang w:eastAsia="en-GB"/>
        </w:rPr>
        <w:t>(such as copy of passport, copy of degrees or certificate of professional experience, etc.). If necessary, these will be requested at a later stage.</w:t>
      </w:r>
    </w:p>
    <w:p w14:paraId="162721EB" w14:textId="77777777" w:rsidR="00D2684B" w:rsidRPr="00D2684B" w:rsidRDefault="00D2684B" w:rsidP="00D2684B">
      <w:pPr>
        <w:pStyle w:val="ListNumber"/>
        <w:keepNext/>
        <w:numPr>
          <w:ilvl w:val="0"/>
          <w:numId w:val="0"/>
        </w:numPr>
        <w:ind w:left="709" w:hanging="709"/>
        <w:rPr>
          <w:b/>
          <w:bCs/>
          <w:lang w:val="en-US" w:eastAsia="en-GB"/>
        </w:rPr>
      </w:pPr>
      <w:r w:rsidRPr="00D2684B">
        <w:rPr>
          <w:b/>
          <w:bCs/>
          <w:lang w:val="en-US" w:eastAsia="en-GB"/>
        </w:rPr>
        <w:t>Processing of personal data</w:t>
      </w:r>
    </w:p>
    <w:p w14:paraId="764CFAE0" w14:textId="77777777" w:rsidR="00D2684B" w:rsidRDefault="00D2684B" w:rsidP="00D2684B">
      <w:pPr>
        <w:keepNext/>
      </w:pPr>
      <w:r w:rsidRPr="007E795A">
        <w:t>The Commission will ensure that candidates’ personal data are processed as required by Regulation (EU) 2018/1725 of the European Parliament and of the Council (</w:t>
      </w:r>
      <w:r w:rsidRPr="007E795A">
        <w:rPr>
          <w:rStyle w:val="FootnoteReference"/>
          <w:sz w:val="22"/>
          <w:szCs w:val="22"/>
        </w:rPr>
        <w:footnoteReference w:id="2"/>
      </w:r>
      <w:r w:rsidRPr="007E795A">
        <w:t xml:space="preserve">). This applies in particular to the confidentiality and security of such data. </w:t>
      </w:r>
      <w:bookmarkStart w:id="1" w:name="_Hlk132131276"/>
      <w:r w:rsidRPr="007E795A">
        <w:t>Before applying, please read the attached privacy statement.</w:t>
      </w:r>
      <w:bookmarkEnd w:id="1"/>
    </w:p>
    <w:p w14:paraId="4E4400CB" w14:textId="77777777" w:rsidR="00D2684B" w:rsidRPr="00A10C67" w:rsidRDefault="00D2684B" w:rsidP="76A1E002">
      <w:pPr>
        <w:spacing w:after="0"/>
        <w:jc w:val="left"/>
        <w:rPr>
          <w:b/>
          <w:bCs/>
          <w:lang w:val="en-US"/>
        </w:rPr>
      </w:pPr>
    </w:p>
    <w:p w14:paraId="4CFE77ED" w14:textId="35FE82E0" w:rsidR="76A1E002" w:rsidRDefault="76A1E002">
      <w:r>
        <w:br w:type="page"/>
      </w:r>
    </w:p>
    <w:p w14:paraId="6E1EDA10" w14:textId="38866761" w:rsidR="00A10C67" w:rsidRDefault="07A71DF2" w:rsidP="00A10C67">
      <w:pPr>
        <w:spacing w:after="0" w:line="259" w:lineRule="auto"/>
        <w:jc w:val="left"/>
        <w:rPr>
          <w:b/>
          <w:bCs/>
          <w:szCs w:val="24"/>
          <w:lang w:val="en-US"/>
        </w:rPr>
      </w:pPr>
      <w:bookmarkStart w:id="2" w:name="french"/>
      <w:r w:rsidRPr="00A10C67">
        <w:rPr>
          <w:b/>
          <w:bCs/>
          <w:lang w:val="en-US"/>
        </w:rPr>
        <w:lastRenderedPageBreak/>
        <w:t>Critères</w:t>
      </w:r>
      <w:r w:rsidRPr="00A10C67">
        <w:rPr>
          <w:b/>
          <w:bCs/>
          <w:szCs w:val="24"/>
          <w:lang w:val="en-US"/>
        </w:rPr>
        <w:t xml:space="preserve"> d’éligibilité</w:t>
      </w:r>
    </w:p>
    <w:bookmarkEnd w:id="2"/>
    <w:p w14:paraId="7A0A1E24" w14:textId="77777777" w:rsidR="00A10C67" w:rsidRPr="00A10C67" w:rsidRDefault="00A10C67" w:rsidP="00A10C67">
      <w:pPr>
        <w:spacing w:after="0" w:line="259" w:lineRule="auto"/>
        <w:jc w:val="left"/>
        <w:rPr>
          <w:b/>
          <w:bCs/>
          <w:szCs w:val="24"/>
          <w:lang w:val="en-US"/>
        </w:rPr>
      </w:pPr>
    </w:p>
    <w:p w14:paraId="30A089DB" w14:textId="77777777" w:rsidR="00A10C67" w:rsidRPr="001D3EEC" w:rsidRDefault="00A10C67" w:rsidP="00A10C67">
      <w:pPr>
        <w:rPr>
          <w:lang w:val="fr-BE" w:eastAsia="en-GB"/>
        </w:rPr>
      </w:pPr>
      <w:r w:rsidRPr="001D3EEC">
        <w:rPr>
          <w:lang w:val="fr-BE" w:eastAsia="en-GB"/>
        </w:rPr>
        <w:t xml:space="preserve">Le détachement sera régi par la </w:t>
      </w:r>
      <w:r w:rsidRPr="001D3EEC">
        <w:rPr>
          <w:b/>
          <w:lang w:val="fr-BE" w:eastAsia="en-GB"/>
        </w:rPr>
        <w:t xml:space="preserve">décision de la Commission C(2008) 6866 </w:t>
      </w:r>
      <w:r w:rsidRPr="001D3EEC">
        <w:rPr>
          <w:bCs/>
          <w:lang w:val="fr-BE" w:eastAsia="en-GB"/>
        </w:rPr>
        <w:t>du 12/11/2008</w:t>
      </w:r>
      <w:r w:rsidRPr="001D3EEC">
        <w:rPr>
          <w:lang w:val="fr-BE" w:eastAsia="en-GB"/>
        </w:rPr>
        <w:t xml:space="preserve"> relative au régime applicable aux experts nationaux détachés et aux experts nationaux en formation professionnelle auprès des services de la Commission (décision END).</w:t>
      </w:r>
    </w:p>
    <w:p w14:paraId="19D55BB8" w14:textId="77777777" w:rsidR="00A10C67" w:rsidRDefault="00A10C67" w:rsidP="00A10C67">
      <w:pPr>
        <w:rPr>
          <w:lang w:val="fr-BE" w:eastAsia="en-GB"/>
        </w:rPr>
      </w:pPr>
      <w:r w:rsidRPr="001D3EEC">
        <w:rPr>
          <w:lang w:val="fr-BE" w:eastAsia="en-GB"/>
        </w:rPr>
        <w:t xml:space="preserve">Aux termes de la décision END, </w:t>
      </w:r>
      <w:r>
        <w:rPr>
          <w:lang w:val="fr-BE" w:eastAsia="en-GB"/>
        </w:rPr>
        <w:t>vous devrez</w:t>
      </w:r>
      <w:r w:rsidRPr="001D3EEC">
        <w:rPr>
          <w:lang w:val="fr-BE" w:eastAsia="en-GB"/>
        </w:rPr>
        <w:t xml:space="preserve"> obligatoirement remplir les critères d’éligibilité suivants </w:t>
      </w:r>
      <w:r w:rsidRPr="001D3EEC">
        <w:rPr>
          <w:b/>
          <w:bCs/>
          <w:lang w:val="fr-BE" w:eastAsia="en-GB"/>
        </w:rPr>
        <w:t>à la date de début du détachement</w:t>
      </w:r>
      <w:r w:rsidRPr="001D3EEC">
        <w:rPr>
          <w:lang w:val="fr-BE" w:eastAsia="en-GB"/>
        </w:rPr>
        <w:t xml:space="preserve"> :</w:t>
      </w:r>
    </w:p>
    <w:p w14:paraId="292C6E6C" w14:textId="77777777" w:rsidR="00A10C67" w:rsidRPr="00A10C67" w:rsidRDefault="00A10C67" w:rsidP="00A10C67">
      <w:pPr>
        <w:pStyle w:val="ListParagraph"/>
        <w:numPr>
          <w:ilvl w:val="0"/>
          <w:numId w:val="27"/>
        </w:numPr>
        <w:rPr>
          <w:lang w:val="fr-BE" w:eastAsia="en-GB"/>
        </w:rPr>
      </w:pPr>
      <w:r w:rsidRPr="00A10C67">
        <w:rPr>
          <w:u w:val="single"/>
          <w:lang w:val="fr-BE" w:eastAsia="en-GB"/>
        </w:rPr>
        <w:t>Expérience professionnelle :</w:t>
      </w:r>
      <w:r w:rsidRPr="00A10C67">
        <w:rPr>
          <w:lang w:val="fr-BE" w:eastAsia="en-GB"/>
        </w:rPr>
        <w:t xml:space="preserve"> posséder une expérience professionnelle d’au moins trois ans dans des fonctions administratives, judiciaires, scientifiques, techniques, de conseil ou de supervision, à un grade équivalant au groupe de fonctions administrateur AD;</w:t>
      </w:r>
    </w:p>
    <w:p w14:paraId="2894F123" w14:textId="77777777" w:rsidR="00A10C67" w:rsidRPr="00A10C67" w:rsidRDefault="00A10C67" w:rsidP="00A10C67">
      <w:pPr>
        <w:pStyle w:val="ListParagraph"/>
        <w:numPr>
          <w:ilvl w:val="0"/>
          <w:numId w:val="27"/>
        </w:numPr>
        <w:rPr>
          <w:lang w:val="fr-BE" w:eastAsia="en-GB"/>
        </w:rPr>
      </w:pPr>
      <w:r w:rsidRPr="00A10C67">
        <w:rPr>
          <w:u w:val="single"/>
          <w:lang w:val="fr-BE" w:eastAsia="en-GB"/>
        </w:rPr>
        <w:t>Ancienneté de service :</w:t>
      </w:r>
      <w:r w:rsidRPr="00A10C67">
        <w:rPr>
          <w:lang w:val="fr-BE" w:eastAsia="en-GB"/>
        </w:rPr>
        <w:t xml:space="preserve"> avoir une ancienneté d’au moins un an (12 mois) auprès de votre employeur actuel, dans un cadre statutaire ou contractuel;</w:t>
      </w:r>
    </w:p>
    <w:p w14:paraId="74F3A5A0" w14:textId="77777777" w:rsidR="00A10C67" w:rsidRDefault="00A10C67" w:rsidP="00A10C67">
      <w:pPr>
        <w:pStyle w:val="ListParagraph"/>
        <w:numPr>
          <w:ilvl w:val="0"/>
          <w:numId w:val="27"/>
        </w:numPr>
        <w:rPr>
          <w:lang w:eastAsia="en-GB"/>
        </w:rPr>
      </w:pPr>
      <w:r w:rsidRPr="00A10C67">
        <w:rPr>
          <w:u w:val="single"/>
          <w:lang w:val="fr-FR" w:eastAsia="en-GB"/>
        </w:rPr>
        <w:t>Employeur :</w:t>
      </w:r>
      <w:r w:rsidRPr="00A10C67">
        <w:rPr>
          <w:lang w:val="fr-FR" w:eastAsia="en-GB"/>
        </w:rPr>
        <w:t xml:space="preserve"> être employé par une administration publique nationale, régionale ou locale, ou par une organisation intergouvernementale (OIG); exceptionnellement et après dérogation, la Commission peut accepter des candidatures lorsque votre employeur est un organisme du secteur public (e.g. agence ou institut de régularisation), une université ou un organisme de recherche indépendant.</w:t>
      </w:r>
    </w:p>
    <w:p w14:paraId="4393C955" w14:textId="6D27BF9B" w:rsidR="00A10C67" w:rsidRPr="00A10C67" w:rsidRDefault="00A10C67" w:rsidP="00A10C67">
      <w:pPr>
        <w:pStyle w:val="ListParagraph"/>
        <w:numPr>
          <w:ilvl w:val="0"/>
          <w:numId w:val="27"/>
        </w:numPr>
        <w:rPr>
          <w:lang w:val="fr-BE" w:eastAsia="en-GB"/>
        </w:rPr>
      </w:pPr>
      <w:r w:rsidRPr="00A10C67">
        <w:rPr>
          <w:u w:val="single"/>
          <w:lang w:val="fr-BE" w:eastAsia="en-GB"/>
        </w:rPr>
        <w:t>Compétences linguistiques :</w:t>
      </w:r>
      <w:r w:rsidRPr="00A10C67">
        <w:rPr>
          <w:lang w:val="fr-BE" w:eastAsia="en-GB"/>
        </w:rPr>
        <w:t xml:space="preserve"> avoir une connaissance approfondie d’une des langues de l’Union européenne et une connaissance satisfaisante d’une autre langue de l’Union européenne dans la mesure nécessaire aux fonctions qu’il est appelé à exercer. Si vous venez d’un pays tiers, vous devrez justifier posséder une connaissance approfondie de la langue de l’Union européenne nécessaire à l’accomplissement des tâches qui vous seront confiées.</w:t>
      </w:r>
    </w:p>
    <w:p w14:paraId="179F9773" w14:textId="77777777" w:rsidR="00A10C67" w:rsidRPr="00A10C67" w:rsidRDefault="00A10C67" w:rsidP="00A10C67">
      <w:pPr>
        <w:rPr>
          <w:b/>
          <w:lang w:val="fr-BE" w:eastAsia="en-GB"/>
        </w:rPr>
      </w:pPr>
      <w:r w:rsidRPr="00A10C67">
        <w:rPr>
          <w:b/>
          <w:lang w:val="fr-BE" w:eastAsia="en-GB"/>
        </w:rPr>
        <w:t>Conditions du détachement</w:t>
      </w:r>
    </w:p>
    <w:p w14:paraId="6081DAE3" w14:textId="77777777" w:rsidR="00A10C67" w:rsidRPr="001D3EEC" w:rsidRDefault="00A10C67" w:rsidP="00A10C67">
      <w:pPr>
        <w:rPr>
          <w:bCs/>
          <w:lang w:val="fr-BE" w:eastAsia="en-GB"/>
        </w:rPr>
      </w:pPr>
      <w:r>
        <w:rPr>
          <w:bCs/>
          <w:lang w:val="fr-BE" w:eastAsia="en-GB"/>
        </w:rPr>
        <w:t xml:space="preserve">Durant toute la durée de votre détachement, vous devrez rester </w:t>
      </w:r>
      <w:r w:rsidRPr="001D3EEC">
        <w:rPr>
          <w:bCs/>
          <w:lang w:val="fr-BE" w:eastAsia="en-GB"/>
        </w:rPr>
        <w:t xml:space="preserve">employé et rémunéré par </w:t>
      </w:r>
      <w:r>
        <w:rPr>
          <w:bCs/>
          <w:lang w:val="fr-BE" w:eastAsia="en-GB"/>
        </w:rPr>
        <w:t>votre</w:t>
      </w:r>
      <w:r w:rsidRPr="001D3EEC">
        <w:rPr>
          <w:bCs/>
          <w:lang w:val="fr-BE" w:eastAsia="en-GB"/>
        </w:rPr>
        <w:t xml:space="preserve"> employeur et </w:t>
      </w:r>
      <w:r>
        <w:rPr>
          <w:bCs/>
          <w:lang w:val="fr-BE" w:eastAsia="en-GB"/>
        </w:rPr>
        <w:t>devrez</w:t>
      </w:r>
      <w:r w:rsidRPr="001D3EEC">
        <w:rPr>
          <w:bCs/>
          <w:lang w:val="fr-BE" w:eastAsia="en-GB"/>
        </w:rPr>
        <w:t xml:space="preserve"> également </w:t>
      </w:r>
      <w:r>
        <w:rPr>
          <w:bCs/>
          <w:lang w:val="fr-BE" w:eastAsia="en-GB"/>
        </w:rPr>
        <w:t xml:space="preserve">rester </w:t>
      </w:r>
      <w:r w:rsidRPr="001D3EEC">
        <w:rPr>
          <w:bCs/>
          <w:lang w:val="fr-BE" w:eastAsia="en-GB"/>
        </w:rPr>
        <w:t xml:space="preserve">couvert par </w:t>
      </w:r>
      <w:r>
        <w:rPr>
          <w:bCs/>
          <w:lang w:val="fr-BE" w:eastAsia="en-GB"/>
        </w:rPr>
        <w:t>votre</w:t>
      </w:r>
      <w:r w:rsidRPr="001D3EEC">
        <w:rPr>
          <w:bCs/>
          <w:lang w:val="fr-BE" w:eastAsia="en-GB"/>
        </w:rPr>
        <w:t xml:space="preserve"> sécurité sociale (nationale).</w:t>
      </w:r>
    </w:p>
    <w:p w14:paraId="70B71492" w14:textId="77777777" w:rsidR="00A10C67" w:rsidRDefault="00A10C67" w:rsidP="00A10C67">
      <w:pPr>
        <w:rPr>
          <w:bCs/>
          <w:lang w:val="fr-BE" w:eastAsia="en-GB"/>
        </w:rPr>
      </w:pPr>
      <w:r>
        <w:rPr>
          <w:bCs/>
          <w:lang w:val="fr-BE" w:eastAsia="en-GB"/>
        </w:rPr>
        <w:t>Vous</w:t>
      </w:r>
      <w:r w:rsidRPr="001D3EEC">
        <w:rPr>
          <w:bCs/>
          <w:lang w:val="fr-BE" w:eastAsia="en-GB"/>
        </w:rPr>
        <w:t xml:space="preserve"> exerce</w:t>
      </w:r>
      <w:r>
        <w:rPr>
          <w:bCs/>
          <w:lang w:val="fr-BE" w:eastAsia="en-GB"/>
        </w:rPr>
        <w:t>rez</w:t>
      </w:r>
      <w:r w:rsidRPr="001D3EEC">
        <w:rPr>
          <w:bCs/>
          <w:lang w:val="fr-BE" w:eastAsia="en-GB"/>
        </w:rPr>
        <w:t xml:space="preserve"> </w:t>
      </w:r>
      <w:r>
        <w:rPr>
          <w:bCs/>
          <w:lang w:val="fr-BE" w:eastAsia="en-GB"/>
        </w:rPr>
        <w:t>vos</w:t>
      </w:r>
      <w:r w:rsidRPr="001D3EEC">
        <w:rPr>
          <w:bCs/>
          <w:lang w:val="fr-BE" w:eastAsia="en-GB"/>
        </w:rPr>
        <w:t xml:space="preserve"> fonctions au sein de la Commission dans les conditions fixées par la décision END précitée et </w:t>
      </w:r>
      <w:r>
        <w:rPr>
          <w:bCs/>
          <w:lang w:val="fr-BE" w:eastAsia="en-GB"/>
        </w:rPr>
        <w:t>serez</w:t>
      </w:r>
      <w:r w:rsidRPr="001D3EEC">
        <w:rPr>
          <w:bCs/>
          <w:lang w:val="fr-BE" w:eastAsia="en-GB"/>
        </w:rPr>
        <w:t xml:space="preserve"> soumis(e) aux règles de confidentialité, de loyauté et d’absence de conflit d’intérêts qui y sont définies.</w:t>
      </w:r>
    </w:p>
    <w:p w14:paraId="3A9D2AA3" w14:textId="77777777" w:rsidR="00A10C67" w:rsidRDefault="00A10C67" w:rsidP="00A10C67">
      <w:pPr>
        <w:pStyle w:val="Replace"/>
        <w:rPr>
          <w:lang w:val="fr-BE"/>
        </w:rPr>
      </w:pPr>
      <w:r>
        <w:rPr>
          <w:lang w:val="fr-BE"/>
        </w:rPr>
        <w:t xml:space="preserve">Dans le cas où le poste est publié avec </w:t>
      </w:r>
      <w:r w:rsidRPr="001D3EEC">
        <w:rPr>
          <w:lang w:val="fr-BE"/>
        </w:rPr>
        <w:t>indemnités de séjour</w:t>
      </w:r>
      <w:r>
        <w:rPr>
          <w:lang w:val="fr-BE"/>
        </w:rPr>
        <w:t>, celles-ci</w:t>
      </w:r>
      <w:r w:rsidRPr="001D3EEC">
        <w:rPr>
          <w:lang w:val="fr-BE"/>
        </w:rPr>
        <w:t xml:space="preserve"> ne </w:t>
      </w:r>
      <w:r>
        <w:rPr>
          <w:lang w:val="fr-BE"/>
        </w:rPr>
        <w:t xml:space="preserve">vous </w:t>
      </w:r>
      <w:r w:rsidRPr="001D3EEC">
        <w:rPr>
          <w:lang w:val="fr-BE"/>
        </w:rPr>
        <w:t xml:space="preserve">seront octroyées </w:t>
      </w:r>
      <w:r>
        <w:rPr>
          <w:lang w:val="fr-BE"/>
        </w:rPr>
        <w:t>que si vous</w:t>
      </w:r>
      <w:r w:rsidRPr="001D3EEC">
        <w:rPr>
          <w:lang w:val="fr-BE"/>
        </w:rPr>
        <w:t xml:space="preserve"> remplisse</w:t>
      </w:r>
      <w:r>
        <w:rPr>
          <w:lang w:val="fr-BE"/>
        </w:rPr>
        <w:t>z</w:t>
      </w:r>
      <w:r w:rsidRPr="001D3EEC">
        <w:rPr>
          <w:lang w:val="fr-BE"/>
        </w:rPr>
        <w:t xml:space="preserve"> les conditions prévues à l’article 17 de la décision END.</w:t>
      </w:r>
    </w:p>
    <w:p w14:paraId="3A7983F6" w14:textId="77777777" w:rsidR="00A10C67" w:rsidRPr="001D3EEC" w:rsidRDefault="00A10C67" w:rsidP="00A10C67">
      <w:pPr>
        <w:rPr>
          <w:lang w:val="fr-BE" w:eastAsia="en-GB"/>
        </w:rPr>
      </w:pPr>
      <w:r>
        <w:rPr>
          <w:lang w:val="fr-BE" w:eastAsia="en-GB"/>
        </w:rPr>
        <w:t>Le personnel en poste</w:t>
      </w:r>
      <w:r w:rsidRPr="001D3EEC">
        <w:rPr>
          <w:lang w:val="fr-BE" w:eastAsia="en-GB"/>
        </w:rPr>
        <w:t xml:space="preserve"> dans une </w:t>
      </w:r>
      <w:r w:rsidRPr="001D3EEC">
        <w:rPr>
          <w:bCs/>
          <w:lang w:val="fr-BE" w:eastAsia="en-GB"/>
        </w:rPr>
        <w:t>délégation de l’Union européenne</w:t>
      </w:r>
      <w:r w:rsidRPr="001D3EEC">
        <w:rPr>
          <w:lang w:val="fr-BE" w:eastAsia="en-GB"/>
        </w:rPr>
        <w:t xml:space="preserve"> doit</w:t>
      </w:r>
      <w:r>
        <w:rPr>
          <w:lang w:val="fr-BE" w:eastAsia="en-GB"/>
        </w:rPr>
        <w:t xml:space="preserve"> obligatoirement</w:t>
      </w:r>
      <w:r w:rsidRPr="001D3EEC">
        <w:rPr>
          <w:lang w:val="fr-BE" w:eastAsia="en-GB"/>
        </w:rPr>
        <w:t xml:space="preserve"> </w:t>
      </w:r>
      <w:r>
        <w:rPr>
          <w:lang w:val="fr-BE" w:eastAsia="en-GB"/>
        </w:rPr>
        <w:t>disposer d’</w:t>
      </w:r>
      <w:r w:rsidRPr="001D3EEC">
        <w:rPr>
          <w:lang w:val="fr-BE" w:eastAsia="en-GB"/>
        </w:rPr>
        <w:t xml:space="preserve">une habilitation de sécurité (jusqu’au niveau SECRET UE/EU SECRET conformément </w:t>
      </w:r>
      <w:hyperlink r:id="rId18" w:history="1">
        <w:r w:rsidRPr="001D3EEC">
          <w:rPr>
            <w:rStyle w:val="Hyperlink"/>
            <w:lang w:val="fr-BE"/>
          </w:rPr>
          <w:t>à la décision de la Commission (EU – Euratom) 2015/444 du 13 mars 2015</w:t>
        </w:r>
      </w:hyperlink>
      <w:r w:rsidRPr="001D3EEC">
        <w:rPr>
          <w:lang w:val="fr-BE" w:eastAsia="en-GB"/>
        </w:rPr>
        <w:t xml:space="preserve">. </w:t>
      </w:r>
      <w:r>
        <w:rPr>
          <w:lang w:val="fr-BE" w:eastAsia="en-GB"/>
        </w:rPr>
        <w:t xml:space="preserve">Il vous appartient de </w:t>
      </w:r>
      <w:r w:rsidRPr="001D3EEC">
        <w:rPr>
          <w:lang w:val="fr-BE" w:eastAsia="en-GB"/>
        </w:rPr>
        <w:t xml:space="preserve">lancer cette procédure d’habilitation de sécurité avant d’obtenir la confirmation de </w:t>
      </w:r>
      <w:r>
        <w:rPr>
          <w:lang w:val="fr-BE" w:eastAsia="en-GB"/>
        </w:rPr>
        <w:t>votre</w:t>
      </w:r>
      <w:r w:rsidRPr="001D3EEC">
        <w:rPr>
          <w:lang w:val="fr-BE" w:eastAsia="en-GB"/>
        </w:rPr>
        <w:t xml:space="preserve"> détachement.</w:t>
      </w:r>
    </w:p>
    <w:p w14:paraId="62C8388D" w14:textId="77777777" w:rsidR="00A10C67" w:rsidRPr="001D3EEC" w:rsidRDefault="00A10C67" w:rsidP="00A10C67">
      <w:pPr>
        <w:rPr>
          <w:u w:val="single"/>
          <w:lang w:val="fr-BE" w:eastAsia="en-GB"/>
        </w:rPr>
      </w:pPr>
    </w:p>
    <w:p w14:paraId="362E5E4D" w14:textId="77777777" w:rsidR="00A10C67" w:rsidRPr="00A10C67" w:rsidRDefault="00A10C67" w:rsidP="00A10C67">
      <w:pPr>
        <w:keepNext/>
        <w:rPr>
          <w:b/>
          <w:szCs w:val="24"/>
          <w:lang w:val="fr-BE" w:eastAsia="en-GB"/>
        </w:rPr>
      </w:pPr>
      <w:r w:rsidRPr="14270372">
        <w:rPr>
          <w:b/>
          <w:bCs/>
          <w:lang w:val="fr-BE" w:eastAsia="en-GB"/>
        </w:rPr>
        <w:lastRenderedPageBreak/>
        <w:t>Soumission des candidatures et procédure de sélection</w:t>
      </w:r>
    </w:p>
    <w:p w14:paraId="0FAB5F32" w14:textId="3E2BC26C" w:rsidR="6C5EFC8C" w:rsidRDefault="6C5EFC8C" w:rsidP="49980692">
      <w:pPr>
        <w:rPr>
          <w:szCs w:val="24"/>
          <w:lang w:val="fr-BE"/>
        </w:rPr>
      </w:pPr>
      <w:r w:rsidRPr="49980692">
        <w:rPr>
          <w:szCs w:val="24"/>
          <w:lang w:val="fr-BE"/>
        </w:rPr>
        <w:t>Si vous êtes intéressé ou si vous avez des questions, veuillez suivre les instructions et les canaux de communication établis par votre administration nationale.</w:t>
      </w:r>
    </w:p>
    <w:p w14:paraId="79B8A008" w14:textId="77777777" w:rsidR="00A10C67" w:rsidRDefault="00A10C67" w:rsidP="00A10C67">
      <w:pPr>
        <w:rPr>
          <w:lang w:val="fr-BE" w:eastAsia="en-GB"/>
        </w:rPr>
      </w:pPr>
      <w:r>
        <w:rPr>
          <w:lang w:val="fr-BE" w:eastAsia="en-GB"/>
        </w:rPr>
        <w:t xml:space="preserve">La Commission Européenne </w:t>
      </w:r>
      <w:r w:rsidRPr="00D703FC">
        <w:rPr>
          <w:b/>
          <w:bCs/>
          <w:u w:val="single"/>
          <w:lang w:val="fr-BE" w:eastAsia="en-GB"/>
        </w:rPr>
        <w:t>acceptera seulement les candidatures qui auront été soumises par l’intermédiaire de la Représentation Permanente / Mission Diplomatique de votre pays auprès de UE, le secrétariat de l’AELE (EFTA) ou par le(s) canal (canaux) qui aura (auront) été spécifiquement convenu(s)</w:t>
      </w:r>
      <w:r>
        <w:rPr>
          <w:lang w:val="fr-BE" w:eastAsia="en-GB"/>
        </w:rPr>
        <w:t>. Les candidatures reçues directement de votre part ou de votre employeur ne seront pas prises en considération.</w:t>
      </w:r>
    </w:p>
    <w:p w14:paraId="3AE05954" w14:textId="77777777" w:rsidR="00A10C67" w:rsidRDefault="00A10C67" w:rsidP="00A10C67">
      <w:pPr>
        <w:rPr>
          <w:lang w:val="fr-BE" w:eastAsia="en-GB"/>
        </w:rPr>
      </w:pPr>
      <w:r>
        <w:rPr>
          <w:lang w:val="fr-BE" w:eastAsia="en-GB"/>
        </w:rPr>
        <w:t xml:space="preserve">Vous devez </w:t>
      </w:r>
      <w:r w:rsidRPr="001D3EEC">
        <w:rPr>
          <w:lang w:val="fr-BE" w:eastAsia="en-GB"/>
        </w:rPr>
        <w:t xml:space="preserve">envoyer </w:t>
      </w:r>
      <w:r>
        <w:rPr>
          <w:lang w:val="fr-BE" w:eastAsia="en-GB"/>
        </w:rPr>
        <w:t>votre</w:t>
      </w:r>
      <w:r w:rsidRPr="001D3EEC">
        <w:rPr>
          <w:lang w:val="fr-BE" w:eastAsia="en-GB"/>
        </w:rPr>
        <w:t xml:space="preserve"> candidature</w:t>
      </w:r>
      <w:r w:rsidRPr="001D3EEC">
        <w:rPr>
          <w:b/>
          <w:color w:val="FF0000"/>
          <w:lang w:val="fr-BE" w:eastAsia="en-GB"/>
        </w:rPr>
        <w:t xml:space="preserve"> </w:t>
      </w:r>
      <w:r w:rsidRPr="001D3EEC">
        <w:rPr>
          <w:lang w:val="fr-BE" w:eastAsia="en-GB"/>
        </w:rPr>
        <w:t xml:space="preserve">sous format </w:t>
      </w:r>
      <w:r w:rsidRPr="001D3EEC">
        <w:rPr>
          <w:b/>
          <w:lang w:val="fr-BE" w:eastAsia="en-GB"/>
        </w:rPr>
        <w:t xml:space="preserve">CV Europass </w:t>
      </w:r>
      <w:r w:rsidRPr="001D3EEC">
        <w:rPr>
          <w:lang w:val="fr-BE" w:eastAsia="en-GB"/>
        </w:rPr>
        <w:t>(</w:t>
      </w:r>
      <w:hyperlink r:id="rId19" w:history="1">
        <w:r w:rsidRPr="001D3EEC">
          <w:rPr>
            <w:rStyle w:val="Hyperlink"/>
            <w:lang w:val="fr-BE"/>
          </w:rPr>
          <w:t>Créez votre CV Europass | Europass</w:t>
        </w:r>
      </w:hyperlink>
      <w:r w:rsidRPr="001D3EEC">
        <w:rPr>
          <w:lang w:val="fr-BE" w:eastAsia="en-GB"/>
        </w:rPr>
        <w:t>)</w:t>
      </w:r>
      <w:r w:rsidRPr="001D3EEC">
        <w:rPr>
          <w:b/>
          <w:lang w:val="fr-BE" w:eastAsia="en-GB"/>
        </w:rPr>
        <w:t xml:space="preserve"> </w:t>
      </w:r>
      <w:r w:rsidRPr="001D3EEC">
        <w:rPr>
          <w:lang w:val="fr-BE" w:eastAsia="en-GB"/>
        </w:rPr>
        <w:t>en français, anglais ou allemand</w:t>
      </w:r>
      <w:r>
        <w:rPr>
          <w:lang w:val="fr-BE" w:eastAsia="en-GB"/>
        </w:rPr>
        <w:t>.</w:t>
      </w:r>
      <w:r w:rsidRPr="001D3EEC">
        <w:rPr>
          <w:b/>
          <w:lang w:val="fr-BE" w:eastAsia="en-GB"/>
        </w:rPr>
        <w:t xml:space="preserve"> </w:t>
      </w:r>
      <w:r>
        <w:rPr>
          <w:lang w:val="fr-BE" w:eastAsia="en-GB"/>
        </w:rPr>
        <w:t>Votre</w:t>
      </w:r>
      <w:r w:rsidRPr="001D3EEC">
        <w:rPr>
          <w:lang w:val="fr-BE" w:eastAsia="en-GB"/>
        </w:rPr>
        <w:t xml:space="preserve"> CV doit obligatoirement mentionner </w:t>
      </w:r>
      <w:r>
        <w:rPr>
          <w:lang w:val="fr-BE" w:eastAsia="en-GB"/>
        </w:rPr>
        <w:t>votre</w:t>
      </w:r>
      <w:r w:rsidRPr="001D3EEC">
        <w:rPr>
          <w:lang w:val="fr-BE" w:eastAsia="en-GB"/>
        </w:rPr>
        <w:t xml:space="preserve"> nationalité.</w:t>
      </w:r>
    </w:p>
    <w:p w14:paraId="7C0F8E85" w14:textId="174BED98" w:rsidR="00A10C67" w:rsidRPr="001D3EEC" w:rsidRDefault="00A10C67" w:rsidP="00A10C67">
      <w:pPr>
        <w:rPr>
          <w:lang w:val="fr-BE" w:eastAsia="en-GB"/>
        </w:rPr>
      </w:pPr>
      <w:r>
        <w:rPr>
          <w:lang w:val="fr-BE" w:eastAsia="en-GB"/>
        </w:rPr>
        <w:t xml:space="preserve">Veuillez ne pas ajouter </w:t>
      </w:r>
      <w:r w:rsidRPr="001D3EEC">
        <w:rPr>
          <w:lang w:val="fr-BE" w:eastAsia="en-GB"/>
        </w:rPr>
        <w:t>d’autres documents</w:t>
      </w:r>
      <w:r w:rsidRPr="001D3EEC">
        <w:rPr>
          <w:b/>
          <w:lang w:val="fr-BE" w:eastAsia="en-GB"/>
        </w:rPr>
        <w:t xml:space="preserve"> </w:t>
      </w:r>
      <w:r w:rsidRPr="001D3EEC">
        <w:rPr>
          <w:lang w:val="fr-BE" w:eastAsia="en-GB"/>
        </w:rPr>
        <w:t xml:space="preserve">(tels que copie de carte d’identité, copie des diplômes </w:t>
      </w:r>
      <w:r>
        <w:rPr>
          <w:lang w:val="fr-BE" w:eastAsia="en-GB"/>
        </w:rPr>
        <w:t>ou</w:t>
      </w:r>
      <w:r w:rsidRPr="001D3EEC">
        <w:rPr>
          <w:lang w:val="fr-BE" w:eastAsia="en-GB"/>
        </w:rPr>
        <w:t xml:space="preserve"> attestation d’expérience professionnelle,</w:t>
      </w:r>
      <w:r>
        <w:rPr>
          <w:lang w:val="fr-BE" w:eastAsia="en-GB"/>
        </w:rPr>
        <w:t xml:space="preserve"> etc.</w:t>
      </w:r>
      <w:r w:rsidRPr="001D3EEC">
        <w:rPr>
          <w:lang w:val="fr-BE" w:eastAsia="en-GB"/>
        </w:rPr>
        <w:t xml:space="preserve">). Le cas échéant, ces documents </w:t>
      </w:r>
      <w:r>
        <w:rPr>
          <w:lang w:val="fr-BE" w:eastAsia="en-GB"/>
        </w:rPr>
        <w:t xml:space="preserve">vous </w:t>
      </w:r>
      <w:r w:rsidRPr="001D3EEC">
        <w:rPr>
          <w:lang w:val="fr-BE" w:eastAsia="en-GB"/>
        </w:rPr>
        <w:t xml:space="preserve">seront demandés </w:t>
      </w:r>
      <w:r>
        <w:rPr>
          <w:lang w:val="fr-BE" w:eastAsia="en-GB"/>
        </w:rPr>
        <w:t>ultérieurement</w:t>
      </w:r>
      <w:r w:rsidRPr="001D3EEC">
        <w:rPr>
          <w:lang w:val="fr-BE" w:eastAsia="en-GB"/>
        </w:rPr>
        <w:t>.</w:t>
      </w:r>
    </w:p>
    <w:p w14:paraId="7BDB8FC1" w14:textId="77777777" w:rsidR="00A10C67" w:rsidRPr="00A10C67" w:rsidRDefault="00A10C67" w:rsidP="00A10C67">
      <w:pPr>
        <w:rPr>
          <w:b/>
          <w:szCs w:val="24"/>
          <w:lang w:val="fr-BE" w:eastAsia="en-GB"/>
        </w:rPr>
      </w:pPr>
      <w:r w:rsidRPr="00A10C67">
        <w:rPr>
          <w:b/>
          <w:szCs w:val="24"/>
          <w:lang w:val="fr-BE" w:eastAsia="en-GB"/>
        </w:rPr>
        <w:t>Traitement des données à caractère personnel</w:t>
      </w:r>
    </w:p>
    <w:p w14:paraId="4622EE4B" w14:textId="299983C6" w:rsidR="00A10C67" w:rsidRDefault="00A10C67">
      <w:pPr>
        <w:rPr>
          <w:lang w:val="fr-BE"/>
        </w:rPr>
      </w:pPr>
      <w:r w:rsidRPr="001D3EEC">
        <w:rPr>
          <w:lang w:val="fr-BE"/>
        </w:rPr>
        <w:t>La Commission européenne veillera à ce que les données à caractère personnel des candidats soient traitées dans le plein respect du règlement (UE) 2018/1725 du Parlement européen et du Conseil</w:t>
      </w:r>
      <w:r>
        <w:rPr>
          <w:lang w:val="fr-BE"/>
        </w:rPr>
        <w:t xml:space="preserve"> </w:t>
      </w:r>
      <w:r w:rsidRPr="001D3EEC">
        <w:rPr>
          <w:lang w:val="fr-BE"/>
        </w:rPr>
        <w:t>(</w:t>
      </w:r>
      <w:r w:rsidRPr="001D3EEC">
        <w:rPr>
          <w:rStyle w:val="FootnoteReference"/>
          <w:lang w:val="fr-BE"/>
        </w:rPr>
        <w:footnoteReference w:id="3"/>
      </w:r>
      <w:r w:rsidRPr="001D3EEC">
        <w:rPr>
          <w:lang w:val="fr-BE"/>
        </w:rPr>
        <w:t>). Ces dispositions s’appliquent en particulier à la confidentialité et à la sécurité de ces données. Avant de postuler, veuillez lire la déclaration de confidentialité.</w:t>
      </w:r>
    </w:p>
    <w:p w14:paraId="01610E16" w14:textId="77777777" w:rsidR="00A10C67" w:rsidRDefault="00A10C67">
      <w:pPr>
        <w:spacing w:after="0"/>
        <w:jc w:val="left"/>
        <w:rPr>
          <w:lang w:val="fr-BE"/>
        </w:rPr>
      </w:pPr>
      <w:r>
        <w:rPr>
          <w:lang w:val="fr-BE"/>
        </w:rPr>
        <w:br w:type="page"/>
      </w:r>
    </w:p>
    <w:p w14:paraId="40201384" w14:textId="77777777" w:rsidR="76A1E002" w:rsidRPr="00A10C67" w:rsidRDefault="76A1E002">
      <w:pPr>
        <w:rPr>
          <w:lang w:val="fr-BE"/>
        </w:rPr>
      </w:pPr>
    </w:p>
    <w:p w14:paraId="15BC7684" w14:textId="318C5E9F" w:rsidR="004E22C5" w:rsidRDefault="72CB73E1" w:rsidP="0014561B">
      <w:pPr>
        <w:spacing w:after="0" w:line="259" w:lineRule="auto"/>
        <w:jc w:val="left"/>
        <w:rPr>
          <w:b/>
          <w:bCs/>
          <w:lang w:val="de-DE"/>
        </w:rPr>
      </w:pPr>
      <w:bookmarkStart w:id="3" w:name="german"/>
      <w:r w:rsidRPr="004E22C5">
        <w:rPr>
          <w:b/>
          <w:bCs/>
          <w:lang w:val="de-DE"/>
        </w:rPr>
        <w:t>Zulassungsbedingungen</w:t>
      </w:r>
    </w:p>
    <w:bookmarkEnd w:id="3"/>
    <w:p w14:paraId="13814F77" w14:textId="77777777" w:rsidR="0014561B" w:rsidRPr="0014561B" w:rsidRDefault="0014561B" w:rsidP="0014561B">
      <w:pPr>
        <w:spacing w:after="0" w:line="259" w:lineRule="auto"/>
        <w:jc w:val="left"/>
        <w:rPr>
          <w:b/>
          <w:bCs/>
          <w:lang w:val="de-DE"/>
        </w:rPr>
      </w:pPr>
    </w:p>
    <w:p w14:paraId="358D9AA3" w14:textId="580D6A86" w:rsidR="004E22C5" w:rsidRPr="004E22C5" w:rsidRDefault="004E22C5" w:rsidP="004E22C5">
      <w:pPr>
        <w:rPr>
          <w:lang w:val="de-DE" w:eastAsia="en-GB"/>
        </w:rPr>
      </w:pPr>
      <w:r w:rsidRPr="004E22C5">
        <w:rPr>
          <w:lang w:val="de-DE" w:eastAsia="en-GB"/>
        </w:rPr>
        <w:t xml:space="preserve">Abordnungen fallen unter den </w:t>
      </w:r>
      <w:r w:rsidRPr="004E22C5">
        <w:rPr>
          <w:b/>
          <w:lang w:val="de-DE" w:eastAsia="en-GB"/>
        </w:rPr>
        <w:t>Beschluss C(2008) 6866 der Kommission vom 12.11.2008</w:t>
      </w:r>
      <w:r w:rsidRPr="004E22C5">
        <w:rPr>
          <w:lang w:val="de-DE" w:eastAsia="en-GB"/>
        </w:rPr>
        <w:t xml:space="preserve"> über die Regelung für zur Kommission abgeordnete oder sich zu Zwecken der beruflichen Weiterbildung bei der Kommission aufhaltende nationale Sachverständige (ANS-Beschluss).</w:t>
      </w:r>
    </w:p>
    <w:p w14:paraId="14722AE5" w14:textId="77777777" w:rsidR="004E22C5" w:rsidRPr="004E22C5" w:rsidRDefault="004E22C5" w:rsidP="004E22C5">
      <w:pPr>
        <w:rPr>
          <w:lang w:val="de-DE" w:eastAsia="en-GB"/>
        </w:rPr>
      </w:pPr>
      <w:r w:rsidRPr="004E22C5">
        <w:rPr>
          <w:lang w:val="de-DE" w:eastAsia="en-GB"/>
        </w:rPr>
        <w:t xml:space="preserve">Gemäß dem ANS-Beschluss müssen Sie </w:t>
      </w:r>
      <w:r w:rsidRPr="004E22C5">
        <w:rPr>
          <w:b/>
          <w:bCs/>
          <w:lang w:val="de-DE" w:eastAsia="en-GB"/>
        </w:rPr>
        <w:t>zu Beginn der Abordnung</w:t>
      </w:r>
      <w:r w:rsidRPr="004E22C5">
        <w:rPr>
          <w:lang w:val="de-DE" w:eastAsia="en-GB"/>
        </w:rPr>
        <w:t xml:space="preserve"> die folgenden Zulassungskriterien erfüllen:</w:t>
      </w:r>
    </w:p>
    <w:p w14:paraId="7AE45832" w14:textId="77777777" w:rsidR="004E22C5" w:rsidRPr="004E22C5" w:rsidRDefault="004E22C5" w:rsidP="004E22C5">
      <w:pPr>
        <w:pStyle w:val="ListParagraph"/>
        <w:numPr>
          <w:ilvl w:val="0"/>
          <w:numId w:val="28"/>
        </w:numPr>
        <w:rPr>
          <w:lang w:val="de-DE" w:eastAsia="en-GB"/>
        </w:rPr>
      </w:pPr>
      <w:r w:rsidRPr="004E22C5">
        <w:rPr>
          <w:u w:val="single"/>
          <w:lang w:val="de-DE" w:eastAsia="en-GB"/>
        </w:rPr>
        <w:t>Berufserfahrung:</w:t>
      </w:r>
      <w:r w:rsidRPr="004E22C5">
        <w:rPr>
          <w:lang w:val="de-DE" w:eastAsia="en-GB"/>
        </w:rPr>
        <w:t xml:space="preserve"> eine mindestens dreijährige Berufserfahrung mit Aufgaben im administrativen, justiziellen, wissenschaftlichen oder technischen Bereich in beratender oder leitender Funktion, die mit den Tätigkeiten der Funktionsgruppe Administration (AD) vergleichbar ist.</w:t>
      </w:r>
    </w:p>
    <w:p w14:paraId="25188188" w14:textId="77777777" w:rsidR="004E22C5" w:rsidRPr="004E22C5" w:rsidRDefault="004E22C5" w:rsidP="004E22C5">
      <w:pPr>
        <w:pStyle w:val="ListParagraph"/>
        <w:numPr>
          <w:ilvl w:val="0"/>
          <w:numId w:val="28"/>
        </w:numPr>
        <w:rPr>
          <w:lang w:val="de-DE" w:eastAsia="en-GB"/>
        </w:rPr>
      </w:pPr>
      <w:r w:rsidRPr="004E22C5">
        <w:rPr>
          <w:u w:val="single"/>
          <w:lang w:val="de-DE" w:eastAsia="en-GB"/>
        </w:rPr>
        <w:t>Dienstalter</w:t>
      </w:r>
      <w:r w:rsidRPr="004E22C5">
        <w:rPr>
          <w:lang w:val="de-DE" w:eastAsia="en-GB"/>
        </w:rPr>
        <w:t xml:space="preserve">: ein Dienstalter von mindestens einem Jahr (12 Monate) bei Ihrem derzeitigen Arbeitgeber in einem dienst- oder vertragsrechtlichen Verhältnis.  </w:t>
      </w:r>
    </w:p>
    <w:p w14:paraId="382E128D" w14:textId="77777777" w:rsidR="004E22C5" w:rsidRPr="004E22C5" w:rsidRDefault="004E22C5" w:rsidP="004E22C5">
      <w:pPr>
        <w:pStyle w:val="ListParagraph"/>
        <w:numPr>
          <w:ilvl w:val="0"/>
          <w:numId w:val="28"/>
        </w:numPr>
        <w:rPr>
          <w:lang w:val="de-DE" w:eastAsia="en-GB"/>
        </w:rPr>
      </w:pPr>
      <w:r w:rsidRPr="004E22C5">
        <w:rPr>
          <w:u w:val="single"/>
          <w:lang w:val="de-DE" w:eastAsia="en-GB"/>
        </w:rPr>
        <w:t>Arbeitgeber:</w:t>
      </w:r>
      <w:r w:rsidRPr="004E22C5">
        <w:rPr>
          <w:lang w:val="de-DE" w:eastAsia="en-GB"/>
        </w:rPr>
        <w:t xml:space="preserve"> es muss sich um eine nationale, regionale oder lokale Verwaltung oder eine zwischenstaatliche öffentliche Organisation handeln; ausnahmsweise kann die Kommission nach einer besonderen Ausnahmeregelung Anträge annehmen, wenn es sich bei Ihrem Arbeitgeber um eine öffentliche Stelle (z. B. eine Agentur oder ein Regulierungsinstitut), eine Universität oder ein unabhängiges Forschungsinstitut handelt.</w:t>
      </w:r>
    </w:p>
    <w:p w14:paraId="0F05A9A7" w14:textId="2F99B5D4" w:rsidR="004E22C5" w:rsidRPr="004E22C5" w:rsidRDefault="004E22C5" w:rsidP="004E22C5">
      <w:pPr>
        <w:pStyle w:val="ListParagraph"/>
        <w:numPr>
          <w:ilvl w:val="0"/>
          <w:numId w:val="28"/>
        </w:numPr>
        <w:rPr>
          <w:lang w:val="de-DE" w:eastAsia="en-GB"/>
        </w:rPr>
      </w:pPr>
      <w:r w:rsidRPr="004E22C5">
        <w:rPr>
          <w:u w:val="single"/>
          <w:lang w:val="de-DE" w:eastAsia="en-GB"/>
        </w:rPr>
        <w:t>Sprachkenntnisse:</w:t>
      </w:r>
      <w:r w:rsidRPr="004E22C5">
        <w:rPr>
          <w:lang w:val="de-DE" w:eastAsia="en-GB"/>
        </w:rPr>
        <w:t xml:space="preserve"> gründliche Kenntnisse einer Sprache der Europäischen Union und ausreichende Kenntnisse einer weiteren Sprache der Europäischen Union in dem für die Wahrnehmung der Funktion erforderlichen Maße. Sollten Sie aus einem Drittland kommen, müssen Sie nachweisen, dass Sie über gründliche Kenntnisse in der zur Ausübung Ihrer Tätigkeit erforderlichen Sprache der Europäischen Union verfügen.</w:t>
      </w:r>
    </w:p>
    <w:p w14:paraId="674A1D6B"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Bedingungen für die Abordnung nationaler Sachverständiger</w:t>
      </w:r>
    </w:p>
    <w:p w14:paraId="21578317" w14:textId="77777777" w:rsidR="004E22C5" w:rsidRPr="004E22C5" w:rsidRDefault="004E22C5" w:rsidP="004E22C5">
      <w:pPr>
        <w:rPr>
          <w:lang w:val="de-DE" w:eastAsia="en-GB"/>
        </w:rPr>
      </w:pPr>
      <w:r w:rsidRPr="004E22C5">
        <w:rPr>
          <w:lang w:val="de-DE" w:eastAsia="en-GB"/>
        </w:rPr>
        <w:t>Während der gesamten Dauer der Abordnung müssen Sie bei Ihrem Arbeitgeber angestellt bleiben, von diesem Ihre Bezüge erhalten und auch weiterhin Ihrem (nationalen) Sozialversicherungssystem angeschlossen bleiben.</w:t>
      </w:r>
    </w:p>
    <w:p w14:paraId="354CCE71" w14:textId="77777777" w:rsidR="004E22C5" w:rsidRPr="004E22C5" w:rsidRDefault="004E22C5" w:rsidP="004E22C5">
      <w:pPr>
        <w:rPr>
          <w:lang w:val="de-DE" w:eastAsia="en-GB"/>
        </w:rPr>
      </w:pPr>
      <w:r w:rsidRPr="004E22C5">
        <w:rPr>
          <w:lang w:val="de-DE" w:eastAsia="en-GB"/>
        </w:rPr>
        <w:t xml:space="preserve">Sie werden Ihre Aufgaben innerhalb der Kommission nach Maßgabe des genannten ANS-Beschlusses ausüben und den darin festgelegten Bestimmungen über Vertraulichkeit, Loyalität und Nichtvorliegen von Interessenkonflikten unterliegen.  </w:t>
      </w:r>
    </w:p>
    <w:p w14:paraId="5E988AA8" w14:textId="77777777" w:rsidR="004E22C5" w:rsidRPr="004E22C5" w:rsidRDefault="004E22C5" w:rsidP="004E22C5">
      <w:pPr>
        <w:rPr>
          <w:lang w:val="de-DE" w:eastAsia="en-GB"/>
        </w:rPr>
      </w:pPr>
      <w:r w:rsidRPr="004E22C5">
        <w:rPr>
          <w:lang w:val="de-DE" w:eastAsia="en-GB"/>
        </w:rPr>
        <w:t>Falls diese Stelle mit Vergütungen ausgeschrieben wird, können diese nur gewährt werden, wenn Sie die Bedingungen gemäß Artikel 17 des ANS-Beschlusses erfüllen.</w:t>
      </w:r>
    </w:p>
    <w:p w14:paraId="7ACFF368" w14:textId="02BD2335" w:rsidR="004E22C5" w:rsidRPr="004E22C5" w:rsidRDefault="004E22C5" w:rsidP="004E22C5">
      <w:pPr>
        <w:rPr>
          <w:lang w:val="de-DE" w:eastAsia="en-GB"/>
        </w:rPr>
      </w:pPr>
      <w:r w:rsidRPr="004E22C5">
        <w:rPr>
          <w:lang w:val="de-DE"/>
        </w:rPr>
        <w:t xml:space="preserve">Mitarbeiter/Mitarbeiterinnen, die in eine </w:t>
      </w:r>
      <w:r w:rsidRPr="004E22C5">
        <w:rPr>
          <w:bCs/>
          <w:lang w:val="de-DE"/>
        </w:rPr>
        <w:t>Delegation der Europäischen Union</w:t>
      </w:r>
      <w:r w:rsidRPr="004E22C5">
        <w:rPr>
          <w:lang w:val="de-DE"/>
        </w:rPr>
        <w:t xml:space="preserve"> entsandt werden, benötigen eine Sicherheitsüberprüfung (nach SECRET UE/EU SECRET Niveau gemäß der </w:t>
      </w:r>
      <w:hyperlink r:id="rId20" w:history="1">
        <w:r w:rsidRPr="00B404B3">
          <w:rPr>
            <w:rStyle w:val="Hyperlink"/>
            <w:lang w:val="de-DE"/>
          </w:rPr>
          <w:t>Entscheidung der Kommission (EU-Euratom) 2015/444, O.J. L 72, 17.03.2015, p.53)</w:t>
        </w:r>
      </w:hyperlink>
      <w:r w:rsidRPr="004E22C5">
        <w:rPr>
          <w:lang w:val="de-DE"/>
        </w:rPr>
        <w:t xml:space="preserve">.  </w:t>
      </w:r>
      <w:r w:rsidRPr="004E22C5">
        <w:rPr>
          <w:lang w:val="de-DE" w:eastAsia="en-GB"/>
        </w:rPr>
        <w:t>Es obliegt Ihnen, das Überprüfungsverfahren vor der Abordnung einzuleiten.</w:t>
      </w:r>
    </w:p>
    <w:p w14:paraId="16B9DF4F" w14:textId="77777777" w:rsidR="004E22C5" w:rsidRPr="004E22C5" w:rsidRDefault="004E22C5" w:rsidP="004E22C5">
      <w:pPr>
        <w:pStyle w:val="ListNumber"/>
        <w:numPr>
          <w:ilvl w:val="0"/>
          <w:numId w:val="0"/>
        </w:numPr>
        <w:ind w:left="709" w:hanging="709"/>
        <w:rPr>
          <w:b/>
          <w:bCs/>
          <w:lang w:val="de-DE" w:eastAsia="en-GB"/>
        </w:rPr>
      </w:pPr>
      <w:r w:rsidRPr="14270372">
        <w:rPr>
          <w:b/>
          <w:bCs/>
          <w:lang w:val="de-DE" w:eastAsia="en-GB"/>
        </w:rPr>
        <w:t>Bewerbung und Auswahlverfahren</w:t>
      </w:r>
    </w:p>
    <w:p w14:paraId="6DA2C044" w14:textId="237CB770" w:rsidR="23B453AA" w:rsidRDefault="23B453AA" w:rsidP="49980692">
      <w:pPr>
        <w:rPr>
          <w:szCs w:val="24"/>
          <w:lang w:val="de-DE"/>
        </w:rPr>
      </w:pPr>
      <w:r w:rsidRPr="49980692">
        <w:rPr>
          <w:szCs w:val="24"/>
          <w:lang w:val="de-DE"/>
        </w:rPr>
        <w:t>Sollten Sie Interesse haben oder Fragen bestehen, folgen Sie bitte den von Ihrer nationalen Verwaltung eingerichteten Anweisungen und Kommunikationswegen.</w:t>
      </w:r>
    </w:p>
    <w:p w14:paraId="0C79AD17" w14:textId="77777777" w:rsidR="004E22C5" w:rsidRPr="004E22C5" w:rsidRDefault="004E22C5" w:rsidP="004E22C5">
      <w:pPr>
        <w:rPr>
          <w:lang w:val="de-DE" w:eastAsia="en-GB"/>
        </w:rPr>
      </w:pPr>
      <w:r w:rsidRPr="004E22C5">
        <w:rPr>
          <w:lang w:val="de-DE" w:eastAsia="en-GB"/>
        </w:rPr>
        <w:t>Die Europäische Kommission akzeptiert nur Bewerbungen, die über die Ständige Vertretung/Diplomatische Vertretung bei der EU Ihres Landes, das EFTA-Sekretariat oder über die Kanäle, denen sie ausdrücklich zugestimmt hat, eingereicht wurden. Bewerbungen, die direkt von Ihnen oder Ihrem Arbeitgeber eingehen, werden nicht berücksichtigt.</w:t>
      </w:r>
    </w:p>
    <w:p w14:paraId="32F1F6BD" w14:textId="28F8BFFB" w:rsidR="004E22C5" w:rsidRPr="004E22C5" w:rsidRDefault="004E22C5" w:rsidP="004E22C5">
      <w:pPr>
        <w:rPr>
          <w:lang w:val="de-DE" w:eastAsia="en-GB"/>
        </w:rPr>
      </w:pPr>
      <w:r w:rsidRPr="004E22C5">
        <w:rPr>
          <w:lang w:val="de-DE" w:eastAsia="en-GB"/>
        </w:rPr>
        <w:t>Sie sollten Ihren Lebenslauf auf Englisch, Französisch oder Deutsch im Europass CV Format verfassen (</w:t>
      </w:r>
      <w:hyperlink r:id="rId21" w:history="1">
        <w:r w:rsidRPr="00D2524E">
          <w:rPr>
            <w:rStyle w:val="Hyperlink"/>
            <w:lang w:val="de-DE" w:eastAsia="en-GB"/>
          </w:rPr>
          <w:t>Erstellen Sie Ihren Europass-Lebenslauf | Europass</w:t>
        </w:r>
      </w:hyperlink>
      <w:r w:rsidRPr="004E22C5">
        <w:rPr>
          <w:lang w:val="de-DE" w:eastAsia="en-GB"/>
        </w:rPr>
        <w:t>). Ihre Nationalität muss darin angegeben sein.</w:t>
      </w:r>
    </w:p>
    <w:p w14:paraId="432F36EC" w14:textId="448DFC39" w:rsidR="004E22C5" w:rsidRPr="004E22C5" w:rsidRDefault="004E22C5" w:rsidP="004E22C5">
      <w:pPr>
        <w:rPr>
          <w:lang w:val="de-DE" w:eastAsia="en-GB"/>
        </w:rPr>
      </w:pPr>
      <w:r w:rsidRPr="004E22C5">
        <w:rPr>
          <w:lang w:val="de-DE" w:eastAsia="en-GB"/>
        </w:rPr>
        <w:t>Bitte fügen Sie Ihrer Bewerbung keine anderen Dokumente (wie Kopien des Personalausweises, Kopien von Abschlusszeugnissen, Nachweise der Berufserfahrung usw.) bei. Diese Dokumente sind gegebenenfalls in einem späteren Stadium des Auswahlverfahrens vorzulegen.</w:t>
      </w:r>
    </w:p>
    <w:p w14:paraId="055AC7DE" w14:textId="77777777" w:rsidR="004E22C5" w:rsidRPr="004E22C5" w:rsidRDefault="004E22C5" w:rsidP="004E22C5">
      <w:pPr>
        <w:pStyle w:val="ListNumber"/>
        <w:numPr>
          <w:ilvl w:val="0"/>
          <w:numId w:val="0"/>
        </w:numPr>
        <w:ind w:left="709" w:hanging="709"/>
        <w:rPr>
          <w:b/>
          <w:bCs/>
          <w:lang w:val="de-DE" w:eastAsia="en-GB"/>
        </w:rPr>
      </w:pPr>
      <w:r w:rsidRPr="004E22C5">
        <w:rPr>
          <w:b/>
          <w:bCs/>
          <w:lang w:val="de-DE" w:eastAsia="en-GB"/>
        </w:rPr>
        <w:t>Verarbeitung personenbezogener Daten</w:t>
      </w:r>
    </w:p>
    <w:p w14:paraId="06B231BF" w14:textId="77777777" w:rsidR="004E22C5" w:rsidRPr="004E22C5" w:rsidRDefault="004E22C5" w:rsidP="004E22C5">
      <w:pPr>
        <w:rPr>
          <w:lang w:val="de-DE" w:eastAsia="en-GB"/>
        </w:rPr>
      </w:pPr>
      <w:r w:rsidRPr="004E22C5">
        <w:rPr>
          <w:lang w:val="de-DE" w:eastAsia="en-GB"/>
        </w:rPr>
        <w:t>Die Kommission trägt dafür Sorge, dass die personenbezogenen Daten der Bewerber/innen gemäß den Anforderungen der Verordnung (EU) 2018/1725 des Europäischen Parlaments und des Rates verarbeitet werden (</w:t>
      </w:r>
      <w:r w:rsidRPr="0072122E">
        <w:rPr>
          <w:rStyle w:val="FootnoteReference"/>
          <w:lang w:eastAsia="en-GB"/>
        </w:rPr>
        <w:footnoteReference w:id="4"/>
      </w:r>
      <w:r w:rsidRPr="004E22C5">
        <w:rPr>
          <w:lang w:val="de-DE" w:eastAsia="en-GB"/>
        </w:rPr>
        <w:t xml:space="preserve">). Dies gilt insbesondere für die Vertraulichkeit und Sicherheit dieser Daten. </w:t>
      </w:r>
      <w:r w:rsidRPr="004E22C5">
        <w:rPr>
          <w:lang w:val="de-DE"/>
        </w:rPr>
        <w:t>Bevor Sie sich bewerben, lesen Sie bitte die beigefügte Datenschutzerklärung.</w:t>
      </w:r>
    </w:p>
    <w:p w14:paraId="14BC7B78" w14:textId="77777777" w:rsidR="004E22C5" w:rsidRDefault="004E22C5" w:rsidP="76A1E002">
      <w:pPr>
        <w:spacing w:after="0" w:line="259" w:lineRule="auto"/>
        <w:jc w:val="left"/>
        <w:rPr>
          <w:lang w:val="de-DE"/>
        </w:rPr>
      </w:pPr>
    </w:p>
    <w:p w14:paraId="00ACFE06" w14:textId="37863C8F" w:rsidR="76A1E002" w:rsidRDefault="76A1E002" w:rsidP="76A1E002">
      <w:pPr>
        <w:spacing w:after="0"/>
        <w:jc w:val="left"/>
        <w:rPr>
          <w:lang w:val="de-DE"/>
        </w:rPr>
      </w:pPr>
    </w:p>
    <w:sectPr w:rsidR="76A1E002" w:rsidSect="007735F6">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737" w:footer="73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2DA32E" w14:textId="77777777" w:rsidR="00031C2B" w:rsidRDefault="00031C2B">
      <w:pPr>
        <w:spacing w:after="0"/>
      </w:pPr>
      <w:r>
        <w:separator/>
      </w:r>
    </w:p>
  </w:endnote>
  <w:endnote w:type="continuationSeparator" w:id="0">
    <w:p w14:paraId="6E995244" w14:textId="77777777" w:rsidR="00031C2B" w:rsidRDefault="00031C2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DFDA8" w14:textId="47E204F8" w:rsidR="005345C9" w:rsidRDefault="00341311">
    <w:pPr>
      <w:pStyle w:val="FooterLine"/>
      <w:jc w:val="center"/>
    </w:pPr>
    <w:r>
      <w:fldChar w:fldCharType="begin"/>
    </w:r>
    <w:r>
      <w:instrText>PAGE   \* MERGEFORMAT</w:instrText>
    </w:r>
    <w:r>
      <w:fldChar w:fldCharType="separate"/>
    </w:r>
    <w:r w:rsidR="006938F5">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16208" w14:textId="77777777" w:rsidR="00422812" w:rsidRDefault="00422812" w:rsidP="00422812">
    <w:pPr>
      <w:pStyle w:val="Footer"/>
    </w:pPr>
  </w:p>
  <w:p w14:paraId="3B3BE2F8" w14:textId="6A2AC46D" w:rsidR="005345C9" w:rsidRDefault="00422812" w:rsidP="00422812">
    <w:pPr>
      <w:pStyle w:val="FooterLine"/>
      <w:tabs>
        <w:tab w:val="left" w:pos="3545"/>
        <w:tab w:val="center" w:pos="4309"/>
      </w:tabs>
    </w:pPr>
    <w:r>
      <w:tab/>
    </w:r>
    <w:r w:rsidR="00341311">
      <w:fldChar w:fldCharType="begin"/>
    </w:r>
    <w:r w:rsidR="00341311">
      <w:instrText>PAGE   \* MERGEFORMAT</w:instrText>
    </w:r>
    <w:r w:rsidR="00341311">
      <w:fldChar w:fldCharType="separate"/>
    </w:r>
    <w:r w:rsidR="006938F5">
      <w:rPr>
        <w:noProof/>
      </w:rPr>
      <w:t>1</w:t>
    </w:r>
    <w:r w:rsidR="00341311">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6C87B" w14:textId="15F36878" w:rsidR="005345C9" w:rsidRDefault="006718D3">
    <w:pPr>
      <w:pStyle w:val="Footer"/>
    </w:pPr>
    <w:r w:rsidRPr="006938F5">
      <w:t>This vacancy notice was published on [</w:t>
    </w:r>
    <w:r>
      <w:t>Date</w:t>
    </w:r>
    <w:r w:rsidRPr="006938F5">
      <w:t>].</w:t>
    </w:r>
    <w:r w:rsidRPr="006938F5">
      <w:br/>
      <w:t>Applications will be accepted until</w:t>
    </w:r>
    <w:r>
      <w:t xml:space="preserve"> {Deadline}.</w:t>
    </w:r>
    <w:r>
      <w:br/>
    </w:r>
    <w:r>
      <w:br/>
    </w:r>
    <w:r w:rsidRPr="00670B7E">
      <w:t>Commission européenne/Europese Commissie, 1049 Bruxelles/Brussel, BELGIQUE/BELGIË</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2EB26" w14:textId="77777777" w:rsidR="00031C2B" w:rsidRDefault="00031C2B">
      <w:pPr>
        <w:spacing w:after="0"/>
      </w:pPr>
      <w:r>
        <w:separator/>
      </w:r>
    </w:p>
  </w:footnote>
  <w:footnote w:type="continuationSeparator" w:id="0">
    <w:p w14:paraId="0DF9C58B" w14:textId="77777777" w:rsidR="00031C2B" w:rsidRDefault="00031C2B">
      <w:pPr>
        <w:spacing w:after="0"/>
      </w:pPr>
      <w:r>
        <w:continuationSeparator/>
      </w:r>
    </w:p>
  </w:footnote>
  <w:footnote w:id="1">
    <w:p w14:paraId="7C36EB93" w14:textId="6527798E" w:rsidR="006718D3" w:rsidRDefault="006718D3" w:rsidP="006718D3">
      <w:pPr>
        <w:pStyle w:val="NormalWeb"/>
        <w:rPr>
          <w:noProof/>
          <w:sz w:val="16"/>
          <w:szCs w:val="12"/>
          <w:lang w:val="en-GB"/>
        </w:rPr>
      </w:pPr>
      <w:r w:rsidRPr="006718D3">
        <w:rPr>
          <w:sz w:val="16"/>
          <w:szCs w:val="16"/>
        </w:rPr>
        <w:t>(</w:t>
      </w:r>
      <w:r w:rsidRPr="006718D3">
        <w:rPr>
          <w:rStyle w:val="FootnoteReference"/>
          <w:sz w:val="16"/>
          <w:szCs w:val="16"/>
        </w:rPr>
        <w:footnoteRef/>
      </w:r>
      <w:r w:rsidRPr="006718D3">
        <w:rPr>
          <w:sz w:val="16"/>
          <w:szCs w:val="16"/>
        </w:rPr>
        <w:t>)</w:t>
      </w:r>
      <w:r w:rsidRPr="006718D3">
        <w:rPr>
          <w:noProof/>
          <w:sz w:val="16"/>
          <w:szCs w:val="12"/>
          <w:lang w:val="en-GB"/>
        </w:rPr>
        <w:tab/>
        <w:t xml:space="preserve">To ensure accessibility and inclusivity, this notice is provided in the three official languages of the European Union: English, French, and German. </w:t>
      </w:r>
      <w:r>
        <w:rPr>
          <w:noProof/>
          <w:sz w:val="16"/>
          <w:szCs w:val="12"/>
          <w:lang w:val="en-GB"/>
        </w:rPr>
        <w:t xml:space="preserve">For the job descriptions please </w:t>
      </w:r>
      <w:r w:rsidRPr="006718D3">
        <w:rPr>
          <w:noProof/>
          <w:sz w:val="16"/>
          <w:szCs w:val="12"/>
          <w:lang w:val="en-GB"/>
        </w:rPr>
        <w:t>refer to your preferred language version</w:t>
      </w:r>
      <w:r>
        <w:rPr>
          <w:noProof/>
          <w:sz w:val="16"/>
          <w:szCs w:val="12"/>
          <w:lang w:val="en-GB"/>
        </w:rPr>
        <w:t xml:space="preserve">. </w:t>
      </w:r>
    </w:p>
    <w:p w14:paraId="4B24C32C" w14:textId="77777777" w:rsidR="00422812" w:rsidRPr="006718D3" w:rsidRDefault="00422812" w:rsidP="006718D3">
      <w:pPr>
        <w:pStyle w:val="NormalWeb"/>
        <w:rPr>
          <w:noProof/>
          <w:sz w:val="16"/>
          <w:szCs w:val="12"/>
          <w:lang w:val="en-GB"/>
        </w:rPr>
      </w:pPr>
    </w:p>
  </w:footnote>
  <w:footnote w:id="2">
    <w:p w14:paraId="024160A9" w14:textId="77777777" w:rsidR="00D2684B" w:rsidRPr="00C75BA4" w:rsidRDefault="00D2684B" w:rsidP="00D2684B">
      <w:pPr>
        <w:pStyle w:val="FootnoteText"/>
        <w:rPr>
          <w:lang w:val="en-IE"/>
        </w:rPr>
      </w:pPr>
      <w:r>
        <w:t>(</w:t>
      </w:r>
      <w:r>
        <w:rPr>
          <w:rStyle w:val="FootnoteReference"/>
        </w:rPr>
        <w:footnoteRef/>
      </w:r>
      <w:r>
        <w:t>)</w:t>
      </w:r>
      <w:r>
        <w:tab/>
      </w:r>
      <w:r>
        <w:rPr>
          <w:sz w:val="16"/>
          <w:szCs w:val="16"/>
        </w:rPr>
        <w:t xml:space="preserve">Regulation (EU) 2018/1725 of the European Parliament and of the Council of 23 October 2018 on the protection of natural persons with regard to the processing of personal data by the Union institutions, bodies, offices and agencies and on the free movement of such data, and repealing Regulation (EC) No 45/2001 and Decision No 1247/2002/EC (OJ L 295, 21.11.2018, p. 39 </w:t>
      </w:r>
      <w:r>
        <w:t xml:space="preserve"> </w:t>
      </w:r>
    </w:p>
  </w:footnote>
  <w:footnote w:id="3">
    <w:p w14:paraId="3B85B5D8" w14:textId="77777777" w:rsidR="00A10C67" w:rsidRPr="00E5708E" w:rsidRDefault="00A10C67" w:rsidP="00A10C67">
      <w:pPr>
        <w:pStyle w:val="FootnoteText"/>
        <w:rPr>
          <w:lang w:val="fr-BE"/>
        </w:rPr>
      </w:pPr>
      <w:r>
        <w:t>(</w:t>
      </w:r>
      <w:r>
        <w:rPr>
          <w:rStyle w:val="FootnoteReference"/>
        </w:rPr>
        <w:footnoteRef/>
      </w:r>
      <w:r>
        <w:t>)</w:t>
      </w:r>
      <w:r>
        <w:tab/>
        <w:t>Règlement (UE) 2018/1725 du Parlement européen et du Conseil du 23 octobre 2018 relatif à la protection des personnes physiques à l’égard du traitement des données à caractère personnel par les institutions, organes et organismes de l’Union et à la libre circulation de ces données, et abrogeant le règlement (CE) nº 45/2001 et la décision nº 1247/2002/CE (JO L 295 du 21.11.2018, p. 39).</w:t>
      </w:r>
    </w:p>
  </w:footnote>
  <w:footnote w:id="4">
    <w:p w14:paraId="7D2B124C" w14:textId="77777777" w:rsidR="004E22C5" w:rsidRPr="00D605F4" w:rsidRDefault="004E22C5" w:rsidP="004E22C5">
      <w:pPr>
        <w:pStyle w:val="FootnoteText"/>
      </w:pPr>
      <w:r w:rsidRPr="004E22C5">
        <w:rPr>
          <w:lang w:val="de-DE"/>
        </w:rPr>
        <w:t>(</w:t>
      </w:r>
      <w:r>
        <w:rPr>
          <w:rStyle w:val="FootnoteReference"/>
        </w:rPr>
        <w:footnoteRef/>
      </w:r>
      <w:r w:rsidRPr="004E22C5">
        <w:rPr>
          <w:lang w:val="de-DE"/>
        </w:rPr>
        <w:t>)</w:t>
      </w:r>
      <w:r w:rsidRPr="004E22C5">
        <w:rPr>
          <w:lang w:val="de-DE"/>
        </w:rPr>
        <w:tab/>
        <w:t xml:space="preserve">Verordnung (EU) 2018/1725 des Europäischen Parlaments und des Rates vom 23. Oktober 2018 zum Schutz natürlicher Personen bei der Verarbeitung personenbezogener Daten durch die Organe, Einrichtungen und sonstigen Stellen der Union, zum freien Datenverkehr und zur Aufhebung der Verordnung (EG) Nr. 45/2001 und des Beschlusses Nr. 1247/2002/EG (ABl. </w:t>
      </w:r>
      <w:r>
        <w:t>L 295 vom 21.11.2018, S.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DFBEA8" w14:textId="77777777" w:rsidR="006718D3" w:rsidRDefault="006718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F20A3" w14:textId="76FE2527" w:rsidR="006718D3" w:rsidRDefault="006718D3">
    <w:pPr>
      <w:pStyle w:val="Header"/>
    </w:pPr>
  </w:p>
  <w:tbl>
    <w:tblPr>
      <w:tblStyle w:val="TableLetterhead"/>
      <w:tblpPr w:leftFromText="180" w:rightFromText="180" w:vertAnchor="text" w:horzAnchor="margin" w:tblpY="-323"/>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378152274"/>
      </w:sdtPr>
      <w:sdtEndPr/>
      <w:sdtContent>
        <w:tr w:rsidR="006718D3" w14:paraId="0E8701EF" w14:textId="77777777" w:rsidTr="00474DFB">
          <w:trPr>
            <w:cantSplit/>
          </w:trPr>
          <w:tc>
            <w:tcPr>
              <w:tcW w:w="2400" w:type="dxa"/>
            </w:tcPr>
            <w:p w14:paraId="1803ECC0" w14:textId="77777777" w:rsidR="006718D3" w:rsidRDefault="006718D3" w:rsidP="006718D3">
              <w:pPr>
                <w:pStyle w:val="ZFlag"/>
              </w:pPr>
              <w:r>
                <w:rPr>
                  <w:noProof/>
                </w:rPr>
                <w:drawing>
                  <wp:inline distT="0" distB="0" distL="0" distR="0" wp14:anchorId="6C61E44B" wp14:editId="0280137A">
                    <wp:extent cx="1371600" cy="676800"/>
                    <wp:effectExtent l="0" t="0" r="0" b="0"/>
                    <wp:docPr id="1516713535"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699E4BED" w14:textId="77777777" w:rsidR="006718D3" w:rsidRDefault="00066105" w:rsidP="006718D3">
              <w:pPr>
                <w:pStyle w:val="ZCom"/>
              </w:pPr>
              <w:sdt>
                <w:sdtPr>
                  <w:id w:val="520978737"/>
                  <w:dataBinding w:xpath="/Texts/OrgaRoot" w:storeItemID="{4EF90DE6-88B6-4264-9629-4D8DFDFE87D2}"/>
                  <w:text w:multiLine="1"/>
                </w:sdtPr>
                <w:sdtEndPr/>
                <w:sdtContent>
                  <w:r w:rsidR="006718D3">
                    <w:t>EUROPEAN COMMISSION</w:t>
                  </w:r>
                </w:sdtContent>
              </w:sdt>
            </w:p>
            <w:p w14:paraId="78D3BC8E" w14:textId="77777777" w:rsidR="006718D3" w:rsidRDefault="00066105" w:rsidP="006718D3">
              <w:pPr>
                <w:pStyle w:val="ZDGName"/>
                <w:rPr>
                  <w:caps/>
                </w:rPr>
              </w:pPr>
              <w:sdt>
                <w:sdtPr>
                  <w:rPr>
                    <w:caps/>
                  </w:rPr>
                  <w:id w:val="-1679496083"/>
                  <w:dataBinding w:xpath="/Author/OrgaEntity1/HeadLine1" w:storeItemID="{0394DFE5-253A-4153-898E-8455850CD0E5}"/>
                  <w:text w:multiLine="1"/>
                </w:sdtPr>
                <w:sdtEndPr/>
                <w:sdtContent>
                  <w:r w:rsidR="006718D3">
                    <w:rPr>
                      <w:caps/>
                    </w:rPr>
                    <w:t>DIRECTORATE-GENERAL</w:t>
                  </w:r>
                </w:sdtContent>
              </w:sdt>
            </w:p>
            <w:p w14:paraId="6DF57E48" w14:textId="77777777" w:rsidR="006718D3" w:rsidRPr="006938F5" w:rsidRDefault="00066105" w:rsidP="006718D3">
              <w:pPr>
                <w:pStyle w:val="ZDGName"/>
                <w:rPr>
                  <w:caps/>
                </w:rPr>
              </w:pPr>
              <w:sdt>
                <w:sdtPr>
                  <w:rPr>
                    <w:caps/>
                  </w:rPr>
                  <w:id w:val="-1935820004"/>
                  <w:dataBinding w:xpath="/Author/OrgaEntity1/HeadLine2" w:storeItemID="{0394DFE5-253A-4153-898E-8455850CD0E5}"/>
                  <w:text w:multiLine="1"/>
                </w:sdtPr>
                <w:sdtEndPr/>
                <w:sdtContent>
                  <w:r w:rsidR="006718D3">
                    <w:rPr>
                      <w:caps/>
                    </w:rPr>
                    <w:t>HUMAN RESOURCES AND SECURITY</w:t>
                  </w:r>
                </w:sdtContent>
              </w:sdt>
            </w:p>
            <w:p w14:paraId="7DFA832B" w14:textId="77777777" w:rsidR="006718D3" w:rsidRDefault="00066105" w:rsidP="006718D3">
              <w:pPr>
                <w:pStyle w:val="ZDGName"/>
                <w:rPr>
                  <w:b/>
                </w:rPr>
              </w:pPr>
              <w:sdt>
                <w:sdtPr>
                  <w:rPr>
                    <w:b/>
                  </w:rPr>
                  <w:id w:val="-2065941344"/>
                  <w:dataBinding w:xpath="/Author/OrgaEntity3/HeadLine1" w:storeItemID="{0394DFE5-253A-4153-898E-8455850CD0E5}"/>
                  <w:text w:multiLine="1"/>
                </w:sdtPr>
                <w:sdtEndPr/>
                <w:sdtContent>
                  <w:r w:rsidR="006718D3">
                    <w:rPr>
                      <w:b/>
                    </w:rPr>
                    <w:t>Competitions, Selections &amp; Secondments</w:t>
                  </w:r>
                </w:sdtContent>
              </w:sdt>
            </w:p>
          </w:tc>
        </w:tr>
      </w:sdtContent>
    </w:sdt>
  </w:tbl>
  <w:p w14:paraId="21710246" w14:textId="77777777" w:rsidR="006718D3" w:rsidRDefault="006718D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CEE9D" w14:textId="48D37C1E" w:rsidR="006718D3" w:rsidRDefault="006718D3">
    <w:pPr>
      <w:pStyle w:val="Header"/>
    </w:pPr>
  </w:p>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243731917"/>
      </w:sdtPr>
      <w:sdtEndPr/>
      <w:sdtContent>
        <w:tr w:rsidR="006718D3" w14:paraId="01CEF887" w14:textId="77777777" w:rsidTr="00474DFB">
          <w:trPr>
            <w:cantSplit/>
          </w:trPr>
          <w:tc>
            <w:tcPr>
              <w:tcW w:w="2400" w:type="dxa"/>
            </w:tcPr>
            <w:p w14:paraId="37FAF97E" w14:textId="77777777" w:rsidR="006718D3" w:rsidRDefault="006718D3" w:rsidP="006718D3">
              <w:pPr>
                <w:pStyle w:val="ZFlag"/>
              </w:pPr>
              <w:r>
                <w:rPr>
                  <w:noProof/>
                </w:rPr>
                <w:drawing>
                  <wp:inline distT="0" distB="0" distL="0" distR="0" wp14:anchorId="7C210E62" wp14:editId="1B31C06A">
                    <wp:extent cx="1371600" cy="676800"/>
                    <wp:effectExtent l="0" t="0" r="0" b="0"/>
                    <wp:docPr id="473338114"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32422560" w14:textId="77777777" w:rsidR="006718D3" w:rsidRDefault="00066105" w:rsidP="006718D3">
              <w:pPr>
                <w:pStyle w:val="ZCom"/>
              </w:pPr>
              <w:sdt>
                <w:sdtPr>
                  <w:id w:val="2141840306"/>
                  <w:dataBinding w:xpath="/Texts/OrgaRoot" w:storeItemID="{4EF90DE6-88B6-4264-9629-4D8DFDFE87D2}"/>
                  <w:text w:multiLine="1"/>
                </w:sdtPr>
                <w:sdtEndPr/>
                <w:sdtContent>
                  <w:r w:rsidR="006718D3">
                    <w:t>EUROPEAN COMMISSION</w:t>
                  </w:r>
                </w:sdtContent>
              </w:sdt>
            </w:p>
            <w:p w14:paraId="2EA09C1B" w14:textId="77777777" w:rsidR="006718D3" w:rsidRDefault="00066105" w:rsidP="006718D3">
              <w:pPr>
                <w:pStyle w:val="ZDGName"/>
                <w:rPr>
                  <w:caps/>
                </w:rPr>
              </w:pPr>
              <w:sdt>
                <w:sdtPr>
                  <w:rPr>
                    <w:caps/>
                  </w:rPr>
                  <w:id w:val="-2039650604"/>
                  <w:dataBinding w:xpath="/Author/OrgaEntity1/HeadLine1" w:storeItemID="{0394DFE5-253A-4153-898E-8455850CD0E5}"/>
                  <w:text w:multiLine="1"/>
                </w:sdtPr>
                <w:sdtEndPr/>
                <w:sdtContent>
                  <w:r w:rsidR="006718D3">
                    <w:rPr>
                      <w:caps/>
                    </w:rPr>
                    <w:t>DIRECTORATE-GENERAL</w:t>
                  </w:r>
                </w:sdtContent>
              </w:sdt>
            </w:p>
            <w:p w14:paraId="6291958B" w14:textId="77777777" w:rsidR="006718D3" w:rsidRPr="006938F5" w:rsidRDefault="00066105" w:rsidP="006718D3">
              <w:pPr>
                <w:pStyle w:val="ZDGName"/>
                <w:rPr>
                  <w:caps/>
                </w:rPr>
              </w:pPr>
              <w:sdt>
                <w:sdtPr>
                  <w:rPr>
                    <w:caps/>
                  </w:rPr>
                  <w:id w:val="887920566"/>
                  <w:dataBinding w:xpath="/Author/OrgaEntity1/HeadLine2" w:storeItemID="{0394DFE5-253A-4153-898E-8455850CD0E5}"/>
                  <w:text w:multiLine="1"/>
                </w:sdtPr>
                <w:sdtEndPr/>
                <w:sdtContent>
                  <w:r w:rsidR="006718D3">
                    <w:rPr>
                      <w:caps/>
                    </w:rPr>
                    <w:t>HUMAN RESOURCES AND SECURITY</w:t>
                  </w:r>
                </w:sdtContent>
              </w:sdt>
            </w:p>
            <w:p w14:paraId="0622D841" w14:textId="77777777" w:rsidR="006718D3" w:rsidRDefault="00066105" w:rsidP="006718D3">
              <w:pPr>
                <w:pStyle w:val="ZDGName"/>
                <w:rPr>
                  <w:b/>
                </w:rPr>
              </w:pPr>
              <w:sdt>
                <w:sdtPr>
                  <w:rPr>
                    <w:b/>
                  </w:rPr>
                  <w:id w:val="347762340"/>
                  <w:dataBinding w:xpath="/Author/OrgaEntity3/HeadLine1" w:storeItemID="{0394DFE5-253A-4153-898E-8455850CD0E5}"/>
                  <w:text w:multiLine="1"/>
                </w:sdtPr>
                <w:sdtEndPr/>
                <w:sdtContent>
                  <w:r w:rsidR="006718D3">
                    <w:rPr>
                      <w:b/>
                    </w:rPr>
                    <w:t>Competitions, Selections &amp; Secondments</w:t>
                  </w:r>
                </w:sdtContent>
              </w:sdt>
            </w:p>
          </w:tc>
        </w:tr>
      </w:sdtContent>
    </w:sdt>
  </w:tbl>
  <w:p w14:paraId="1B866648" w14:textId="5DB02049" w:rsidR="006718D3" w:rsidRDefault="006718D3">
    <w:pPr>
      <w:pStyle w:val="Header"/>
    </w:pPr>
  </w:p>
  <w:sdt>
    <w:sdtPr>
      <w:rPr>
        <w:sz w:val="20"/>
      </w:rPr>
      <w:alias w:val="Date &amp; Location - Location Only"/>
      <w:tag w:val="ggweWNz4R2PF8myPezMsmJ-z0jfFkX8xo5Q7sjQESi5Y4"/>
      <w:id w:val="-1825269408"/>
    </w:sdtPr>
    <w:sdtEndPr/>
    <w:sdtContent>
      <w:p w14:paraId="6F2D4808" w14:textId="77777777" w:rsidR="006718D3" w:rsidRDefault="00066105" w:rsidP="006718D3">
        <w:pPr>
          <w:pStyle w:val="Date"/>
        </w:pPr>
        <w:sdt>
          <w:sdtPr>
            <w:id w:val="-273877112"/>
            <w:dataBinding w:xpath="/Author/Addresses/Address[Id=/Author/Workplaces/Workplace[@IsMain='true']/AddressId]/TranslatedName" w:storeItemID="{0394DFE5-253A-4153-898E-8455850CD0E5}"/>
            <w:text w:multiLine="1"/>
          </w:sdtPr>
          <w:sdtEndPr/>
          <w:sdtContent>
            <w:r w:rsidR="006718D3">
              <w:t>Brussels</w:t>
            </w:r>
          </w:sdtContent>
        </w:sdt>
        <w:r w:rsidR="006718D3">
          <w:t xml:space="preserve"> </w:t>
        </w:r>
      </w:p>
      <w:p w14:paraId="46A37AF5" w14:textId="7383CDC3" w:rsidR="006718D3" w:rsidRPr="006718D3" w:rsidRDefault="006718D3" w:rsidP="006718D3">
        <w:pPr>
          <w:pStyle w:val="References"/>
          <w:rPr>
            <w:sz w:val="24"/>
          </w:rPr>
        </w:pPr>
        <w:r w:rsidRPr="006718D3">
          <w:rPr>
            <w:sz w:val="24"/>
          </w:rPr>
          <w:t>{Date}</w:t>
        </w:r>
      </w:p>
    </w:sdtContent>
  </w:sdt>
  <w:sdt>
    <w:sdtPr>
      <w:alias w:val="My References - Standard"/>
      <w:tag w:val="u4IiqbpvkaY5TdTKqT0m30-5wXgF9DUfqMyfP6Em4RqY4"/>
      <w:id w:val="-771542224"/>
    </w:sdtPr>
    <w:sdtEndPr/>
    <w:sdtContent>
      <w:p w14:paraId="373159C3" w14:textId="23AE7DDA" w:rsidR="006718D3" w:rsidRDefault="00066105" w:rsidP="006718D3">
        <w:pPr>
          <w:pStyle w:val="References"/>
        </w:pPr>
        <w:sdt>
          <w:sdtPr>
            <w:id w:val="1460061327"/>
            <w:dataBinding w:xpath="/Author/Service" w:storeItemID="{9527879E-A095-452E-B6E3-1C85628FFB16}"/>
            <w:text w:multiLine="1"/>
          </w:sdtPr>
          <w:sdtEndPr/>
          <w:sdtContent>
            <w:r w:rsidR="00A32261">
              <w:t>{Date}</w:t>
            </w:r>
            <w:r w:rsidR="00A32261">
              <w:br/>
              <w:t>HR.B.1.002</w:t>
            </w:r>
          </w:sdtContent>
        </w:sdt>
        <w:sdt>
          <w:sdtPr>
            <w:rPr>
              <w:caps/>
            </w:rPr>
            <w:id w:val="50277359"/>
            <w:showingPlcHdr/>
            <w:dataBinding w:xpath="/Author/Initials" w:storeItemID="{9527879E-A095-452E-B6E3-1C85628FFB16}"/>
            <w:text w:multiLine="1"/>
          </w:sdtPr>
          <w:sdtEndPr/>
          <w:sdtContent>
            <w:r w:rsidR="006718D3">
              <w:rPr>
                <w:caps/>
              </w:rPr>
              <w:t xml:space="preserve">     </w:t>
            </w:r>
          </w:sdtContent>
        </w:sdt>
      </w:p>
    </w:sdtContent>
  </w:sdt>
  <w:p w14:paraId="12947096" w14:textId="77777777" w:rsidR="006718D3" w:rsidRDefault="006718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962"/>
    <w:multiLevelType w:val="hybridMultilevel"/>
    <w:tmpl w:val="E5E4F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2900F7"/>
    <w:multiLevelType w:val="multilevel"/>
    <w:tmpl w:val="673CD9A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 w15:restartNumberingAfterBreak="0">
    <w:nsid w:val="0EFB7115"/>
    <w:multiLevelType w:val="multilevel"/>
    <w:tmpl w:val="F4D64EA0"/>
    <w:name w:val="ListNumber3Numbering"/>
    <w:lvl w:ilvl="0">
      <w:start w:val="1"/>
      <w:numFmt w:val="decimal"/>
      <w:pStyle w:val="ListNumber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03A7E94"/>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0B8345"/>
    <w:multiLevelType w:val="multilevel"/>
    <w:tmpl w:val="A134DBAC"/>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262685D"/>
    <w:multiLevelType w:val="multilevel"/>
    <w:tmpl w:val="EF68F5D8"/>
    <w:name w:val="ListBullet4Numbering"/>
    <w:lvl w:ilvl="0">
      <w:start w:val="1"/>
      <w:numFmt w:val="bullet"/>
      <w:pStyle w:val="ListBullet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43D0A16"/>
    <w:multiLevelType w:val="multilevel"/>
    <w:tmpl w:val="EF46F9BC"/>
    <w:name w:val="ListBullet3Numbering"/>
    <w:lvl w:ilvl="0">
      <w:start w:val="1"/>
      <w:numFmt w:val="bullet"/>
      <w:pStyle w:val="ListBullet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72F0AC5"/>
    <w:multiLevelType w:val="multilevel"/>
    <w:tmpl w:val="2F5A01CC"/>
    <w:name w:val="ListNumber2Numbering"/>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C7B624F"/>
    <w:multiLevelType w:val="multilevel"/>
    <w:tmpl w:val="5B08A61A"/>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C8DFDF8"/>
    <w:multiLevelType w:val="multilevel"/>
    <w:tmpl w:val="2B304C46"/>
    <w:name w:val="ListBullet2Numbering"/>
    <w:lvl w:ilvl="0">
      <w:start w:val="1"/>
      <w:numFmt w:val="bullet"/>
      <w:pStyle w:val="ListBullet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2D293CE3"/>
    <w:multiLevelType w:val="multilevel"/>
    <w:tmpl w:val="8D1CE88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2D293CF4"/>
    <w:multiLevelType w:val="multilevel"/>
    <w:tmpl w:val="1F7C4D5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6324F1E"/>
    <w:multiLevelType w:val="multilevel"/>
    <w:tmpl w:val="4704E6A6"/>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7CB1E1C"/>
    <w:multiLevelType w:val="multilevel"/>
    <w:tmpl w:val="FBC8D53E"/>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3A7730C4"/>
    <w:multiLevelType w:val="multilevel"/>
    <w:tmpl w:val="F9E0B2C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429E662A"/>
    <w:multiLevelType w:val="multilevel"/>
    <w:tmpl w:val="55401016"/>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6" w15:restartNumberingAfterBreak="0">
    <w:nsid w:val="4E1A63DF"/>
    <w:multiLevelType w:val="multilevel"/>
    <w:tmpl w:val="19983EE6"/>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E1A982C"/>
    <w:multiLevelType w:val="multilevel"/>
    <w:tmpl w:val="48902B72"/>
    <w:name w:val="ListBulletNumbering"/>
    <w:lvl w:ilvl="0">
      <w:start w:val="1"/>
      <w:numFmt w:val="bullet"/>
      <w:pStyle w:val="ListBullet"/>
      <w:lvlText w:val=""/>
      <w:lvlJc w:val="left"/>
      <w:pPr>
        <w:tabs>
          <w:tab w:val="num" w:pos="566"/>
        </w:tabs>
        <w:ind w:left="566" w:hanging="283"/>
      </w:pPr>
      <w:rPr>
        <w:rFonts w:ascii="Symbol" w:hAnsi="Symbol"/>
      </w:rPr>
    </w:lvl>
    <w:lvl w:ilvl="1">
      <w:start w:val="1"/>
      <w:numFmt w:val="bullet"/>
      <w:pStyle w:val="ListBulletLevel2"/>
      <w:lvlText w:val=""/>
      <w:lvlJc w:val="left"/>
      <w:pPr>
        <w:tabs>
          <w:tab w:val="num" w:pos="850"/>
        </w:tabs>
        <w:ind w:left="850" w:hanging="284"/>
      </w:pPr>
      <w:rPr>
        <w:rFonts w:ascii="Symbol" w:hAnsi="Symbol"/>
      </w:rPr>
    </w:lvl>
    <w:lvl w:ilvl="2">
      <w:start w:val="1"/>
      <w:numFmt w:val="bullet"/>
      <w:pStyle w:val="ListBulletLevel3"/>
      <w:lvlText w:val=""/>
      <w:lvlJc w:val="left"/>
      <w:pPr>
        <w:tabs>
          <w:tab w:val="num" w:pos="1133"/>
        </w:tabs>
        <w:ind w:left="1133" w:hanging="283"/>
      </w:pPr>
      <w:rPr>
        <w:rFonts w:ascii="Symbol" w:hAnsi="Symbol"/>
      </w:rPr>
    </w:lvl>
    <w:lvl w:ilvl="3">
      <w:start w:val="1"/>
      <w:numFmt w:val="bullet"/>
      <w:pStyle w:val="ListBulletLevel4"/>
      <w:lvlText w:val=""/>
      <w:lvlJc w:val="left"/>
      <w:pPr>
        <w:tabs>
          <w:tab w:val="num" w:pos="1417"/>
        </w:tabs>
        <w:ind w:left="1417"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8" w15:restartNumberingAfterBreak="0">
    <w:nsid w:val="5072619B"/>
    <w:multiLevelType w:val="multilevel"/>
    <w:tmpl w:val="6262B7E0"/>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9B52"/>
    <w:multiLevelType w:val="multilevel"/>
    <w:tmpl w:val="6F3A6C9A"/>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6122609"/>
    <w:multiLevelType w:val="hybridMultilevel"/>
    <w:tmpl w:val="ED22C180"/>
    <w:lvl w:ilvl="0" w:tplc="FBFC81E4">
      <w:start w:val="1"/>
      <w:numFmt w:val="bullet"/>
      <w:lvlText w:val=""/>
      <w:lvlJc w:val="left"/>
      <w:pPr>
        <w:ind w:left="720" w:hanging="360"/>
      </w:pPr>
      <w:rPr>
        <w:rFonts w:ascii="Symbol" w:hAnsi="Symbol" w:hint="default"/>
      </w:rPr>
    </w:lvl>
    <w:lvl w:ilvl="1" w:tplc="821A8834">
      <w:start w:val="1"/>
      <w:numFmt w:val="bullet"/>
      <w:lvlText w:val="o"/>
      <w:lvlJc w:val="left"/>
      <w:pPr>
        <w:ind w:left="1440" w:hanging="360"/>
      </w:pPr>
      <w:rPr>
        <w:rFonts w:ascii="Courier New" w:hAnsi="Courier New" w:hint="default"/>
      </w:rPr>
    </w:lvl>
    <w:lvl w:ilvl="2" w:tplc="B0F63E2C">
      <w:start w:val="1"/>
      <w:numFmt w:val="bullet"/>
      <w:lvlText w:val=""/>
      <w:lvlJc w:val="left"/>
      <w:pPr>
        <w:ind w:left="2160" w:hanging="360"/>
      </w:pPr>
      <w:rPr>
        <w:rFonts w:ascii="Wingdings" w:hAnsi="Wingdings" w:hint="default"/>
      </w:rPr>
    </w:lvl>
    <w:lvl w:ilvl="3" w:tplc="87BE15F4">
      <w:start w:val="1"/>
      <w:numFmt w:val="bullet"/>
      <w:lvlText w:val=""/>
      <w:lvlJc w:val="left"/>
      <w:pPr>
        <w:ind w:left="2880" w:hanging="360"/>
      </w:pPr>
      <w:rPr>
        <w:rFonts w:ascii="Symbol" w:hAnsi="Symbol" w:hint="default"/>
      </w:rPr>
    </w:lvl>
    <w:lvl w:ilvl="4" w:tplc="7C266198">
      <w:start w:val="1"/>
      <w:numFmt w:val="bullet"/>
      <w:lvlText w:val="o"/>
      <w:lvlJc w:val="left"/>
      <w:pPr>
        <w:ind w:left="3600" w:hanging="360"/>
      </w:pPr>
      <w:rPr>
        <w:rFonts w:ascii="Courier New" w:hAnsi="Courier New" w:hint="default"/>
      </w:rPr>
    </w:lvl>
    <w:lvl w:ilvl="5" w:tplc="68029674">
      <w:start w:val="1"/>
      <w:numFmt w:val="bullet"/>
      <w:lvlText w:val=""/>
      <w:lvlJc w:val="left"/>
      <w:pPr>
        <w:ind w:left="4320" w:hanging="360"/>
      </w:pPr>
      <w:rPr>
        <w:rFonts w:ascii="Wingdings" w:hAnsi="Wingdings" w:hint="default"/>
      </w:rPr>
    </w:lvl>
    <w:lvl w:ilvl="6" w:tplc="52EC9676">
      <w:start w:val="1"/>
      <w:numFmt w:val="bullet"/>
      <w:lvlText w:val=""/>
      <w:lvlJc w:val="left"/>
      <w:pPr>
        <w:ind w:left="5040" w:hanging="360"/>
      </w:pPr>
      <w:rPr>
        <w:rFonts w:ascii="Symbol" w:hAnsi="Symbol" w:hint="default"/>
      </w:rPr>
    </w:lvl>
    <w:lvl w:ilvl="7" w:tplc="9F10B4FA">
      <w:start w:val="1"/>
      <w:numFmt w:val="bullet"/>
      <w:lvlText w:val="o"/>
      <w:lvlJc w:val="left"/>
      <w:pPr>
        <w:ind w:left="5760" w:hanging="360"/>
      </w:pPr>
      <w:rPr>
        <w:rFonts w:ascii="Courier New" w:hAnsi="Courier New" w:hint="default"/>
      </w:rPr>
    </w:lvl>
    <w:lvl w:ilvl="8" w:tplc="763EC992">
      <w:start w:val="1"/>
      <w:numFmt w:val="bullet"/>
      <w:lvlText w:val=""/>
      <w:lvlJc w:val="left"/>
      <w:pPr>
        <w:ind w:left="6480" w:hanging="360"/>
      </w:pPr>
      <w:rPr>
        <w:rFonts w:ascii="Wingdings" w:hAnsi="Wingdings" w:hint="default"/>
      </w:rPr>
    </w:lvl>
  </w:abstractNum>
  <w:abstractNum w:abstractNumId="21" w15:restartNumberingAfterBreak="0">
    <w:nsid w:val="5B288E04"/>
    <w:multiLevelType w:val="hybridMultilevel"/>
    <w:tmpl w:val="1ACECB8C"/>
    <w:lvl w:ilvl="0" w:tplc="6E26276C">
      <w:start w:val="1"/>
      <w:numFmt w:val="bullet"/>
      <w:lvlText w:val=""/>
      <w:lvlJc w:val="left"/>
      <w:pPr>
        <w:ind w:left="1080" w:hanging="360"/>
      </w:pPr>
      <w:rPr>
        <w:rFonts w:ascii="Symbol" w:hAnsi="Symbol" w:hint="default"/>
      </w:rPr>
    </w:lvl>
    <w:lvl w:ilvl="1" w:tplc="C4B4D240">
      <w:start w:val="1"/>
      <w:numFmt w:val="bullet"/>
      <w:lvlText w:val="o"/>
      <w:lvlJc w:val="left"/>
      <w:pPr>
        <w:ind w:left="1800" w:hanging="360"/>
      </w:pPr>
      <w:rPr>
        <w:rFonts w:ascii="Courier New" w:hAnsi="Courier New" w:hint="default"/>
      </w:rPr>
    </w:lvl>
    <w:lvl w:ilvl="2" w:tplc="8C5055D4">
      <w:start w:val="1"/>
      <w:numFmt w:val="bullet"/>
      <w:lvlText w:val=""/>
      <w:lvlJc w:val="left"/>
      <w:pPr>
        <w:ind w:left="2520" w:hanging="360"/>
      </w:pPr>
      <w:rPr>
        <w:rFonts w:ascii="Wingdings" w:hAnsi="Wingdings" w:hint="default"/>
      </w:rPr>
    </w:lvl>
    <w:lvl w:ilvl="3" w:tplc="0DC6E736">
      <w:start w:val="1"/>
      <w:numFmt w:val="bullet"/>
      <w:lvlText w:val=""/>
      <w:lvlJc w:val="left"/>
      <w:pPr>
        <w:ind w:left="3240" w:hanging="360"/>
      </w:pPr>
      <w:rPr>
        <w:rFonts w:ascii="Symbol" w:hAnsi="Symbol" w:hint="default"/>
      </w:rPr>
    </w:lvl>
    <w:lvl w:ilvl="4" w:tplc="BCE2C690">
      <w:start w:val="1"/>
      <w:numFmt w:val="bullet"/>
      <w:lvlText w:val="o"/>
      <w:lvlJc w:val="left"/>
      <w:pPr>
        <w:ind w:left="3960" w:hanging="360"/>
      </w:pPr>
      <w:rPr>
        <w:rFonts w:ascii="Courier New" w:hAnsi="Courier New" w:hint="default"/>
      </w:rPr>
    </w:lvl>
    <w:lvl w:ilvl="5" w:tplc="36D261C4">
      <w:start w:val="1"/>
      <w:numFmt w:val="bullet"/>
      <w:lvlText w:val=""/>
      <w:lvlJc w:val="left"/>
      <w:pPr>
        <w:ind w:left="4680" w:hanging="360"/>
      </w:pPr>
      <w:rPr>
        <w:rFonts w:ascii="Wingdings" w:hAnsi="Wingdings" w:hint="default"/>
      </w:rPr>
    </w:lvl>
    <w:lvl w:ilvl="6" w:tplc="04627964">
      <w:start w:val="1"/>
      <w:numFmt w:val="bullet"/>
      <w:lvlText w:val=""/>
      <w:lvlJc w:val="left"/>
      <w:pPr>
        <w:ind w:left="5400" w:hanging="360"/>
      </w:pPr>
      <w:rPr>
        <w:rFonts w:ascii="Symbol" w:hAnsi="Symbol" w:hint="default"/>
      </w:rPr>
    </w:lvl>
    <w:lvl w:ilvl="7" w:tplc="7F44D682">
      <w:start w:val="1"/>
      <w:numFmt w:val="bullet"/>
      <w:lvlText w:val="o"/>
      <w:lvlJc w:val="left"/>
      <w:pPr>
        <w:ind w:left="6120" w:hanging="360"/>
      </w:pPr>
      <w:rPr>
        <w:rFonts w:ascii="Courier New" w:hAnsi="Courier New" w:hint="default"/>
      </w:rPr>
    </w:lvl>
    <w:lvl w:ilvl="8" w:tplc="CE3672D6">
      <w:start w:val="1"/>
      <w:numFmt w:val="bullet"/>
      <w:lvlText w:val=""/>
      <w:lvlJc w:val="left"/>
      <w:pPr>
        <w:ind w:left="6840" w:hanging="360"/>
      </w:pPr>
      <w:rPr>
        <w:rFonts w:ascii="Wingdings" w:hAnsi="Wingdings" w:hint="default"/>
      </w:rPr>
    </w:lvl>
  </w:abstractNum>
  <w:abstractNum w:abstractNumId="22" w15:restartNumberingAfterBreak="0">
    <w:nsid w:val="5ECF6D96"/>
    <w:multiLevelType w:val="hybridMultilevel"/>
    <w:tmpl w:val="EA7E72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6EC3C00"/>
    <w:multiLevelType w:val="multilevel"/>
    <w:tmpl w:val="1B3E6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977472E"/>
    <w:multiLevelType w:val="multilevel"/>
    <w:tmpl w:val="EBA81A5E"/>
    <w:name w:val="ListNumber4Numbering"/>
    <w:lvl w:ilvl="0">
      <w:start w:val="1"/>
      <w:numFmt w:val="decimal"/>
      <w:pStyle w:val="ListNumber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7C65145E"/>
    <w:multiLevelType w:val="multilevel"/>
    <w:tmpl w:val="0E6ED836"/>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077"/>
        </w:tabs>
        <w:ind w:left="1077" w:hanging="595"/>
      </w:pPr>
    </w:lvl>
    <w:lvl w:ilvl="2">
      <w:start w:val="1"/>
      <w:numFmt w:val="decimal"/>
      <w:pStyle w:val="Heading3"/>
      <w:lvlText w:val="%1.%2.%3."/>
      <w:lvlJc w:val="left"/>
      <w:pPr>
        <w:tabs>
          <w:tab w:val="num" w:pos="1922"/>
        </w:tabs>
        <w:ind w:left="1922" w:hanging="845"/>
      </w:pPr>
    </w:lvl>
    <w:lvl w:ilvl="3">
      <w:start w:val="1"/>
      <w:numFmt w:val="decimal"/>
      <w:pStyle w:val="Heading4"/>
      <w:lvlText w:val="%1.%2.%3.%4."/>
      <w:lvlJc w:val="left"/>
      <w:pPr>
        <w:tabs>
          <w:tab w:val="num" w:pos="1922"/>
        </w:tabs>
        <w:ind w:left="1922" w:hanging="845"/>
      </w:pPr>
    </w:lvl>
    <w:lvl w:ilvl="4">
      <w:start w:val="1"/>
      <w:numFmt w:val="decimal"/>
      <w:pStyle w:val="Heading5"/>
      <w:lvlText w:val="%1.%2.%3.%4.%5."/>
      <w:lvlJc w:val="left"/>
      <w:pPr>
        <w:tabs>
          <w:tab w:val="num" w:pos="1922"/>
        </w:tabs>
        <w:ind w:left="1922" w:hanging="845"/>
      </w:pPr>
    </w:lvl>
    <w:lvl w:ilvl="5">
      <w:start w:val="1"/>
      <w:numFmt w:val="decimal"/>
      <w:pStyle w:val="Heading6"/>
      <w:lvlText w:val="%1.%2.%3.%4.%5.%6."/>
      <w:lvlJc w:val="left"/>
      <w:pPr>
        <w:tabs>
          <w:tab w:val="num" w:pos="1922"/>
        </w:tabs>
        <w:ind w:left="1922" w:hanging="845"/>
      </w:pPr>
    </w:lvl>
    <w:lvl w:ilvl="6">
      <w:start w:val="1"/>
      <w:numFmt w:val="decimal"/>
      <w:pStyle w:val="Heading7"/>
      <w:lvlText w:val="%1.%2.%3.%4.%5.%6.%7."/>
      <w:lvlJc w:val="left"/>
      <w:pPr>
        <w:tabs>
          <w:tab w:val="num" w:pos="1922"/>
        </w:tabs>
        <w:ind w:left="1922" w:hanging="845"/>
      </w:pPr>
    </w:lvl>
    <w:lvl w:ilvl="7">
      <w:start w:val="1"/>
      <w:numFmt w:val="decimal"/>
      <w:pStyle w:val="Heading8"/>
      <w:lvlText w:val="%1.%2.%3.%4.%5.%6.%7.%8."/>
      <w:lvlJc w:val="left"/>
      <w:pPr>
        <w:tabs>
          <w:tab w:val="num" w:pos="1922"/>
        </w:tabs>
        <w:ind w:left="1922" w:hanging="845"/>
      </w:pPr>
    </w:lvl>
    <w:lvl w:ilvl="8">
      <w:start w:val="1"/>
      <w:numFmt w:val="decimal"/>
      <w:pStyle w:val="Heading9"/>
      <w:lvlText w:val="%1.%2.%3.%4.%5.%6.%7.%8.%9."/>
      <w:lvlJc w:val="left"/>
      <w:pPr>
        <w:tabs>
          <w:tab w:val="num" w:pos="1922"/>
        </w:tabs>
        <w:ind w:left="1922" w:hanging="845"/>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16cid:durableId="1314404851">
    <w:abstractNumId w:val="20"/>
  </w:num>
  <w:num w:numId="2" w16cid:durableId="1666129722">
    <w:abstractNumId w:val="21"/>
  </w:num>
  <w:num w:numId="3" w16cid:durableId="1460876855">
    <w:abstractNumId w:val="1"/>
  </w:num>
  <w:num w:numId="4" w16cid:durableId="1082264615">
    <w:abstractNumId w:val="12"/>
  </w:num>
  <w:num w:numId="5" w16cid:durableId="1258323584">
    <w:abstractNumId w:val="8"/>
  </w:num>
  <w:num w:numId="6" w16cid:durableId="1288780092">
    <w:abstractNumId w:val="13"/>
  </w:num>
  <w:num w:numId="7" w16cid:durableId="1085497414">
    <w:abstractNumId w:val="18"/>
  </w:num>
  <w:num w:numId="8" w16cid:durableId="1494107972">
    <w:abstractNumId w:val="24"/>
  </w:num>
  <w:num w:numId="9" w16cid:durableId="1597398154">
    <w:abstractNumId w:val="2"/>
  </w:num>
  <w:num w:numId="10" w16cid:durableId="1410543466">
    <w:abstractNumId w:val="7"/>
  </w:num>
  <w:num w:numId="11" w16cid:durableId="2086566046">
    <w:abstractNumId w:val="15"/>
  </w:num>
  <w:num w:numId="12" w16cid:durableId="1576469863">
    <w:abstractNumId w:val="3"/>
  </w:num>
  <w:num w:numId="13" w16cid:durableId="92095308">
    <w:abstractNumId w:val="5"/>
  </w:num>
  <w:num w:numId="14" w16cid:durableId="286090507">
    <w:abstractNumId w:val="6"/>
  </w:num>
  <w:num w:numId="15" w16cid:durableId="1969242839">
    <w:abstractNumId w:val="9"/>
  </w:num>
  <w:num w:numId="16" w16cid:durableId="1202089970">
    <w:abstractNumId w:val="14"/>
  </w:num>
  <w:num w:numId="17" w16cid:durableId="459302048">
    <w:abstractNumId w:val="17"/>
  </w:num>
  <w:num w:numId="18" w16cid:durableId="1026713304">
    <w:abstractNumId w:val="25"/>
  </w:num>
  <w:num w:numId="19" w16cid:durableId="827281075">
    <w:abstractNumId w:val="10"/>
  </w:num>
  <w:num w:numId="20" w16cid:durableId="1617131510">
    <w:abstractNumId w:val="11"/>
  </w:num>
  <w:num w:numId="21" w16cid:durableId="306864663">
    <w:abstractNumId w:val="26"/>
  </w:num>
  <w:num w:numId="22" w16cid:durableId="2134714301">
    <w:abstractNumId w:val="16"/>
  </w:num>
  <w:num w:numId="23" w16cid:durableId="1111511925">
    <w:abstractNumId w:val="19"/>
  </w:num>
  <w:num w:numId="24" w16cid:durableId="1605722104">
    <w:abstractNumId w:val="4"/>
  </w:num>
  <w:num w:numId="25" w16cid:durableId="1628122740">
    <w:abstractNumId w:val="23"/>
  </w:num>
  <w:num w:numId="26" w16cid:durableId="1125154594">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7" w16cid:durableId="143276352">
    <w:abstractNumId w:val="0"/>
  </w:num>
  <w:num w:numId="28" w16cid:durableId="175034997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8F5"/>
    <w:rsid w:val="00031C2B"/>
    <w:rsid w:val="00055A0B"/>
    <w:rsid w:val="00066105"/>
    <w:rsid w:val="000A58EA"/>
    <w:rsid w:val="00133924"/>
    <w:rsid w:val="0014561B"/>
    <w:rsid w:val="0017274D"/>
    <w:rsid w:val="001C36B4"/>
    <w:rsid w:val="001D41F9"/>
    <w:rsid w:val="001D5846"/>
    <w:rsid w:val="001E03FA"/>
    <w:rsid w:val="00337347"/>
    <w:rsid w:val="00341311"/>
    <w:rsid w:val="00391EC0"/>
    <w:rsid w:val="003C1977"/>
    <w:rsid w:val="003D0078"/>
    <w:rsid w:val="00422812"/>
    <w:rsid w:val="00441699"/>
    <w:rsid w:val="0044242B"/>
    <w:rsid w:val="004571A6"/>
    <w:rsid w:val="00490E75"/>
    <w:rsid w:val="00497DBA"/>
    <w:rsid w:val="004D46F1"/>
    <w:rsid w:val="004E22C5"/>
    <w:rsid w:val="005133CC"/>
    <w:rsid w:val="00513D14"/>
    <w:rsid w:val="005172A3"/>
    <w:rsid w:val="00527473"/>
    <w:rsid w:val="005345C9"/>
    <w:rsid w:val="0056126B"/>
    <w:rsid w:val="005805ED"/>
    <w:rsid w:val="005A1FBF"/>
    <w:rsid w:val="005C6DCE"/>
    <w:rsid w:val="00612C22"/>
    <w:rsid w:val="00623A0F"/>
    <w:rsid w:val="00630079"/>
    <w:rsid w:val="00670759"/>
    <w:rsid w:val="006718D3"/>
    <w:rsid w:val="006938F5"/>
    <w:rsid w:val="006D6E0A"/>
    <w:rsid w:val="00713690"/>
    <w:rsid w:val="00744D10"/>
    <w:rsid w:val="00767380"/>
    <w:rsid w:val="007735F6"/>
    <w:rsid w:val="00792E59"/>
    <w:rsid w:val="007C5580"/>
    <w:rsid w:val="00802A17"/>
    <w:rsid w:val="0080358B"/>
    <w:rsid w:val="00806C5B"/>
    <w:rsid w:val="008250D4"/>
    <w:rsid w:val="00857439"/>
    <w:rsid w:val="008D1AA0"/>
    <w:rsid w:val="0092356E"/>
    <w:rsid w:val="00927E8E"/>
    <w:rsid w:val="0095315F"/>
    <w:rsid w:val="009726C6"/>
    <w:rsid w:val="009D6A62"/>
    <w:rsid w:val="00A10C67"/>
    <w:rsid w:val="00A21C60"/>
    <w:rsid w:val="00A2704A"/>
    <w:rsid w:val="00A32261"/>
    <w:rsid w:val="00A95A44"/>
    <w:rsid w:val="00AB1753"/>
    <w:rsid w:val="00AE72D9"/>
    <w:rsid w:val="00B404B3"/>
    <w:rsid w:val="00BC2D0B"/>
    <w:rsid w:val="00BD6B4C"/>
    <w:rsid w:val="00C663A7"/>
    <w:rsid w:val="00C82B7A"/>
    <w:rsid w:val="00CB605F"/>
    <w:rsid w:val="00CD37A3"/>
    <w:rsid w:val="00CF1E56"/>
    <w:rsid w:val="00D048FF"/>
    <w:rsid w:val="00D2524E"/>
    <w:rsid w:val="00D2684B"/>
    <w:rsid w:val="00D32CFA"/>
    <w:rsid w:val="00DE17E2"/>
    <w:rsid w:val="00DF6F20"/>
    <w:rsid w:val="00E21F7F"/>
    <w:rsid w:val="00E46272"/>
    <w:rsid w:val="00E61551"/>
    <w:rsid w:val="00E63058"/>
    <w:rsid w:val="00E769D3"/>
    <w:rsid w:val="00E90F99"/>
    <w:rsid w:val="00EA54E0"/>
    <w:rsid w:val="00EB02E3"/>
    <w:rsid w:val="00EF5990"/>
    <w:rsid w:val="00F14C9C"/>
    <w:rsid w:val="00F67936"/>
    <w:rsid w:val="00F72F55"/>
    <w:rsid w:val="0344B964"/>
    <w:rsid w:val="044AEB35"/>
    <w:rsid w:val="04E55E00"/>
    <w:rsid w:val="07391EE4"/>
    <w:rsid w:val="07A71DF2"/>
    <w:rsid w:val="07F9F822"/>
    <w:rsid w:val="09A8F612"/>
    <w:rsid w:val="0B81D2AB"/>
    <w:rsid w:val="0C4236FF"/>
    <w:rsid w:val="0E6150CD"/>
    <w:rsid w:val="14270372"/>
    <w:rsid w:val="1C89B8BB"/>
    <w:rsid w:val="1E7E5B67"/>
    <w:rsid w:val="201C559E"/>
    <w:rsid w:val="20BAAB0A"/>
    <w:rsid w:val="229A357D"/>
    <w:rsid w:val="23B453AA"/>
    <w:rsid w:val="25ED2D8F"/>
    <w:rsid w:val="260B1D27"/>
    <w:rsid w:val="286F67DB"/>
    <w:rsid w:val="2D05D75C"/>
    <w:rsid w:val="2E2E3E67"/>
    <w:rsid w:val="2F1E7D7A"/>
    <w:rsid w:val="2F272CFA"/>
    <w:rsid w:val="33BE84FF"/>
    <w:rsid w:val="34F79E2F"/>
    <w:rsid w:val="35BDFF37"/>
    <w:rsid w:val="3803C384"/>
    <w:rsid w:val="38225444"/>
    <w:rsid w:val="3A5C8159"/>
    <w:rsid w:val="3AC20AC9"/>
    <w:rsid w:val="3C2D33B5"/>
    <w:rsid w:val="3D4F6340"/>
    <w:rsid w:val="42A89311"/>
    <w:rsid w:val="42F8B7FF"/>
    <w:rsid w:val="446DECDE"/>
    <w:rsid w:val="465470DD"/>
    <w:rsid w:val="471471C0"/>
    <w:rsid w:val="476F2A9F"/>
    <w:rsid w:val="47949D69"/>
    <w:rsid w:val="480C1CC1"/>
    <w:rsid w:val="49980692"/>
    <w:rsid w:val="4A929A68"/>
    <w:rsid w:val="4B5AFB39"/>
    <w:rsid w:val="4CF67CB8"/>
    <w:rsid w:val="4D931979"/>
    <w:rsid w:val="4EEB584D"/>
    <w:rsid w:val="50835D28"/>
    <w:rsid w:val="564A9BB2"/>
    <w:rsid w:val="5689D4B4"/>
    <w:rsid w:val="5A105BF2"/>
    <w:rsid w:val="5A8516A0"/>
    <w:rsid w:val="5B828F40"/>
    <w:rsid w:val="5D52B897"/>
    <w:rsid w:val="5D7F636D"/>
    <w:rsid w:val="63F68936"/>
    <w:rsid w:val="68212885"/>
    <w:rsid w:val="6A490189"/>
    <w:rsid w:val="6C0CDB91"/>
    <w:rsid w:val="6C5EFC8C"/>
    <w:rsid w:val="6D5083EF"/>
    <w:rsid w:val="6F8F7A9A"/>
    <w:rsid w:val="723AFA5E"/>
    <w:rsid w:val="72CB73E1"/>
    <w:rsid w:val="76A1E002"/>
    <w:rsid w:val="7D3561E6"/>
    <w:rsid w:val="7D7F7DC8"/>
    <w:rsid w:val="7F40265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9830C"/>
  <w15:docId w15:val="{04633CF2-7277-4B56-A3B1-398722EC0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
    <w:lsdException w:name="List Number" w:uiPriority="1"/>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qFormat="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0078"/>
    <w:pPr>
      <w:spacing w:after="240"/>
      <w:jc w:val="both"/>
    </w:pPr>
  </w:style>
  <w:style w:type="paragraph" w:styleId="Heading1">
    <w:name w:val="heading 1"/>
    <w:basedOn w:val="Normal"/>
    <w:next w:val="Text1"/>
    <w:uiPriority w:val="10"/>
    <w:qFormat/>
    <w:pPr>
      <w:keepNext/>
      <w:numPr>
        <w:numId w:val="18"/>
      </w:numPr>
      <w:spacing w:before="240"/>
      <w:outlineLvl w:val="0"/>
    </w:pPr>
    <w:rPr>
      <w:b/>
      <w:smallCaps/>
    </w:rPr>
  </w:style>
  <w:style w:type="paragraph" w:styleId="Heading2">
    <w:name w:val="heading 2"/>
    <w:basedOn w:val="Normal"/>
    <w:next w:val="Text2"/>
    <w:uiPriority w:val="10"/>
    <w:qFormat/>
    <w:pPr>
      <w:keepNext/>
      <w:numPr>
        <w:ilvl w:val="1"/>
        <w:numId w:val="18"/>
      </w:numPr>
      <w:outlineLvl w:val="1"/>
    </w:pPr>
    <w:rPr>
      <w:b/>
    </w:rPr>
  </w:style>
  <w:style w:type="paragraph" w:styleId="Heading3">
    <w:name w:val="heading 3"/>
    <w:basedOn w:val="Normal"/>
    <w:next w:val="Text3"/>
    <w:uiPriority w:val="10"/>
    <w:qFormat/>
    <w:pPr>
      <w:keepNext/>
      <w:numPr>
        <w:ilvl w:val="2"/>
        <w:numId w:val="18"/>
      </w:numPr>
      <w:outlineLvl w:val="2"/>
    </w:pPr>
    <w:rPr>
      <w:i/>
    </w:rPr>
  </w:style>
  <w:style w:type="paragraph" w:styleId="Heading4">
    <w:name w:val="heading 4"/>
    <w:basedOn w:val="Normal"/>
    <w:next w:val="Text4"/>
    <w:uiPriority w:val="10"/>
    <w:qFormat/>
    <w:pPr>
      <w:keepNext/>
      <w:numPr>
        <w:ilvl w:val="3"/>
        <w:numId w:val="18"/>
      </w:numPr>
      <w:outlineLvl w:val="3"/>
    </w:pPr>
  </w:style>
  <w:style w:type="paragraph" w:styleId="Heading5">
    <w:name w:val="heading 5"/>
    <w:basedOn w:val="Normal"/>
    <w:next w:val="Normal"/>
    <w:semiHidden/>
    <w:pPr>
      <w:keepNext/>
      <w:numPr>
        <w:ilvl w:val="4"/>
        <w:numId w:val="18"/>
      </w:numPr>
      <w:outlineLvl w:val="4"/>
    </w:pPr>
  </w:style>
  <w:style w:type="paragraph" w:styleId="Heading6">
    <w:name w:val="heading 6"/>
    <w:basedOn w:val="Normal"/>
    <w:next w:val="Normal"/>
    <w:semiHidden/>
    <w:pPr>
      <w:keepNext/>
      <w:numPr>
        <w:ilvl w:val="5"/>
        <w:numId w:val="18"/>
      </w:numPr>
      <w:outlineLvl w:val="5"/>
    </w:pPr>
  </w:style>
  <w:style w:type="paragraph" w:styleId="Heading7">
    <w:name w:val="heading 7"/>
    <w:basedOn w:val="Normal"/>
    <w:next w:val="Normal"/>
    <w:semiHidden/>
    <w:pPr>
      <w:keepNext/>
      <w:numPr>
        <w:ilvl w:val="6"/>
        <w:numId w:val="18"/>
      </w:numPr>
      <w:outlineLvl w:val="6"/>
    </w:pPr>
  </w:style>
  <w:style w:type="paragraph" w:styleId="Heading8">
    <w:name w:val="heading 8"/>
    <w:basedOn w:val="Normal"/>
    <w:next w:val="Normal"/>
    <w:semiHidden/>
    <w:pPr>
      <w:keepNext/>
      <w:numPr>
        <w:ilvl w:val="7"/>
        <w:numId w:val="18"/>
      </w:numPr>
      <w:outlineLvl w:val="7"/>
    </w:pPr>
  </w:style>
  <w:style w:type="paragraph" w:styleId="Heading9">
    <w:name w:val="heading 9"/>
    <w:basedOn w:val="Normal"/>
    <w:next w:val="Normal"/>
    <w:semiHidden/>
    <w:pPr>
      <w:keepNext/>
      <w:numPr>
        <w:ilvl w:val="8"/>
        <w:numId w:val="1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1"/>
    <w:qFormat/>
    <w:pPr>
      <w:pageBreakBefore/>
      <w:numPr>
        <w:numId w:val="21"/>
      </w:numPr>
      <w:spacing w:after="480"/>
      <w:outlineLvl w:val="0"/>
    </w:pPr>
    <w:rPr>
      <w:b/>
      <w:sz w:val="32"/>
    </w:rPr>
  </w:style>
  <w:style w:type="paragraph" w:styleId="Caption">
    <w:name w:val="caption"/>
    <w:basedOn w:val="Normal"/>
    <w:next w:val="Normal"/>
    <w:semiHidden/>
    <w:pPr>
      <w:spacing w:before="160"/>
    </w:pPr>
    <w:rPr>
      <w:i/>
      <w:sz w:val="22"/>
    </w:rPr>
  </w:style>
  <w:style w:type="paragraph" w:styleId="Closing">
    <w:name w:val="Closing"/>
    <w:basedOn w:val="Normal"/>
    <w:next w:val="Signature"/>
    <w:semiHidden/>
    <w:pPr>
      <w:tabs>
        <w:tab w:val="left" w:pos="5102"/>
      </w:tabs>
      <w:spacing w:before="240"/>
      <w:ind w:left="5102"/>
      <w:jc w:val="left"/>
    </w:pPr>
  </w:style>
  <w:style w:type="paragraph" w:customStyle="1" w:styleId="ClosingL">
    <w:name w:val="ClosingL"/>
    <w:basedOn w:val="Normal"/>
    <w:next w:val="Signature"/>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20"/>
      </w:numPr>
    </w:pPr>
  </w:style>
  <w:style w:type="paragraph" w:customStyle="1" w:styleId="ContNumLevel2">
    <w:name w:val="ContNum (Level 2)"/>
    <w:basedOn w:val="Normal"/>
    <w:uiPriority w:val="20"/>
    <w:pPr>
      <w:numPr>
        <w:ilvl w:val="1"/>
        <w:numId w:val="20"/>
      </w:numPr>
    </w:pPr>
  </w:style>
  <w:style w:type="paragraph" w:customStyle="1" w:styleId="ContNumLevel3">
    <w:name w:val="ContNum (Level 3)"/>
    <w:basedOn w:val="Normal"/>
    <w:uiPriority w:val="20"/>
    <w:pPr>
      <w:numPr>
        <w:ilvl w:val="2"/>
        <w:numId w:val="20"/>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Date">
    <w:name w:val="Date"/>
    <w:basedOn w:val="Normal"/>
    <w:next w:val="References"/>
    <w:link w:val="DateChar"/>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ind w:right="0"/>
    </w:pPr>
  </w:style>
  <w:style w:type="paragraph" w:styleId="FootnoteText">
    <w:name w:val="footnote text"/>
    <w:basedOn w:val="Normal"/>
    <w:link w:val="FootnoteTextChar"/>
    <w:pPr>
      <w:spacing w:after="120"/>
      <w:ind w:left="357" w:hanging="357"/>
    </w:pPr>
    <w:rPr>
      <w:sz w:val="20"/>
    </w:rPr>
  </w:style>
  <w:style w:type="paragraph" w:customStyle="1" w:styleId="LegalNumPar">
    <w:name w:val="LegalNumPar"/>
    <w:basedOn w:val="Normal"/>
    <w:uiPriority w:val="20"/>
    <w:qFormat/>
    <w:pPr>
      <w:numPr>
        <w:numId w:val="19"/>
      </w:numPr>
      <w:spacing w:line="360" w:lineRule="auto"/>
    </w:pPr>
  </w:style>
  <w:style w:type="paragraph" w:customStyle="1" w:styleId="LegalNumPar2">
    <w:name w:val="LegalNumPar2"/>
    <w:basedOn w:val="Normal"/>
    <w:uiPriority w:val="20"/>
    <w:pPr>
      <w:numPr>
        <w:ilvl w:val="1"/>
        <w:numId w:val="19"/>
      </w:numPr>
      <w:spacing w:line="360" w:lineRule="auto"/>
    </w:pPr>
  </w:style>
  <w:style w:type="paragraph" w:customStyle="1" w:styleId="LegalNumPar3">
    <w:name w:val="LegalNumPar3"/>
    <w:basedOn w:val="Normal"/>
    <w:uiPriority w:val="20"/>
    <w:pPr>
      <w:numPr>
        <w:ilvl w:val="2"/>
        <w:numId w:val="19"/>
      </w:numPr>
      <w:spacing w:line="360" w:lineRule="auto"/>
    </w:pPr>
  </w:style>
  <w:style w:type="paragraph" w:styleId="ListBullet">
    <w:name w:val="List Bullet"/>
    <w:basedOn w:val="Normal"/>
    <w:uiPriority w:val="1"/>
    <w:pPr>
      <w:numPr>
        <w:numId w:val="17"/>
      </w:numPr>
    </w:pPr>
  </w:style>
  <w:style w:type="paragraph" w:customStyle="1" w:styleId="ListBulletLevel2">
    <w:name w:val="List Bullet (Level 2)"/>
    <w:basedOn w:val="Normal"/>
    <w:uiPriority w:val="1"/>
    <w:unhideWhenUsed/>
    <w:pPr>
      <w:numPr>
        <w:ilvl w:val="1"/>
        <w:numId w:val="17"/>
      </w:numPr>
      <w:tabs>
        <w:tab w:val="num" w:pos="360"/>
      </w:tabs>
      <w:ind w:left="0" w:firstLine="0"/>
    </w:pPr>
  </w:style>
  <w:style w:type="paragraph" w:customStyle="1" w:styleId="ListBulletLevel3">
    <w:name w:val="List Bullet (Level 3)"/>
    <w:basedOn w:val="Normal"/>
    <w:uiPriority w:val="1"/>
    <w:semiHidden/>
    <w:unhideWhenUsed/>
    <w:pPr>
      <w:numPr>
        <w:ilvl w:val="2"/>
        <w:numId w:val="17"/>
      </w:numPr>
      <w:tabs>
        <w:tab w:val="num" w:pos="360"/>
      </w:tabs>
      <w:ind w:left="0" w:firstLine="0"/>
    </w:pPr>
  </w:style>
  <w:style w:type="paragraph" w:customStyle="1" w:styleId="ListBulletLevel4">
    <w:name w:val="List Bullet (Level 4)"/>
    <w:basedOn w:val="Normal"/>
    <w:uiPriority w:val="1"/>
    <w:semiHidden/>
    <w:unhideWhenUsed/>
    <w:pPr>
      <w:numPr>
        <w:ilvl w:val="3"/>
        <w:numId w:val="17"/>
      </w:numPr>
      <w:tabs>
        <w:tab w:val="num" w:pos="360"/>
      </w:tabs>
      <w:ind w:left="0" w:firstLine="0"/>
    </w:pPr>
  </w:style>
  <w:style w:type="paragraph" w:customStyle="1" w:styleId="ListBullet1">
    <w:name w:val="List Bullet 1"/>
    <w:basedOn w:val="Text1"/>
    <w:uiPriority w:val="35"/>
    <w:pPr>
      <w:numPr>
        <w:numId w:val="16"/>
      </w:numPr>
    </w:pPr>
  </w:style>
  <w:style w:type="paragraph" w:customStyle="1" w:styleId="ListBullet1Level2">
    <w:name w:val="List Bullet 1 (Level 2)"/>
    <w:basedOn w:val="Text1"/>
    <w:uiPriority w:val="35"/>
    <w:semiHidden/>
    <w:unhideWhenUsed/>
    <w:pPr>
      <w:numPr>
        <w:ilvl w:val="1"/>
        <w:numId w:val="16"/>
      </w:numPr>
    </w:pPr>
  </w:style>
  <w:style w:type="paragraph" w:customStyle="1" w:styleId="ListBullet1Level3">
    <w:name w:val="List Bullet 1 (Level 3)"/>
    <w:basedOn w:val="Text1"/>
    <w:uiPriority w:val="35"/>
    <w:semiHidden/>
    <w:unhideWhenUsed/>
    <w:pPr>
      <w:numPr>
        <w:ilvl w:val="2"/>
        <w:numId w:val="16"/>
      </w:numPr>
    </w:pPr>
  </w:style>
  <w:style w:type="paragraph" w:customStyle="1" w:styleId="ListBullet1Level4">
    <w:name w:val="List Bullet 1 (Level 4)"/>
    <w:basedOn w:val="Text1"/>
    <w:uiPriority w:val="35"/>
    <w:semiHidden/>
    <w:unhideWhenUsed/>
    <w:pPr>
      <w:numPr>
        <w:ilvl w:val="3"/>
        <w:numId w:val="16"/>
      </w:numPr>
    </w:pPr>
  </w:style>
  <w:style w:type="paragraph" w:styleId="ListBullet2">
    <w:name w:val="List Bullet 2"/>
    <w:basedOn w:val="Text2"/>
    <w:uiPriority w:val="35"/>
    <w:pPr>
      <w:numPr>
        <w:numId w:val="15"/>
      </w:numPr>
    </w:pPr>
  </w:style>
  <w:style w:type="paragraph" w:customStyle="1" w:styleId="ListBullet2Level2">
    <w:name w:val="List Bullet 2 (Level 2)"/>
    <w:basedOn w:val="Text2"/>
    <w:uiPriority w:val="35"/>
    <w:semiHidden/>
    <w:unhideWhenUsed/>
    <w:pPr>
      <w:numPr>
        <w:ilvl w:val="1"/>
        <w:numId w:val="15"/>
      </w:numPr>
    </w:pPr>
  </w:style>
  <w:style w:type="paragraph" w:customStyle="1" w:styleId="ListBullet2Level3">
    <w:name w:val="List Bullet 2 (Level 3)"/>
    <w:basedOn w:val="Text2"/>
    <w:uiPriority w:val="35"/>
    <w:semiHidden/>
    <w:unhideWhenUsed/>
    <w:pPr>
      <w:numPr>
        <w:ilvl w:val="2"/>
        <w:numId w:val="15"/>
      </w:numPr>
    </w:pPr>
  </w:style>
  <w:style w:type="paragraph" w:customStyle="1" w:styleId="ListBullet2Level4">
    <w:name w:val="List Bullet 2 (Level 4)"/>
    <w:basedOn w:val="Text2"/>
    <w:uiPriority w:val="35"/>
    <w:semiHidden/>
    <w:unhideWhenUsed/>
    <w:pPr>
      <w:numPr>
        <w:ilvl w:val="3"/>
        <w:numId w:val="15"/>
      </w:numPr>
    </w:pPr>
  </w:style>
  <w:style w:type="paragraph" w:styleId="ListBullet3">
    <w:name w:val="List Bullet 3"/>
    <w:basedOn w:val="Text3"/>
    <w:uiPriority w:val="35"/>
    <w:pPr>
      <w:numPr>
        <w:numId w:val="14"/>
      </w:numPr>
    </w:pPr>
  </w:style>
  <w:style w:type="paragraph" w:customStyle="1" w:styleId="ListBullet3Level2">
    <w:name w:val="List Bullet 3 (Level 2)"/>
    <w:basedOn w:val="Text3"/>
    <w:uiPriority w:val="35"/>
    <w:semiHidden/>
    <w:unhideWhenUsed/>
    <w:pPr>
      <w:numPr>
        <w:ilvl w:val="1"/>
        <w:numId w:val="14"/>
      </w:numPr>
    </w:pPr>
  </w:style>
  <w:style w:type="paragraph" w:customStyle="1" w:styleId="ListBullet3Level3">
    <w:name w:val="List Bullet 3 (Level 3)"/>
    <w:basedOn w:val="Text3"/>
    <w:uiPriority w:val="35"/>
    <w:semiHidden/>
    <w:unhideWhenUsed/>
    <w:pPr>
      <w:numPr>
        <w:ilvl w:val="2"/>
        <w:numId w:val="14"/>
      </w:numPr>
    </w:pPr>
  </w:style>
  <w:style w:type="paragraph" w:customStyle="1" w:styleId="ListBullet3Level4">
    <w:name w:val="List Bullet 3 (Level 4)"/>
    <w:basedOn w:val="Text3"/>
    <w:uiPriority w:val="35"/>
    <w:semiHidden/>
    <w:unhideWhenUsed/>
    <w:pPr>
      <w:numPr>
        <w:ilvl w:val="3"/>
        <w:numId w:val="14"/>
      </w:numPr>
    </w:pPr>
  </w:style>
  <w:style w:type="paragraph" w:styleId="ListBullet4">
    <w:name w:val="List Bullet 4"/>
    <w:basedOn w:val="Text4"/>
    <w:uiPriority w:val="35"/>
    <w:pPr>
      <w:numPr>
        <w:numId w:val="13"/>
      </w:numPr>
    </w:pPr>
  </w:style>
  <w:style w:type="paragraph" w:customStyle="1" w:styleId="ListBullet4Level2">
    <w:name w:val="List Bullet 4 (Level 2)"/>
    <w:basedOn w:val="Text4"/>
    <w:uiPriority w:val="35"/>
    <w:semiHidden/>
    <w:unhideWhenUsed/>
    <w:pPr>
      <w:numPr>
        <w:ilvl w:val="1"/>
        <w:numId w:val="13"/>
      </w:numPr>
    </w:pPr>
  </w:style>
  <w:style w:type="paragraph" w:customStyle="1" w:styleId="ListBullet4Level3">
    <w:name w:val="List Bullet 4 (Level 3)"/>
    <w:basedOn w:val="Text4"/>
    <w:uiPriority w:val="35"/>
    <w:semiHidden/>
    <w:unhideWhenUsed/>
    <w:pPr>
      <w:numPr>
        <w:ilvl w:val="2"/>
        <w:numId w:val="13"/>
      </w:numPr>
    </w:pPr>
  </w:style>
  <w:style w:type="paragraph" w:customStyle="1" w:styleId="ListBullet4Level4">
    <w:name w:val="List Bullet 4 (Level 4)"/>
    <w:basedOn w:val="Text4"/>
    <w:uiPriority w:val="35"/>
    <w:semiHidden/>
    <w:unhideWhenUsed/>
    <w:pPr>
      <w:numPr>
        <w:ilvl w:val="3"/>
        <w:numId w:val="13"/>
      </w:numPr>
    </w:pPr>
  </w:style>
  <w:style w:type="paragraph" w:customStyle="1" w:styleId="ListDash">
    <w:name w:val="List Dash"/>
    <w:basedOn w:val="Normal"/>
    <w:uiPriority w:val="35"/>
    <w:pPr>
      <w:numPr>
        <w:numId w:val="7"/>
      </w:numPr>
    </w:pPr>
  </w:style>
  <w:style w:type="paragraph" w:customStyle="1" w:styleId="ListDashLevel2">
    <w:name w:val="List Dash (Level 2)"/>
    <w:basedOn w:val="Normal"/>
    <w:semiHidden/>
    <w:unhideWhenUsed/>
    <w:pPr>
      <w:numPr>
        <w:ilvl w:val="1"/>
        <w:numId w:val="7"/>
      </w:numPr>
    </w:pPr>
  </w:style>
  <w:style w:type="paragraph" w:customStyle="1" w:styleId="ListDashLevel3">
    <w:name w:val="List Dash (Level 3)"/>
    <w:basedOn w:val="Normal"/>
    <w:semiHidden/>
    <w:unhideWhenUsed/>
    <w:pPr>
      <w:numPr>
        <w:ilvl w:val="2"/>
        <w:numId w:val="7"/>
      </w:numPr>
    </w:pPr>
  </w:style>
  <w:style w:type="paragraph" w:customStyle="1" w:styleId="ListDashLevel4">
    <w:name w:val="List Dash (Level 4)"/>
    <w:basedOn w:val="Normal"/>
    <w:semiHidden/>
    <w:unhideWhenUsed/>
    <w:pPr>
      <w:numPr>
        <w:ilvl w:val="3"/>
        <w:numId w:val="7"/>
      </w:numPr>
    </w:pPr>
  </w:style>
  <w:style w:type="paragraph" w:customStyle="1" w:styleId="ListDash1">
    <w:name w:val="List Dash 1"/>
    <w:basedOn w:val="Text1"/>
    <w:uiPriority w:val="35"/>
    <w:pPr>
      <w:numPr>
        <w:numId w:val="6"/>
      </w:numPr>
    </w:pPr>
  </w:style>
  <w:style w:type="paragraph" w:customStyle="1" w:styleId="ListDash1Level2">
    <w:name w:val="List Dash 1 (Level 2)"/>
    <w:basedOn w:val="Text1"/>
    <w:uiPriority w:val="35"/>
    <w:semiHidden/>
    <w:unhideWhenUsed/>
    <w:pPr>
      <w:numPr>
        <w:ilvl w:val="1"/>
        <w:numId w:val="6"/>
      </w:numPr>
    </w:pPr>
  </w:style>
  <w:style w:type="paragraph" w:customStyle="1" w:styleId="ListDash1Level3">
    <w:name w:val="List Dash 1 (Level 3)"/>
    <w:basedOn w:val="Text1"/>
    <w:uiPriority w:val="35"/>
    <w:semiHidden/>
    <w:unhideWhenUsed/>
    <w:pPr>
      <w:numPr>
        <w:ilvl w:val="2"/>
        <w:numId w:val="6"/>
      </w:numPr>
    </w:pPr>
  </w:style>
  <w:style w:type="paragraph" w:customStyle="1" w:styleId="ListDash1Level4">
    <w:name w:val="List Dash 1 (Level 4)"/>
    <w:basedOn w:val="Text1"/>
    <w:uiPriority w:val="35"/>
    <w:semiHidden/>
    <w:unhideWhenUsed/>
    <w:pPr>
      <w:numPr>
        <w:ilvl w:val="3"/>
        <w:numId w:val="6"/>
      </w:numPr>
    </w:pPr>
  </w:style>
  <w:style w:type="paragraph" w:customStyle="1" w:styleId="ListDash2">
    <w:name w:val="List Dash 2"/>
    <w:basedOn w:val="Text2"/>
    <w:uiPriority w:val="35"/>
    <w:pPr>
      <w:numPr>
        <w:numId w:val="5"/>
      </w:numPr>
    </w:pPr>
  </w:style>
  <w:style w:type="paragraph" w:customStyle="1" w:styleId="ListDash2Level2">
    <w:name w:val="List Dash 2 (Level 2)"/>
    <w:basedOn w:val="Text2"/>
    <w:uiPriority w:val="35"/>
    <w:semiHidden/>
    <w:unhideWhenUsed/>
    <w:pPr>
      <w:numPr>
        <w:ilvl w:val="1"/>
        <w:numId w:val="5"/>
      </w:numPr>
    </w:pPr>
  </w:style>
  <w:style w:type="paragraph" w:customStyle="1" w:styleId="ListDash2Level3">
    <w:name w:val="List Dash 2 (Level 3)"/>
    <w:basedOn w:val="Text2"/>
    <w:uiPriority w:val="35"/>
    <w:semiHidden/>
    <w:unhideWhenUsed/>
    <w:pPr>
      <w:numPr>
        <w:ilvl w:val="2"/>
        <w:numId w:val="5"/>
      </w:numPr>
    </w:pPr>
  </w:style>
  <w:style w:type="paragraph" w:customStyle="1" w:styleId="ListDash2Level4">
    <w:name w:val="List Dash 2 (Level 4)"/>
    <w:basedOn w:val="Text2"/>
    <w:uiPriority w:val="35"/>
    <w:semiHidden/>
    <w:unhideWhenUsed/>
    <w:pPr>
      <w:numPr>
        <w:ilvl w:val="3"/>
        <w:numId w:val="5"/>
      </w:numPr>
    </w:pPr>
  </w:style>
  <w:style w:type="paragraph" w:customStyle="1" w:styleId="ListDash3">
    <w:name w:val="List Dash 3"/>
    <w:basedOn w:val="Text3"/>
    <w:uiPriority w:val="35"/>
    <w:pPr>
      <w:numPr>
        <w:numId w:val="4"/>
      </w:numPr>
    </w:pPr>
  </w:style>
  <w:style w:type="paragraph" w:customStyle="1" w:styleId="ListDash3Level2">
    <w:name w:val="List Dash 3 (Level 2)"/>
    <w:basedOn w:val="Text3"/>
    <w:uiPriority w:val="35"/>
    <w:semiHidden/>
    <w:unhideWhenUsed/>
    <w:pPr>
      <w:numPr>
        <w:ilvl w:val="1"/>
        <w:numId w:val="4"/>
      </w:numPr>
    </w:pPr>
  </w:style>
  <w:style w:type="paragraph" w:customStyle="1" w:styleId="ListDash3Level3">
    <w:name w:val="List Dash 3 (Level 3)"/>
    <w:basedOn w:val="Text3"/>
    <w:uiPriority w:val="35"/>
    <w:semiHidden/>
    <w:unhideWhenUsed/>
    <w:pPr>
      <w:numPr>
        <w:ilvl w:val="2"/>
        <w:numId w:val="4"/>
      </w:numPr>
    </w:pPr>
  </w:style>
  <w:style w:type="paragraph" w:customStyle="1" w:styleId="ListDash3Level4">
    <w:name w:val="List Dash 3 (Level 4)"/>
    <w:basedOn w:val="Text3"/>
    <w:uiPriority w:val="35"/>
    <w:semiHidden/>
    <w:unhideWhenUsed/>
    <w:pPr>
      <w:numPr>
        <w:ilvl w:val="3"/>
        <w:numId w:val="4"/>
      </w:numPr>
    </w:pPr>
  </w:style>
  <w:style w:type="paragraph" w:customStyle="1" w:styleId="ListDash4">
    <w:name w:val="List Dash 4"/>
    <w:basedOn w:val="Text4"/>
    <w:uiPriority w:val="35"/>
    <w:pPr>
      <w:numPr>
        <w:numId w:val="3"/>
      </w:numPr>
    </w:pPr>
  </w:style>
  <w:style w:type="paragraph" w:customStyle="1" w:styleId="ListDash4Level2">
    <w:name w:val="List Dash 4 (Level 2)"/>
    <w:basedOn w:val="Text4"/>
    <w:uiPriority w:val="35"/>
    <w:semiHidden/>
    <w:unhideWhenUsed/>
    <w:pPr>
      <w:numPr>
        <w:ilvl w:val="1"/>
        <w:numId w:val="3"/>
      </w:numPr>
    </w:pPr>
  </w:style>
  <w:style w:type="paragraph" w:customStyle="1" w:styleId="ListDash4Level3">
    <w:name w:val="List Dash 4 (Level 3)"/>
    <w:basedOn w:val="Text4"/>
    <w:uiPriority w:val="35"/>
    <w:semiHidden/>
    <w:unhideWhenUsed/>
    <w:pPr>
      <w:numPr>
        <w:ilvl w:val="2"/>
        <w:numId w:val="3"/>
      </w:numPr>
    </w:pPr>
  </w:style>
  <w:style w:type="paragraph" w:customStyle="1" w:styleId="ListDash4Level4">
    <w:name w:val="List Dash 4 (Level 4)"/>
    <w:basedOn w:val="Text4"/>
    <w:uiPriority w:val="35"/>
    <w:semiHidden/>
    <w:unhideWhenUsed/>
    <w:pPr>
      <w:numPr>
        <w:ilvl w:val="3"/>
        <w:numId w:val="3"/>
      </w:numPr>
    </w:pPr>
  </w:style>
  <w:style w:type="paragraph" w:styleId="ListNumber">
    <w:name w:val="List Number"/>
    <w:basedOn w:val="Normal"/>
    <w:uiPriority w:val="1"/>
    <w:pPr>
      <w:numPr>
        <w:numId w:val="12"/>
      </w:numPr>
    </w:pPr>
  </w:style>
  <w:style w:type="paragraph" w:customStyle="1" w:styleId="ListNumberLevel2">
    <w:name w:val="List Number (Level 2)"/>
    <w:basedOn w:val="Normal"/>
    <w:uiPriority w:val="1"/>
    <w:pPr>
      <w:numPr>
        <w:ilvl w:val="1"/>
        <w:numId w:val="12"/>
      </w:numPr>
    </w:pPr>
  </w:style>
  <w:style w:type="paragraph" w:customStyle="1" w:styleId="ListNumberLevel3">
    <w:name w:val="List Number (Level 3)"/>
    <w:basedOn w:val="Normal"/>
    <w:uiPriority w:val="1"/>
    <w:pPr>
      <w:numPr>
        <w:ilvl w:val="2"/>
        <w:numId w:val="12"/>
      </w:numPr>
    </w:pPr>
  </w:style>
  <w:style w:type="paragraph" w:customStyle="1" w:styleId="ListNumberLevel4">
    <w:name w:val="List Number (Level 4)"/>
    <w:basedOn w:val="Normal"/>
    <w:uiPriority w:val="1"/>
    <w:pPr>
      <w:numPr>
        <w:ilvl w:val="3"/>
        <w:numId w:val="12"/>
      </w:numPr>
    </w:pPr>
  </w:style>
  <w:style w:type="paragraph" w:customStyle="1" w:styleId="ListNumber1">
    <w:name w:val="List Number 1"/>
    <w:basedOn w:val="Text1"/>
    <w:uiPriority w:val="30"/>
    <w:pPr>
      <w:numPr>
        <w:numId w:val="11"/>
      </w:numPr>
    </w:pPr>
  </w:style>
  <w:style w:type="paragraph" w:customStyle="1" w:styleId="ListNumber1Level2">
    <w:name w:val="List Number 1 (Level 2)"/>
    <w:basedOn w:val="Text1"/>
    <w:uiPriority w:val="30"/>
    <w:semiHidden/>
    <w:unhideWhenUsed/>
    <w:pPr>
      <w:numPr>
        <w:ilvl w:val="1"/>
        <w:numId w:val="11"/>
      </w:numPr>
    </w:pPr>
  </w:style>
  <w:style w:type="paragraph" w:customStyle="1" w:styleId="ListNumber1Level3">
    <w:name w:val="List Number 1 (Level 3)"/>
    <w:basedOn w:val="Text1"/>
    <w:uiPriority w:val="30"/>
    <w:semiHidden/>
    <w:unhideWhenUsed/>
    <w:pPr>
      <w:numPr>
        <w:ilvl w:val="2"/>
        <w:numId w:val="11"/>
      </w:numPr>
    </w:pPr>
  </w:style>
  <w:style w:type="paragraph" w:customStyle="1" w:styleId="ListNumber1Level4">
    <w:name w:val="List Number 1 (Level 4)"/>
    <w:basedOn w:val="Text1"/>
    <w:uiPriority w:val="30"/>
    <w:semiHidden/>
    <w:unhideWhenUsed/>
    <w:pPr>
      <w:numPr>
        <w:ilvl w:val="3"/>
        <w:numId w:val="11"/>
      </w:numPr>
    </w:pPr>
  </w:style>
  <w:style w:type="paragraph" w:styleId="ListNumber2">
    <w:name w:val="List Number 2"/>
    <w:basedOn w:val="Text2"/>
    <w:uiPriority w:val="30"/>
    <w:pPr>
      <w:numPr>
        <w:numId w:val="10"/>
      </w:numPr>
    </w:pPr>
  </w:style>
  <w:style w:type="paragraph" w:customStyle="1" w:styleId="ListNumber2Level2">
    <w:name w:val="List Number 2 (Level 2)"/>
    <w:basedOn w:val="Text2"/>
    <w:uiPriority w:val="30"/>
    <w:semiHidden/>
    <w:unhideWhenUsed/>
    <w:pPr>
      <w:numPr>
        <w:ilvl w:val="1"/>
        <w:numId w:val="10"/>
      </w:numPr>
    </w:pPr>
  </w:style>
  <w:style w:type="paragraph" w:customStyle="1" w:styleId="ListNumber2Level3">
    <w:name w:val="List Number 2 (Level 3)"/>
    <w:basedOn w:val="Text2"/>
    <w:uiPriority w:val="30"/>
    <w:semiHidden/>
    <w:unhideWhenUsed/>
    <w:pPr>
      <w:numPr>
        <w:ilvl w:val="2"/>
        <w:numId w:val="10"/>
      </w:numPr>
    </w:pPr>
  </w:style>
  <w:style w:type="paragraph" w:customStyle="1" w:styleId="ListNumber2Level4">
    <w:name w:val="List Number 2 (Level 4)"/>
    <w:basedOn w:val="Text2"/>
    <w:uiPriority w:val="30"/>
    <w:semiHidden/>
    <w:unhideWhenUsed/>
    <w:pPr>
      <w:numPr>
        <w:ilvl w:val="3"/>
        <w:numId w:val="10"/>
      </w:numPr>
    </w:pPr>
  </w:style>
  <w:style w:type="paragraph" w:styleId="ListNumber3">
    <w:name w:val="List Number 3"/>
    <w:basedOn w:val="Text3"/>
    <w:uiPriority w:val="30"/>
    <w:pPr>
      <w:numPr>
        <w:numId w:val="9"/>
      </w:numPr>
    </w:pPr>
  </w:style>
  <w:style w:type="paragraph" w:customStyle="1" w:styleId="ListNumber3Level2">
    <w:name w:val="List Number 3 (Level 2)"/>
    <w:basedOn w:val="Text3"/>
    <w:uiPriority w:val="30"/>
    <w:semiHidden/>
    <w:unhideWhenUsed/>
    <w:pPr>
      <w:numPr>
        <w:ilvl w:val="1"/>
        <w:numId w:val="9"/>
      </w:numPr>
    </w:pPr>
  </w:style>
  <w:style w:type="paragraph" w:customStyle="1" w:styleId="ListNumber3Level3">
    <w:name w:val="List Number 3 (Level 3)"/>
    <w:basedOn w:val="Text3"/>
    <w:uiPriority w:val="30"/>
    <w:semiHidden/>
    <w:unhideWhenUsed/>
    <w:pPr>
      <w:numPr>
        <w:ilvl w:val="2"/>
        <w:numId w:val="9"/>
      </w:numPr>
    </w:pPr>
  </w:style>
  <w:style w:type="paragraph" w:customStyle="1" w:styleId="ListNumber3Level4">
    <w:name w:val="List Number 3 (Level 4)"/>
    <w:basedOn w:val="Text3"/>
    <w:uiPriority w:val="30"/>
    <w:semiHidden/>
    <w:unhideWhenUsed/>
    <w:pPr>
      <w:numPr>
        <w:ilvl w:val="3"/>
        <w:numId w:val="9"/>
      </w:numPr>
    </w:pPr>
  </w:style>
  <w:style w:type="paragraph" w:styleId="ListNumber4">
    <w:name w:val="List Number 4"/>
    <w:basedOn w:val="Text4"/>
    <w:uiPriority w:val="30"/>
    <w:pPr>
      <w:numPr>
        <w:numId w:val="8"/>
      </w:numPr>
    </w:pPr>
  </w:style>
  <w:style w:type="paragraph" w:customStyle="1" w:styleId="ListNumber4Level2">
    <w:name w:val="List Number 4 (Level 2)"/>
    <w:basedOn w:val="Text4"/>
    <w:uiPriority w:val="30"/>
    <w:semiHidden/>
    <w:unhideWhenUsed/>
    <w:pPr>
      <w:numPr>
        <w:ilvl w:val="1"/>
        <w:numId w:val="8"/>
      </w:numPr>
    </w:pPr>
  </w:style>
  <w:style w:type="paragraph" w:customStyle="1" w:styleId="ListNumber4Level3">
    <w:name w:val="List Number 4 (Level 3)"/>
    <w:basedOn w:val="Text4"/>
    <w:uiPriority w:val="30"/>
    <w:semiHidden/>
    <w:unhideWhenUsed/>
    <w:pPr>
      <w:numPr>
        <w:ilvl w:val="2"/>
        <w:numId w:val="8"/>
      </w:numPr>
    </w:pPr>
  </w:style>
  <w:style w:type="paragraph" w:customStyle="1" w:styleId="ListNumber4Level4">
    <w:name w:val="List Number 4 (Level 4)"/>
    <w:basedOn w:val="Text4"/>
    <w:uiPriority w:val="30"/>
    <w:semiHidden/>
    <w:unhideWhenUsed/>
    <w:pPr>
      <w:numPr>
        <w:ilvl w:val="3"/>
        <w:numId w:val="8"/>
      </w:numPr>
    </w:pPr>
  </w:style>
  <w:style w:type="paragraph" w:customStyle="1" w:styleId="Marking">
    <w:name w:val="Marking"/>
    <w:basedOn w:val="Normal"/>
    <w:semiHidden/>
    <w:rsid w:val="006938F5"/>
    <w:pPr>
      <w:ind w:left="5102" w:right="-680"/>
      <w:contextualSpacing/>
      <w:jc w:val="left"/>
    </w:pPr>
    <w:rPr>
      <w:sz w:val="28"/>
      <w:lang w:val="en-US"/>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2"/>
      </w:numPr>
    </w:pPr>
  </w:style>
  <w:style w:type="paragraph" w:customStyle="1" w:styleId="TableListBulletLevel2">
    <w:name w:val="Table List Bullet (Level 2)"/>
    <w:basedOn w:val="TableText"/>
    <w:uiPriority w:val="55"/>
    <w:semiHidden/>
    <w:unhideWhenUsed/>
    <w:pPr>
      <w:numPr>
        <w:ilvl w:val="1"/>
        <w:numId w:val="22"/>
      </w:numPr>
    </w:pPr>
  </w:style>
  <w:style w:type="paragraph" w:customStyle="1" w:styleId="TableListBulletLevel3">
    <w:name w:val="Table List Bullet (Level 3)"/>
    <w:basedOn w:val="TableText"/>
    <w:uiPriority w:val="55"/>
    <w:semiHidden/>
    <w:unhideWhenUsed/>
    <w:pPr>
      <w:numPr>
        <w:ilvl w:val="2"/>
        <w:numId w:val="22"/>
      </w:numPr>
    </w:pPr>
  </w:style>
  <w:style w:type="paragraph" w:customStyle="1" w:styleId="TableListBulletLevel4">
    <w:name w:val="Table List Bullet (Level 4)"/>
    <w:basedOn w:val="TableText"/>
    <w:uiPriority w:val="55"/>
    <w:semiHidden/>
    <w:unhideWhenUsed/>
    <w:pPr>
      <w:numPr>
        <w:ilvl w:val="3"/>
        <w:numId w:val="22"/>
      </w:numPr>
    </w:pPr>
  </w:style>
  <w:style w:type="paragraph" w:customStyle="1" w:styleId="TableListDash">
    <w:name w:val="Table List Dash"/>
    <w:basedOn w:val="TableText"/>
    <w:uiPriority w:val="55"/>
    <w:pPr>
      <w:numPr>
        <w:numId w:val="23"/>
      </w:numPr>
    </w:pPr>
  </w:style>
  <w:style w:type="paragraph" w:customStyle="1" w:styleId="TableListDashLevel2">
    <w:name w:val="Table List Dash (Level 2)"/>
    <w:basedOn w:val="TableText"/>
    <w:uiPriority w:val="55"/>
    <w:semiHidden/>
    <w:unhideWhenUsed/>
    <w:pPr>
      <w:numPr>
        <w:ilvl w:val="1"/>
        <w:numId w:val="23"/>
      </w:numPr>
    </w:pPr>
  </w:style>
  <w:style w:type="paragraph" w:customStyle="1" w:styleId="TableListDashLevel3">
    <w:name w:val="Table List Dash (Level 3)"/>
    <w:basedOn w:val="TableText"/>
    <w:uiPriority w:val="55"/>
    <w:semiHidden/>
    <w:unhideWhenUsed/>
    <w:pPr>
      <w:numPr>
        <w:ilvl w:val="2"/>
        <w:numId w:val="23"/>
      </w:numPr>
    </w:pPr>
  </w:style>
  <w:style w:type="paragraph" w:customStyle="1" w:styleId="TableListDashLevel4">
    <w:name w:val="Table List Dash (Level 4)"/>
    <w:basedOn w:val="TableText"/>
    <w:uiPriority w:val="55"/>
    <w:semiHidden/>
    <w:unhideWhenUsed/>
    <w:pPr>
      <w:numPr>
        <w:ilvl w:val="3"/>
        <w:numId w:val="23"/>
      </w:numPr>
    </w:pPr>
  </w:style>
  <w:style w:type="paragraph" w:customStyle="1" w:styleId="TableListNumber">
    <w:name w:val="Table List Number"/>
    <w:basedOn w:val="TableText"/>
    <w:uiPriority w:val="55"/>
    <w:pPr>
      <w:numPr>
        <w:numId w:val="24"/>
      </w:numPr>
    </w:pPr>
  </w:style>
  <w:style w:type="paragraph" w:customStyle="1" w:styleId="TableListNumberLevel2">
    <w:name w:val="Table List Number (Level 2)"/>
    <w:basedOn w:val="TableText"/>
    <w:uiPriority w:val="55"/>
    <w:semiHidden/>
    <w:unhideWhenUsed/>
    <w:pPr>
      <w:numPr>
        <w:ilvl w:val="1"/>
        <w:numId w:val="24"/>
      </w:numPr>
    </w:pPr>
  </w:style>
  <w:style w:type="paragraph" w:customStyle="1" w:styleId="TableListNumberLevel3">
    <w:name w:val="Table List Number (Level 3)"/>
    <w:basedOn w:val="TableText"/>
    <w:uiPriority w:val="55"/>
    <w:semiHidden/>
    <w:unhideWhenUsed/>
    <w:pPr>
      <w:numPr>
        <w:ilvl w:val="2"/>
        <w:numId w:val="24"/>
      </w:numPr>
    </w:pPr>
  </w:style>
  <w:style w:type="paragraph" w:customStyle="1" w:styleId="TableListNumberLevel4">
    <w:name w:val="Table List Number (Level 4)"/>
    <w:basedOn w:val="TableText"/>
    <w:uiPriority w:val="55"/>
    <w:semiHidden/>
    <w:unhideWhenUsed/>
    <w:pPr>
      <w:numPr>
        <w:ilvl w:val="3"/>
        <w:numId w:val="24"/>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OC1">
    <w:name w:val="toc 1"/>
    <w:basedOn w:val="Normal"/>
    <w:next w:val="Normal"/>
    <w:semiHidden/>
    <w:pPr>
      <w:tabs>
        <w:tab w:val="right" w:leader="dot" w:pos="8640"/>
      </w:tabs>
      <w:spacing w:before="120" w:after="120"/>
      <w:ind w:left="482" w:right="720" w:hanging="482"/>
    </w:pPr>
  </w:style>
  <w:style w:type="paragraph" w:styleId="TOC2">
    <w:name w:val="toc 2"/>
    <w:basedOn w:val="Normal"/>
    <w:next w:val="Normal"/>
    <w:semiHidden/>
    <w:pPr>
      <w:tabs>
        <w:tab w:val="right" w:leader="dot" w:pos="8640"/>
      </w:tabs>
      <w:spacing w:before="60" w:after="60"/>
      <w:ind w:left="1077" w:right="720" w:hanging="595"/>
    </w:pPr>
    <w:rPr>
      <w:noProof/>
    </w:r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left" w:pos="3685"/>
      </w:tabs>
      <w:spacing w:after="0"/>
      <w:ind w:left="2880" w:hanging="1349"/>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EurolookClassicBlue">
    <w:name w:val="Eurolook Classic Blu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e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e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eGrid">
    <w:name w:val="Table Grid"/>
    <w:uiPriority w:val="39"/>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eNormal"/>
    <w:semiHidden/>
    <w:tblPr>
      <w:tblCellMar>
        <w:left w:w="0" w:type="dxa"/>
        <w:bottom w:w="340" w:type="dxa"/>
        <w:right w:w="0" w:type="dxa"/>
      </w:tblCellMar>
    </w:tblPr>
  </w:style>
  <w:style w:type="paragraph" w:styleId="NormalWeb">
    <w:name w:val="Normal (Web)"/>
    <w:basedOn w:val="Normal"/>
    <w:uiPriority w:val="99"/>
    <w:unhideWhenUsed/>
    <w:rsid w:val="006938F5"/>
    <w:pPr>
      <w:spacing w:before="100" w:beforeAutospacing="1" w:after="100" w:afterAutospacing="1"/>
      <w:jc w:val="left"/>
    </w:pPr>
    <w:rPr>
      <w:szCs w:val="24"/>
      <w:lang w:val="en-US"/>
    </w:rPr>
  </w:style>
  <w:style w:type="character" w:styleId="Strong">
    <w:name w:val="Strong"/>
    <w:basedOn w:val="DefaultParagraphFont"/>
    <w:uiPriority w:val="22"/>
    <w:qFormat/>
    <w:rsid w:val="006938F5"/>
    <w:rPr>
      <w:b/>
      <w:bCs/>
    </w:rPr>
  </w:style>
  <w:style w:type="character" w:customStyle="1" w:styleId="DateChar">
    <w:name w:val="Date Char"/>
    <w:basedOn w:val="DefaultParagraphFont"/>
    <w:link w:val="Date"/>
    <w:semiHidden/>
    <w:rsid w:val="006718D3"/>
  </w:style>
  <w:style w:type="character" w:customStyle="1" w:styleId="FooterChar">
    <w:name w:val="Footer Char"/>
    <w:basedOn w:val="DefaultParagraphFont"/>
    <w:link w:val="Footer"/>
    <w:uiPriority w:val="99"/>
    <w:rsid w:val="006718D3"/>
    <w:rPr>
      <w:sz w:val="16"/>
    </w:rPr>
  </w:style>
  <w:style w:type="character" w:styleId="EndnoteReference">
    <w:name w:val="endnote reference"/>
    <w:basedOn w:val="DefaultParagraphFont"/>
    <w:uiPriority w:val="99"/>
    <w:semiHidden/>
    <w:rsid w:val="00422812"/>
    <w:rPr>
      <w:vertAlign w:val="superscript"/>
    </w:rPr>
  </w:style>
  <w:style w:type="character" w:customStyle="1" w:styleId="FootnoteTextChar">
    <w:name w:val="Footnote Text Char"/>
    <w:basedOn w:val="DefaultParagraphFont"/>
    <w:link w:val="FootnoteText"/>
    <w:rsid w:val="00E63058"/>
    <w:rPr>
      <w:sz w:val="20"/>
    </w:rPr>
  </w:style>
  <w:style w:type="character" w:styleId="Hyperlink">
    <w:name w:val="Hyperlink"/>
    <w:basedOn w:val="DefaultParagraphFont"/>
    <w:uiPriority w:val="99"/>
    <w:unhideWhenUsed/>
    <w:rsid w:val="00E21F7F"/>
    <w:rPr>
      <w:color w:val="0563C1" w:themeColor="hyperlink"/>
      <w:u w:val="single"/>
    </w:rPr>
  </w:style>
  <w:style w:type="paragraph" w:customStyle="1" w:styleId="Replace">
    <w:name w:val="Replace"/>
    <w:basedOn w:val="Normal"/>
    <w:rsid w:val="00D32CFA"/>
    <w:rPr>
      <w:bCs/>
      <w:lang w:val="fr-FR" w:eastAsia="en-GB"/>
    </w:rPr>
  </w:style>
  <w:style w:type="character" w:styleId="UnresolvedMention">
    <w:name w:val="Unresolved Mention"/>
    <w:basedOn w:val="DefaultParagraphFont"/>
    <w:uiPriority w:val="99"/>
    <w:semiHidden/>
    <w:unhideWhenUsed/>
    <w:rsid w:val="00EF5990"/>
    <w:rPr>
      <w:color w:val="605E5C"/>
      <w:shd w:val="clear" w:color="auto" w:fill="E1DFDD"/>
    </w:rPr>
  </w:style>
  <w:style w:type="paragraph" w:styleId="ListParagraph">
    <w:name w:val="List Paragraph"/>
    <w:basedOn w:val="Normal"/>
    <w:uiPriority w:val="34"/>
    <w:qFormat/>
    <w:rsid w:val="76A1E0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2716700">
      <w:bodyDiv w:val="1"/>
      <w:marLeft w:val="0"/>
      <w:marRight w:val="0"/>
      <w:marTop w:val="0"/>
      <w:marBottom w:val="0"/>
      <w:divBdr>
        <w:top w:val="none" w:sz="0" w:space="0" w:color="auto"/>
        <w:left w:val="none" w:sz="0" w:space="0" w:color="auto"/>
        <w:bottom w:val="none" w:sz="0" w:space="0" w:color="auto"/>
        <w:right w:val="none" w:sz="0" w:space="0" w:color="auto"/>
      </w:divBdr>
    </w:div>
    <w:div w:id="1297877962">
      <w:bodyDiv w:val="1"/>
      <w:marLeft w:val="0"/>
      <w:marRight w:val="0"/>
      <w:marTop w:val="0"/>
      <w:marBottom w:val="0"/>
      <w:divBdr>
        <w:top w:val="none" w:sz="0" w:space="0" w:color="auto"/>
        <w:left w:val="none" w:sz="0" w:space="0" w:color="auto"/>
        <w:bottom w:val="none" w:sz="0" w:space="0" w:color="auto"/>
        <w:right w:val="none" w:sz="0" w:space="0" w:color="auto"/>
      </w:divBdr>
    </w:div>
    <w:div w:id="1590117125">
      <w:bodyDiv w:val="1"/>
      <w:marLeft w:val="0"/>
      <w:marRight w:val="0"/>
      <w:marTop w:val="0"/>
      <w:marBottom w:val="0"/>
      <w:divBdr>
        <w:top w:val="none" w:sz="0" w:space="0" w:color="auto"/>
        <w:left w:val="none" w:sz="0" w:space="0" w:color="auto"/>
        <w:bottom w:val="none" w:sz="0" w:space="0" w:color="auto"/>
        <w:right w:val="none" w:sz="0" w:space="0" w:color="auto"/>
      </w:divBdr>
    </w:div>
    <w:div w:id="21167050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https://eur-lex.europa.eu/legal-content/FR/TXT/?uri=CELEX:32015D0444"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s://europass.europa.eu/de/create-europass-cv" TargetMode="Externa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s://europa.eu/europass/en/create-europass-cv"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uropass.cedefop.europa.eu/en/documents/curriculum-vitae" TargetMode="External"/><Relationship Id="rId20" Type="http://schemas.openxmlformats.org/officeDocument/2006/relationships/hyperlink" Target="https://eur-lex.europa.eu/legal-content/DE/TXT/?uri=CELEX:32015D0444"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eur-lex.europa.eu/legal-content/EN/TXT/?uri=CELEX:32015D0444"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yperlink" Target="https://europa.eu/europass/fr/create-your-europass-cv" TargetMode="Externa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header" Target="header1.xml"/><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B3E7A85018A347BF2FB76CF1A08964" ma:contentTypeVersion="8" ma:contentTypeDescription="Create a new document." ma:contentTypeScope="" ma:versionID="772865877fe3d7e0a6d4c8488fde8578">
  <xsd:schema xmlns:xsd="http://www.w3.org/2001/XMLSchema" xmlns:xs="http://www.w3.org/2001/XMLSchema" xmlns:p="http://schemas.microsoft.com/office/2006/metadata/properties" xmlns:ns2="377bab0a-d071-4169-beb3-19429c7d906e" targetNamespace="http://schemas.microsoft.com/office/2006/metadata/properties" ma:root="true" ma:fieldsID="54c8970442a033c2a790c6479047cddc" ns2:_="">
    <xsd:import namespace="377bab0a-d071-4169-beb3-19429c7d90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bab0a-d071-4169-beb3-19429c7d90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EurolookProperties>
  <ProductCustomizationId>EC</ProductCustomizationId>
  <Created>
    <Version>10.0.46216.0</Version>
    <Date>2024-11-08T11:11:18</Date>
    <Language>EN</Language>
    <Note/>
  </Created>
  <Edited>
    <Version/>
    <Date/>
  </Edited>
  <DocumentModel>
    <Id>0b054141-88b1-4efb-8c91-2905cb0bed6c</Id>
    <Name>Note</Name>
  </DocumentModel>
  <CustomTemplate>
    <Id/>
    <Name/>
  </CustomTemplate>
  <DocumentDate>2024-11-08T11:11:18</DocumentDate>
  <DocumentVersion>0.1</DocumentVersion>
  <CompatibilityMode>Eurolook10</CompatibilityMode>
  <DocumentMetadata>
    <EC_SecurityDistributionWorkingGroup MetadataSerializationType="SimpleValue"/>
    <EC_SecurityDateMarkingEvent MetadataSerializationType="SimpleValue"/>
    <EC_SecurityReleasability MetadataSerializationType="SimpleValue"/>
    <EC_SecurityDateMarking MetadataSerializationType="SimpleValue"/>
    <EC_SecurityDistributionSpecialHandling MetadataSerializationType="SimpleValue"/>
    <EC_SecurityMarking MetadataSerializationType="SimpleValue"/>
    <EC_SecurityDistributionSensitive MetadataSerializationType="SimpleValue"/>
    <EC_SecurityDistributionDG MetadataSerializationType="SimpleValue"/>
    <EC_SecurityDateMarkingDate MetadataSerializationType="SimpleValue"/>
  </DocumentMetadata>
</EurolookProperties>
</file>

<file path=customXml/item4.xml><?xml version="1.0" encoding="utf-8"?>
<Author AuthorRoleName="Writer" AuthorRoleId="a4fbaff4-b07c-48b4-a21e-e7b9eedf3796">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
  <Gender>m</Gender>
  <Email/>
  <Service>{Date}
HR.B.1.002</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Footer>
    </Address>
    <Address>
      <Id>1264fb81-f6bb-475e-9f9d-a937d3be6ee2</Id>
      <Name>Luxembourg</Name>
      <PhoneNumberPrefix>+352 4301-</PhoneNumberPrefix>
      <TranslatedName>Luxembourg</TranslatedName>
      <Location>Luxembourg,</Location>
      <Footer>
</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Head>Note for the attention of</NoteHead>
  <NoteFile>Note for the File</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7.xml><?xml version="1.0" encoding="utf-8"?>
<Author Role="Creator" AuthorRoleName="Signatory" AuthorRoleId="dd422d74-d41f-4095-8cb8-8304a90a6b0c">
  <Id>dee71d7f-67a0-4c4a-ab62-feb3a0b8dd61</Id>
  <Names>
    <Latin>
      <FirstName>Paul Ludwig</FirstName>
      <LastName>Branzk</LastName>
    </Latin>
    <Greek>
      <FirstName/>
      <LastName/>
    </Greek>
    <Cyrillic>
      <FirstName/>
      <LastName/>
    </Cyrillic>
    <DocumentScript>
      <FirstName>Paul Ludwig</FirstName>
      <LastName>Branzk</LastName>
      <FullName>Paul Ludwig Branzk</FullName>
    </DocumentScript>
  </Names>
  <Initials>PLB</Initials>
  <Gender>m</Gender>
  <Email>Paul-Ludwig.BRANZK@ec.europa.eu</Email>
  <Service>HR.B.1.001</Service>
  <Function ADCode="" ShowInSignature="true" ShowInHeader="false" HeaderText=""/>
  <WebAddress/>
  <FunctionalMailbox/>
  <InheritedWebAddress>WebAddress</InheritedWebAddress>
  <OrgaEntity1>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1>
  <OrgaEntity2>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2>
  <OrgaEntity3>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3>
  <Hierarchy>
    <OrgaEntity>
      <Id>805c15ac-91b7-42ae-a642-e0e6c71741c1</Id>
      <LogicalLevel>1</LogicalLevel>
      <Name>HR</Name>
      <HeadLine1>DIRECTORATE-GENERAL</HeadLine1>
      <HeadLine2>HUMAN RESOURCES AND SECURITY</HeadLine2>
      <PrimaryAddressId>f03b5801-04c9-4931-aa17-c6d6c70bc579</PrimaryAddressId>
      <SecondaryAddressId/>
      <WebAddress>WebAddress</WebAddress>
      <InheritedWebAddress>WebAddress</InheritedWebAddress>
      <ShowInHeader>true</ShowInHeader>
    </OrgaEntity>
    <OrgaEntity>
      <Id>1d7babcf-5c5a-42d9-9e85-dfb3ffd396c1</Id>
      <LogicalLevel>2</LogicalLevel>
      <Name>HR.B</Name>
      <HeadLine1>Traineeships, Recruitment &amp; Mobility</HeadLine1>
      <HeadLine2/>
      <PrimaryAddressId>f03b5801-04c9-4931-aa17-c6d6c70bc579</PrimaryAddressId>
      <SecondaryAddressId>1264fb81-f6bb-475e-9f9d-a937d3be6ee2</SecondaryAddressId>
      <WebAddress/>
      <InheritedWebAddress>WebAddress</InheritedWebAddress>
      <ShowInHeader>true</ShowInHeader>
    </OrgaEntity>
    <OrgaEntity>
      <Id>c3ee4a5b-d665-4f15-b208-34cb7d9944e9</Id>
      <LogicalLevel>3</LogicalLevel>
      <Name>HR.B.1</Name>
      <HeadLine1>Competitions, Selections &amp; Secondments</HeadLine1>
      <HeadLine2/>
      <PrimaryAddressId>f03b5801-04c9-4931-aa17-c6d6c70bc579</PrimaryAddressId>
      <SecondaryAddressId>1264fb81-f6bb-475e-9f9d-a937d3be6ee2</SecondaryAddressId>
      <WebAddress/>
      <InheritedWebAddress>WebAddress</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
      <Id>1264fb81-f6bb-475e-9f9d-a937d3be6ee2</Id>
      <Name>Luxembourg</Name>
      <PhoneNumberPrefix>+352 4301-</PhoneNumberPrefix>
      <TranslatedName>Luxembourg</TranslatedName>
      <Location>Luxembourg,</Location>
      <Footer>Commission européenne, 2920 Luxembourg, LUXEMBOURG – Tel. +352 43011</Footer>
    </Address>
  </Addresses>
  <JobAssignmentId/>
  <MainWorkplace IsMain="true">
    <AddressId>f03b5801-04c9-4931-aa17-c6d6c70bc579</AddressId>
    <Fax/>
    <Phone>+32 229-59900</Phone>
    <Office>L107 14/DCS</Office>
  </MainWorkplace>
  <Workplaces>
    <Workplace IsMain="true">
      <AddressId>f03b5801-04c9-4931-aa17-c6d6c70bc579</AddressId>
      <Fax/>
      <Phone>+32 229-59900</Phone>
      <Office>L107 14/DCS</Office>
    </Workplace>
  </Workplaces>
</Author>
</file>

<file path=customXml/item8.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D3B012-74E8-48F9-A611-708C4C830D3B}">
  <ds:schemaRefs>
    <ds:schemaRef ds:uri="http://schemas.microsoft.com/sharepoint/v3/contenttype/forms"/>
  </ds:schemaRefs>
</ds:datastoreItem>
</file>

<file path=customXml/itemProps2.xml><?xml version="1.0" encoding="utf-8"?>
<ds:datastoreItem xmlns:ds="http://schemas.openxmlformats.org/officeDocument/2006/customXml" ds:itemID="{6CB792A0-6766-4930-B2A6-04FEDC1BAC9E}"/>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527879E-A095-452E-B6E3-1C85628FFB16}">
  <ds:schemaRefs/>
</ds:datastoreItem>
</file>

<file path=customXml/itemProps5.xml><?xml version="1.0" encoding="utf-8"?>
<ds:datastoreItem xmlns:ds="http://schemas.openxmlformats.org/officeDocument/2006/customXml" ds:itemID="{C291E6F0-E6A1-473F-B78D-21851A4D94F3}">
  <ds:schemaRefs>
    <ds:schemaRef ds:uri="http://schemas.openxmlformats.org/officeDocument/2006/bibliography"/>
  </ds:schemaRefs>
</ds:datastoreItem>
</file>

<file path=customXml/itemProps6.xml><?xml version="1.0" encoding="utf-8"?>
<ds:datastoreItem xmlns:ds="http://schemas.openxmlformats.org/officeDocument/2006/customXml" ds:itemID="{4EF90DE6-88B6-4264-9629-4D8DFDFE87D2}">
  <ds:schemaRefs/>
</ds:datastoreItem>
</file>

<file path=customXml/itemProps7.xml><?xml version="1.0" encoding="utf-8"?>
<ds:datastoreItem xmlns:ds="http://schemas.openxmlformats.org/officeDocument/2006/customXml" ds:itemID="{0394DFE5-253A-4153-898E-8455850CD0E5}">
  <ds:schemaRefs/>
</ds:datastoreItem>
</file>

<file path=customXml/itemProps8.xml><?xml version="1.0" encoding="utf-8"?>
<ds:datastoreItem xmlns:ds="http://schemas.openxmlformats.org/officeDocument/2006/customXml" ds:itemID="{A60C3C4F-85A0-4B00-A36F-68D5C6BC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Eurolook</Template>
  <TotalTime>0</TotalTime>
  <Pages>9</Pages>
  <Words>3596</Words>
  <Characters>20503</Characters>
  <Application>Microsoft Office Word</Application>
  <DocSecurity>4</DocSecurity>
  <PresentationFormat>Microsoft Word 14.0</PresentationFormat>
  <Lines>170</Lines>
  <Paragraphs>48</Paragraphs>
  <ScaleCrop>true</ScaleCrop>
  <Company/>
  <LinksUpToDate>false</LinksUpToDate>
  <CharactersWithSpaces>24051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BRANZK Paul Ludwig (HR)</dc:creator>
  <cp:keywords/>
  <dc:description/>
  <cp:lastModifiedBy>FILIPKOVA Anna (HR)</cp:lastModifiedBy>
  <cp:revision>2</cp:revision>
  <dcterms:created xsi:type="dcterms:W3CDTF">2026-07-13T12:27:00Z</dcterms:created>
  <dcterms:modified xsi:type="dcterms:W3CDTF">2026-07-13T12:27:00Z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MSIP_Label_6bd9ddd1-4d20-43f6-abfa-fc3c07406f94_Enabled">
    <vt:lpwstr>true</vt:lpwstr>
  </property>
  <property fmtid="{D5CDD505-2E9C-101B-9397-08002B2CF9AE}" pid="4" name="MSIP_Label_6bd9ddd1-4d20-43f6-abfa-fc3c07406f94_SetDate">
    <vt:lpwstr>2024-11-08T11:02:49Z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9c5706b6-c652-4d60-96bc-61e114cc8570</vt:lpwstr>
  </property>
  <property fmtid="{D5CDD505-2E9C-101B-9397-08002B2CF9AE}" pid="9" name="MSIP_Label_6bd9ddd1-4d20-43f6-abfa-fc3c07406f94_ContentBits">
    <vt:lpwstr>0</vt:lpwstr>
  </property>
  <property fmtid="{D5CDD505-2E9C-101B-9397-08002B2CF9AE}" pid="10" name="ContentTypeId">
    <vt:lpwstr>0x01010048B3E7A85018A347BF2FB76CF1A08964</vt:lpwstr>
  </property>
</Properties>
</file>