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6FFB41E" w:rsidR="005C6DCE" w:rsidRPr="0080358B" w:rsidRDefault="000530C0"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530C0"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CB59820" w:rsidR="006938F5" w:rsidRDefault="000530C0" w:rsidP="006718D3">
            <w:pPr>
              <w:spacing w:after="0"/>
              <w:jc w:val="left"/>
            </w:pPr>
            <w:r>
              <w:t>GROW.I.3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8CB2B2C" w:rsidR="006938F5" w:rsidRDefault="000530C0" w:rsidP="006718D3">
            <w:pPr>
              <w:spacing w:after="0"/>
              <w:jc w:val="left"/>
            </w:pPr>
            <w:r>
              <w:t>385208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5259CD6" w:rsidR="4EEB584D" w:rsidRDefault="000530C0"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904158D" w:rsidR="006938F5" w:rsidRDefault="000530C0"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250DB26" w:rsidR="3C2D33B5" w:rsidRDefault="000530C0" w:rsidP="14270372">
            <w:pPr>
              <w:spacing w:after="0"/>
              <w:jc w:val="left"/>
            </w:pPr>
            <w:r>
              <w:t>Brussels</w:t>
            </w:r>
          </w:p>
          <w:p w14:paraId="6B7C1AA9" w14:textId="028D2014" w:rsidR="3C2D33B5" w:rsidRDefault="000530C0" w:rsidP="14270372">
            <w:pPr>
              <w:spacing w:after="0"/>
              <w:jc w:val="left"/>
            </w:pPr>
            <w:r>
              <w:t>Bruxelles</w:t>
            </w:r>
          </w:p>
          <w:p w14:paraId="5C918E8F" w14:textId="5799FEF8" w:rsidR="3C2D33B5" w:rsidRDefault="000530C0"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D6672CE" w:rsidR="006938F5" w:rsidRDefault="000530C0" w:rsidP="006718D3">
            <w:pPr>
              <w:spacing w:after="0"/>
              <w:jc w:val="left"/>
            </w:pPr>
            <w:r>
              <w:t>With allowances</w:t>
            </w:r>
          </w:p>
          <w:p w14:paraId="02E31856" w14:textId="665B438B" w:rsidR="006938F5" w:rsidRDefault="000530C0" w:rsidP="006718D3">
            <w:pPr>
              <w:spacing w:after="0"/>
              <w:jc w:val="left"/>
            </w:pPr>
            <w:r>
              <w:t>Avec indemnités</w:t>
            </w:r>
          </w:p>
          <w:p w14:paraId="720FD450" w14:textId="32007DA3" w:rsidR="006938F5" w:rsidRDefault="000530C0"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F6D7305" w:rsidR="006938F5" w:rsidRDefault="000530C0" w:rsidP="006718D3">
            <w:pPr>
              <w:spacing w:after="0"/>
              <w:jc w:val="left"/>
            </w:pPr>
            <w:r>
              <w:t>Member States</w:t>
            </w:r>
          </w:p>
          <w:p w14:paraId="2A7DF233" w14:textId="62759341" w:rsidR="006938F5" w:rsidRDefault="000530C0" w:rsidP="006718D3">
            <w:pPr>
              <w:spacing w:after="0"/>
              <w:jc w:val="left"/>
            </w:pPr>
            <w:r>
              <w:t>États membres</w:t>
            </w:r>
          </w:p>
          <w:p w14:paraId="13C75E2E" w14:textId="19EFC7A3" w:rsidR="006938F5" w:rsidRDefault="000530C0"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8BA134A" w:rsidR="006938F5" w:rsidRDefault="000530C0"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279DB03" w:rsidR="00A95A44" w:rsidRPr="00E61551" w:rsidRDefault="000530C0"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C401E19" w14:textId="77777777" w:rsidR="000530C0" w:rsidRDefault="000530C0" w:rsidP="003C1977">
      <w:pPr>
        <w:spacing w:after="0"/>
      </w:pPr>
      <w:r>
        <w:t>The mission of the ‘Net zero industries’ unit of DG GROW is to drive the transformation of Europe’s industrial and energy sectors towards a resilient, sustainable, decarbonised future by supporting the manufacturing of net-zero technologies and their components within the EU and by enabling a large-scale deployment of clean hydrogen. To this end, we:</w:t>
      </w:r>
    </w:p>
    <w:p w14:paraId="1ADAF4F0" w14:textId="77777777" w:rsidR="000530C0" w:rsidRDefault="000530C0" w:rsidP="003C1977">
      <w:pPr>
        <w:spacing w:after="0"/>
      </w:pPr>
      <w:r>
        <w:t>•</w:t>
      </w:r>
      <w:r>
        <w:tab/>
        <w:t xml:space="preserve">Implement the Net Zero Industry Act by developing with Member States demand-side measures (notably public procurement); supporting Net-zero strategic projects (notably regarding permitting and access to finance, among other dimensions); and creating a business-friendly environment through fast permitting and the deployment of Net-zero Acceleration Valleys and regulatory sandboxes. </w:t>
      </w:r>
    </w:p>
    <w:p w14:paraId="56E93537" w14:textId="77777777" w:rsidR="000530C0" w:rsidRDefault="000530C0" w:rsidP="003C1977">
      <w:pPr>
        <w:spacing w:after="0"/>
      </w:pPr>
      <w:r>
        <w:t>•</w:t>
      </w:r>
      <w:r>
        <w:tab/>
        <w:t>Participate in the negotiations on the reinforcement of the above framework through the Industrial Accelerator Act.</w:t>
      </w:r>
    </w:p>
    <w:p w14:paraId="09D12711" w14:textId="77777777" w:rsidR="000530C0" w:rsidRDefault="000530C0" w:rsidP="003C1977">
      <w:pPr>
        <w:spacing w:after="0"/>
      </w:pPr>
      <w:r>
        <w:t>•</w:t>
      </w:r>
      <w:r>
        <w:tab/>
        <w:t xml:space="preserve">Provide investment support to relevant projects, notably by setting up the Battery Booster Facility. </w:t>
      </w:r>
    </w:p>
    <w:p w14:paraId="6DE34CE4" w14:textId="77777777" w:rsidR="000530C0" w:rsidRDefault="000530C0" w:rsidP="003C1977">
      <w:pPr>
        <w:spacing w:after="0"/>
      </w:pPr>
      <w:r>
        <w:t>•</w:t>
      </w:r>
      <w:r>
        <w:tab/>
        <w:t xml:space="preserve">Manage several industrial alliances (on clean hydrogen, batteries, solar PV, Small Modular Reactors), focusing on the creation of viable project pipelines and early identification of market barriers. </w:t>
      </w:r>
    </w:p>
    <w:p w14:paraId="77298460" w14:textId="77777777" w:rsidR="000530C0" w:rsidRDefault="000530C0" w:rsidP="003C1977">
      <w:pPr>
        <w:spacing w:after="0"/>
      </w:pPr>
      <w:r>
        <w:t>•</w:t>
      </w:r>
      <w:r>
        <w:tab/>
        <w:t>Monitor the implementation of Important Projects of Common European Interest (IPCEIs) covering net-zero technologies with the aim of accelerating the adoption of innovative technologies and scale up production capacity within Europe.</w:t>
      </w:r>
    </w:p>
    <w:p w14:paraId="4CE6EEDB" w14:textId="77777777" w:rsidR="000530C0" w:rsidRDefault="000530C0" w:rsidP="003C1977">
      <w:pPr>
        <w:spacing w:after="0"/>
      </w:pPr>
      <w:r>
        <w:t>We provide policy support to the European clean tech industry, by tracking industry developments, leveraging alliances, fostering international relations, and engaging in close cooperation with stakeholders to drive strategic autonomy and resilience of all Net Zero Technology sectors.</w:t>
      </w:r>
    </w:p>
    <w:p w14:paraId="57C713F5" w14:textId="77777777" w:rsidR="000530C0" w:rsidRDefault="000530C0" w:rsidP="003C1977">
      <w:pPr>
        <w:spacing w:after="0"/>
      </w:pPr>
      <w:r>
        <w:t>Our unit also plays a central role in coordinating DG GROW's contributions to climate and energy policy more broadly, including the upcoming review of the ETS, the energy and climate framework for 2040 and the review of the Hydrogen Strategy.</w:t>
      </w:r>
    </w:p>
    <w:p w14:paraId="2444BC8A" w14:textId="331C17BA"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FC3C86F" w14:textId="77777777" w:rsidR="000530C0" w:rsidRDefault="000530C0" w:rsidP="003C1977">
      <w:pPr>
        <w:spacing w:after="0"/>
      </w:pPr>
      <w:r>
        <w:t xml:space="preserve">We are looking for a colleague to work at the crossroads of industrial, climate change mitigation, and energy policies. </w:t>
      </w:r>
    </w:p>
    <w:p w14:paraId="464BD3E3" w14:textId="77777777" w:rsidR="000530C0" w:rsidRDefault="000530C0" w:rsidP="003C1977">
      <w:pPr>
        <w:spacing w:after="0"/>
      </w:pPr>
      <w:r>
        <w:t xml:space="preserve">The main responsibility will be to contribute to the implementation of the Net-Zero Industry Act and the future European Competitiveness Fund. The successful candidate will also be responsible for broader financing issues, ensuring that the priorities of relevant European funding instruments (including the Innovation Fund and the Industrial Decarbonisation Bank) and national funding mechanisms are aligned with the unit's objectives. </w:t>
      </w:r>
    </w:p>
    <w:p w14:paraId="0DF7BF2E" w14:textId="77777777" w:rsidR="000530C0" w:rsidRDefault="000530C0" w:rsidP="003C1977">
      <w:pPr>
        <w:spacing w:after="0"/>
      </w:pPr>
      <w:r>
        <w:t>The successful candidate can also be expected to provide advice on and develop new policy initiatives relevant to the unit’s objectives. Working with other GROW units, other DGs (ENER, CLIMA, JRC, SG…) and external stakeholders is a key part of the job.</w:t>
      </w:r>
    </w:p>
    <w:p w14:paraId="4FA38409" w14:textId="085A5EE9"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D6F3E85" w14:textId="77777777" w:rsidR="000530C0" w:rsidRDefault="000530C0" w:rsidP="00527473">
      <w:pPr>
        <w:spacing w:after="0"/>
        <w:jc w:val="left"/>
      </w:pPr>
      <w:r>
        <w:t xml:space="preserve">The candidate would have relevant academic background (preferably economic, legal or engineering) and hands-on experience with policies in the domains of industrial competitiveness, climate and energy. A proven track record of working with stakeholders will be an asset. An aptitude to work constructively with colleagues both within and outside the DG is essential. </w:t>
      </w:r>
    </w:p>
    <w:p w14:paraId="046ECB0D" w14:textId="77777777" w:rsidR="000530C0" w:rsidRDefault="000530C0" w:rsidP="00527473">
      <w:pPr>
        <w:spacing w:after="0"/>
        <w:jc w:val="left"/>
      </w:pPr>
      <w:r>
        <w:t>Very good knowledge of English is necessary as well as proven communication skills. Knowledge of other EU languages (e.g. French and German) would be an advantage.</w:t>
      </w:r>
    </w:p>
    <w:p w14:paraId="0DE8C532" w14:textId="3871E519"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26D3060" w:rsidR="0017274D" w:rsidRPr="008250D4" w:rsidRDefault="000530C0"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8F1BAE9" w14:textId="77777777" w:rsidR="000530C0" w:rsidRDefault="000530C0" w:rsidP="00527473">
      <w:pPr>
        <w:spacing w:after="0"/>
        <w:rPr>
          <w:lang w:val="de-DE"/>
        </w:rPr>
      </w:pPr>
      <w:r>
        <w:rPr>
          <w:lang w:val="de-DE"/>
        </w:rPr>
        <w:t>La mission de l’unité « Industries zéro net » de la DG GROW est de piloter la transformation des secteurs industriels et énergétiques européens vers un avenir résilient, durable et décarboné, en soutenant la fabrication, au sein de l’Union européenne, des technologies « net zéro » et de leurs composants, ainsi qu’en favorisant le déploiement à grande échelle de l’hydrogène propre.</w:t>
      </w:r>
    </w:p>
    <w:p w14:paraId="4C87C29C" w14:textId="77777777" w:rsidR="000530C0" w:rsidRDefault="000530C0" w:rsidP="00527473">
      <w:pPr>
        <w:spacing w:after="0"/>
        <w:rPr>
          <w:lang w:val="de-DE"/>
        </w:rPr>
      </w:pPr>
      <w:r>
        <w:rPr>
          <w:lang w:val="de-DE"/>
        </w:rPr>
        <w:t>À cette fin, nous :</w:t>
      </w:r>
    </w:p>
    <w:p w14:paraId="3BE157BA" w14:textId="77777777" w:rsidR="000530C0" w:rsidRDefault="000530C0" w:rsidP="00527473">
      <w:pPr>
        <w:spacing w:after="0"/>
        <w:rPr>
          <w:lang w:val="de-DE"/>
        </w:rPr>
      </w:pPr>
      <w:r>
        <w:rPr>
          <w:lang w:val="de-DE"/>
        </w:rPr>
        <w:t>•</w:t>
      </w:r>
      <w:r>
        <w:rPr>
          <w:lang w:val="de-DE"/>
        </w:rPr>
        <w:tab/>
        <w:t>mettons en œuvre le Net-Zero Industry Act en élaborant, avec les États membres, des mesures axées sur la demande (notamment en matière de marchés publics), en soutenant les projets stratégiques « net zéro » (en particulier en ce qui concerne les procédures d’autorisation, l’accès au financement et d’autres dimensions), et en créant un environnement propice aux entreprises grâce à des procédures d’autorisation accélérées, au déploiement des Net-Zero Acceleration Valleys et à la mise en place de bacs à sable réglementaires (regulatory sandboxes) ;</w:t>
      </w:r>
    </w:p>
    <w:p w14:paraId="72FE172F" w14:textId="77777777" w:rsidR="000530C0" w:rsidRDefault="000530C0" w:rsidP="00527473">
      <w:pPr>
        <w:spacing w:after="0"/>
        <w:rPr>
          <w:lang w:val="de-DE"/>
        </w:rPr>
      </w:pPr>
      <w:r>
        <w:rPr>
          <w:lang w:val="de-DE"/>
        </w:rPr>
        <w:t>•</w:t>
      </w:r>
      <w:r>
        <w:rPr>
          <w:lang w:val="de-DE"/>
        </w:rPr>
        <w:tab/>
        <w:t>participons aux négociations visant à renforcer ce cadre au moyen de l’Industrial Accelerator Act ;</w:t>
      </w:r>
    </w:p>
    <w:p w14:paraId="70DC0D3C" w14:textId="77777777" w:rsidR="000530C0" w:rsidRDefault="000530C0" w:rsidP="00527473">
      <w:pPr>
        <w:spacing w:after="0"/>
        <w:rPr>
          <w:lang w:val="de-DE"/>
        </w:rPr>
      </w:pPr>
      <w:r>
        <w:rPr>
          <w:lang w:val="de-DE"/>
        </w:rPr>
        <w:t>•</w:t>
      </w:r>
      <w:r>
        <w:rPr>
          <w:lang w:val="de-DE"/>
        </w:rPr>
        <w:tab/>
        <w:t>apportons un soutien à l’investissement en faveur de projets pertinents, notamment par la mise en place de la Battery Booster Facility ;</w:t>
      </w:r>
    </w:p>
    <w:p w14:paraId="53D06338" w14:textId="77777777" w:rsidR="000530C0" w:rsidRDefault="000530C0" w:rsidP="00527473">
      <w:pPr>
        <w:spacing w:after="0"/>
        <w:rPr>
          <w:lang w:val="de-DE"/>
        </w:rPr>
      </w:pPr>
      <w:r>
        <w:rPr>
          <w:lang w:val="de-DE"/>
        </w:rPr>
        <w:t>•</w:t>
      </w:r>
      <w:r>
        <w:rPr>
          <w:lang w:val="de-DE"/>
        </w:rPr>
        <w:tab/>
        <w:t>assurons la gestion de plusieurs alliances industrielles (hydrogène propre, batteries, solaire photovoltaïque et petits réacteurs modulaires – Small Modular Reactors), en mettant l’accent sur la constitution de portefeuilles de projets viables et l’identification précoce des obstacles au marché ;</w:t>
      </w:r>
    </w:p>
    <w:p w14:paraId="2DCBCEBD" w14:textId="77777777" w:rsidR="000530C0" w:rsidRDefault="000530C0" w:rsidP="00527473">
      <w:pPr>
        <w:spacing w:after="0"/>
        <w:rPr>
          <w:lang w:val="de-DE"/>
        </w:rPr>
      </w:pPr>
      <w:r>
        <w:rPr>
          <w:lang w:val="de-DE"/>
        </w:rPr>
        <w:t>•</w:t>
      </w:r>
      <w:r>
        <w:rPr>
          <w:lang w:val="de-DE"/>
        </w:rPr>
        <w:tab/>
        <w:t>suivons la mise en œuvre des Projets importants d’intérêt européen commun (PIIEC/IPCEI) dans le domaine des technologies « net zéro », afin d’accélérer l’adoption de technologies innovantes et le développement des capacités de production en Europe.</w:t>
      </w:r>
    </w:p>
    <w:p w14:paraId="6A2FF1A5" w14:textId="77777777" w:rsidR="000530C0" w:rsidRDefault="000530C0" w:rsidP="00527473">
      <w:pPr>
        <w:spacing w:after="0"/>
        <w:rPr>
          <w:lang w:val="de-DE"/>
        </w:rPr>
      </w:pPr>
      <w:r>
        <w:rPr>
          <w:lang w:val="de-DE"/>
        </w:rPr>
        <w:t>Nous apportons un soutien stratégique à l’industrie européenne des technologies propres en suivant l’évolution des secteurs industriels, en nous appuyant sur les alliances industrielles, en renforçant les relations internationales et en travaillant en étroite coopération avec les parties prenantes afin de promouvoir l’autonomie stratégique et la résilience de l’ensemble des secteurs des technologies « net zéro ».</w:t>
      </w:r>
    </w:p>
    <w:p w14:paraId="47DC7A58" w14:textId="77777777" w:rsidR="000530C0" w:rsidRDefault="000530C0" w:rsidP="00527473">
      <w:pPr>
        <w:spacing w:after="0"/>
        <w:rPr>
          <w:lang w:val="de-DE"/>
        </w:rPr>
      </w:pPr>
      <w:r>
        <w:rPr>
          <w:lang w:val="de-DE"/>
        </w:rPr>
        <w:t>Notre unité joue également un rôle central dans la coordination des contributions de la DG GROW aux politiques climatiques et énergétiques de l’Union, notamment dans le cadre de la révision en cours du système d’échange de quotas d’émission (SEQE-UE), de l’élaboration du cadre en matière d’énergie et de climat à l’horizon 2040, ainsi que de la révision de la stratégie européenne pour l’hydrogène.</w:t>
      </w:r>
    </w:p>
    <w:p w14:paraId="6810D07E" w14:textId="341940EC"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717011F" w14:textId="77777777" w:rsidR="000530C0" w:rsidRDefault="000530C0" w:rsidP="00527473">
      <w:pPr>
        <w:spacing w:after="0"/>
        <w:jc w:val="left"/>
        <w:rPr>
          <w:lang w:val="de-DE"/>
        </w:rPr>
      </w:pPr>
      <w:r>
        <w:rPr>
          <w:lang w:val="de-DE"/>
        </w:rPr>
        <w:t>Nous recherchons un(e) collègue souhaitant travailler à l’interface des politiques industrielle, énergétique et climatiques.</w:t>
      </w:r>
    </w:p>
    <w:p w14:paraId="02F4E63B" w14:textId="77777777" w:rsidR="000530C0" w:rsidRDefault="000530C0" w:rsidP="00527473">
      <w:pPr>
        <w:spacing w:after="0"/>
        <w:jc w:val="left"/>
        <w:rPr>
          <w:lang w:val="de-DE"/>
        </w:rPr>
      </w:pPr>
      <w:r>
        <w:rPr>
          <w:lang w:val="de-DE"/>
        </w:rPr>
        <w:t>La principale responsabilité consistera à contribuer à la mise en œuvre du Net-Zero Industry Act ainsi que du futur Fonds européen pour la compétitivité. La personne retenue sera également chargée des questions liées au financement, plus largement, afin de veiller à ce que les priorités des instruments de financement européens pertinents (notamment le Fonds pour l’innovation et la Banque pour la décarbonation de l’industrie) ainsi que des dispositifs nationaux de financement soient alignées sur les objectifs de l’unité.</w:t>
      </w:r>
    </w:p>
    <w:p w14:paraId="77050490" w14:textId="77777777" w:rsidR="000530C0" w:rsidRDefault="000530C0" w:rsidP="00527473">
      <w:pPr>
        <w:spacing w:after="0"/>
        <w:jc w:val="left"/>
        <w:rPr>
          <w:lang w:val="de-DE"/>
        </w:rPr>
      </w:pPr>
      <w:r>
        <w:rPr>
          <w:lang w:val="de-DE"/>
        </w:rPr>
        <w:t>La personne retenue sera également amenée à fournir des conseils stratégiques et à élaborer de nouvelles initiatives politiques contribuant à la réalisation des objectifs de l’unité.</w:t>
      </w:r>
    </w:p>
    <w:p w14:paraId="3A4A902F" w14:textId="77777777" w:rsidR="000530C0" w:rsidRDefault="000530C0" w:rsidP="00527473">
      <w:pPr>
        <w:spacing w:after="0"/>
        <w:jc w:val="left"/>
        <w:rPr>
          <w:lang w:val="de-DE"/>
        </w:rPr>
      </w:pPr>
      <w:r>
        <w:rPr>
          <w:lang w:val="de-DE"/>
        </w:rPr>
        <w:t>Le poste implique une coopération étroite avec d’autres unités de la DG GROW, d’autres directions générales (DG ENER, DG CLIMA, JRC, SG) ainsi qu’avec les parties prenantes externes.</w:t>
      </w:r>
    </w:p>
    <w:p w14:paraId="59404C02" w14:textId="168D002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7C9590D" w14:textId="77777777" w:rsidR="000530C0" w:rsidRDefault="000530C0" w:rsidP="00527473">
      <w:pPr>
        <w:spacing w:after="0"/>
        <w:rPr>
          <w:lang w:val="de-DE"/>
        </w:rPr>
      </w:pPr>
      <w:r>
        <w:rPr>
          <w:lang w:val="de-DE"/>
        </w:rPr>
        <w:t>La personne retenu(e) devra disposer d’une formation académique pertinente (de préférence en économie, en droit ou en ingénierie) ainsi que d’une expérience pratique des politiques dans les domaines de la compétitivité industrielle, du climat ou de l’énergie.</w:t>
      </w:r>
    </w:p>
    <w:p w14:paraId="435BB527" w14:textId="77777777" w:rsidR="000530C0" w:rsidRDefault="000530C0" w:rsidP="00527473">
      <w:pPr>
        <w:spacing w:after="0"/>
        <w:rPr>
          <w:lang w:val="de-DE"/>
        </w:rPr>
      </w:pPr>
      <w:r>
        <w:rPr>
          <w:lang w:val="de-DE"/>
        </w:rPr>
        <w:t>Une expérience avérée de collaboration avec les parties prenantes constituera un atout. Une aptitude à travailler de manière constructive avec des collègues, tant au sein de la DG qu’avec d’autres directions générales, est indispensable.</w:t>
      </w:r>
    </w:p>
    <w:p w14:paraId="6D610977" w14:textId="77777777" w:rsidR="000530C0" w:rsidRDefault="000530C0" w:rsidP="00527473">
      <w:pPr>
        <w:spacing w:after="0"/>
        <w:rPr>
          <w:lang w:val="de-DE"/>
        </w:rPr>
      </w:pPr>
      <w:r>
        <w:rPr>
          <w:lang w:val="de-DE"/>
        </w:rPr>
        <w:t>Une très bonne maîtrise de l’anglais est requise, de même que d’excellentes compétences en communication. La connaissance d’autres langues de l’Union européenne (notamment le français et l’allemand) constituera un avantage.</w:t>
      </w:r>
    </w:p>
    <w:p w14:paraId="7B92B82C" w14:textId="57763877"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8723CDA" w:rsidR="0017274D" w:rsidRPr="00E61551" w:rsidRDefault="000530C0"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24B11FC" w14:textId="77777777" w:rsidR="000530C0" w:rsidRDefault="000530C0" w:rsidP="00527473">
      <w:pPr>
        <w:spacing w:after="0"/>
        <w:rPr>
          <w:lang w:val="de-DE"/>
        </w:rPr>
      </w:pPr>
      <w:r>
        <w:rPr>
          <w:lang w:val="de-DE"/>
        </w:rPr>
        <w:t xml:space="preserve">Die Aufgabe des Referats „Netto-Null-Industrien“ der GD GROW besteht darin, die Transformation der Industrie- und Energiesektoren in der EU hin zu einer resilienten, nachhaltigen und dekarbonisierten Zukunft voranzutreiben. Dies geschieht durch die Förderung der Herstellung von Netto-Null-Technologien und deren Komponenten innerhalb der EU sowie durch die Ermöglichung des großflächigen Einsatzes von sauberem Wasserstoff. </w:t>
      </w:r>
    </w:p>
    <w:p w14:paraId="243F0CB0" w14:textId="77777777" w:rsidR="000530C0" w:rsidRDefault="000530C0" w:rsidP="00527473">
      <w:pPr>
        <w:spacing w:after="0"/>
        <w:rPr>
          <w:lang w:val="de-DE"/>
        </w:rPr>
      </w:pPr>
    </w:p>
    <w:p w14:paraId="3B0FA096" w14:textId="77777777" w:rsidR="000530C0" w:rsidRDefault="000530C0" w:rsidP="00527473">
      <w:pPr>
        <w:spacing w:after="0"/>
        <w:rPr>
          <w:lang w:val="de-DE"/>
        </w:rPr>
      </w:pPr>
      <w:r>
        <w:rPr>
          <w:lang w:val="de-DE"/>
        </w:rPr>
        <w:t>Zu diesem Zweck</w:t>
      </w:r>
    </w:p>
    <w:p w14:paraId="1384114B" w14:textId="77777777" w:rsidR="000530C0" w:rsidRDefault="000530C0" w:rsidP="00527473">
      <w:pPr>
        <w:spacing w:after="0"/>
        <w:rPr>
          <w:lang w:val="de-DE"/>
        </w:rPr>
      </w:pPr>
      <w:r>
        <w:rPr>
          <w:lang w:val="de-DE"/>
        </w:rPr>
        <w:t>•</w:t>
      </w:r>
      <w:r>
        <w:rPr>
          <w:lang w:val="de-DE"/>
        </w:rPr>
        <w:tab/>
        <w:t>setzen wir das Gesetz für Netto-Null-Industrien (Verordnung (EU) 2024/1735, ‚Net Zero Industry Act‘) um, indem wir gemeinsam mit den Mitgliedstaaten nachfrageseitige Maßnahmen (insbesondere im Bereich des öffentlichen Beschaffungswesens) entwickeln; unterstützen wir strategische Netto-Null-Projekte (insbesondere im Hinblick auf Genehmigungen und den Zugang zu Projektfinanzierung); und wir schaffen ein unternehmensfreundliches Umfeld durch beschleunigte Genehmigungsverfahren und die Einrichtung von Netto-Null-Valleys (‚Net-Zero Acceleration Valleys‘) sowie Reallaboren (‚regulatory sandboxes‘).</w:t>
      </w:r>
    </w:p>
    <w:p w14:paraId="05231814" w14:textId="77777777" w:rsidR="000530C0" w:rsidRDefault="000530C0" w:rsidP="00527473">
      <w:pPr>
        <w:spacing w:after="0"/>
        <w:rPr>
          <w:lang w:val="de-DE"/>
        </w:rPr>
      </w:pPr>
    </w:p>
    <w:p w14:paraId="1CF0B3D0" w14:textId="77777777" w:rsidR="000530C0" w:rsidRDefault="000530C0" w:rsidP="00527473">
      <w:pPr>
        <w:spacing w:after="0"/>
        <w:rPr>
          <w:lang w:val="de-DE"/>
        </w:rPr>
      </w:pPr>
      <w:r>
        <w:rPr>
          <w:lang w:val="de-DE"/>
        </w:rPr>
        <w:t>•</w:t>
      </w:r>
      <w:r>
        <w:rPr>
          <w:lang w:val="de-DE"/>
        </w:rPr>
        <w:tab/>
        <w:t>beteiligen wir uns zur  Stärkung des oben genannten Rahmenwerks an den Verhandlungen zum Gesetz für industrielle Beschleunigung (COM(2026)100, ‚Industrial Accelerator Act‘).</w:t>
      </w:r>
    </w:p>
    <w:p w14:paraId="76A38628" w14:textId="77777777" w:rsidR="000530C0" w:rsidRDefault="000530C0" w:rsidP="00527473">
      <w:pPr>
        <w:spacing w:after="0"/>
        <w:rPr>
          <w:lang w:val="de-DE"/>
        </w:rPr>
      </w:pPr>
    </w:p>
    <w:p w14:paraId="251F8C62" w14:textId="77777777" w:rsidR="000530C0" w:rsidRDefault="000530C0" w:rsidP="00527473">
      <w:pPr>
        <w:spacing w:after="0"/>
        <w:rPr>
          <w:lang w:val="de-DE"/>
        </w:rPr>
      </w:pPr>
      <w:r>
        <w:rPr>
          <w:lang w:val="de-DE"/>
        </w:rPr>
        <w:t>•</w:t>
      </w:r>
      <w:r>
        <w:rPr>
          <w:lang w:val="de-DE"/>
        </w:rPr>
        <w:tab/>
        <w:t>leisten wir Investitionsförderung für relevante Projekte, insbesondere durch die Errichtung der Batterie-Booster-Fazilität.</w:t>
      </w:r>
    </w:p>
    <w:p w14:paraId="6A7C40ED" w14:textId="77777777" w:rsidR="000530C0" w:rsidRDefault="000530C0" w:rsidP="00527473">
      <w:pPr>
        <w:spacing w:after="0"/>
        <w:rPr>
          <w:lang w:val="de-DE"/>
        </w:rPr>
      </w:pPr>
    </w:p>
    <w:p w14:paraId="126D8545" w14:textId="77777777" w:rsidR="000530C0" w:rsidRDefault="000530C0" w:rsidP="00527473">
      <w:pPr>
        <w:spacing w:after="0"/>
        <w:rPr>
          <w:lang w:val="de-DE"/>
        </w:rPr>
      </w:pPr>
      <w:r>
        <w:rPr>
          <w:lang w:val="de-DE"/>
        </w:rPr>
        <w:t>•</w:t>
      </w:r>
      <w:r>
        <w:rPr>
          <w:lang w:val="de-DE"/>
        </w:rPr>
        <w:tab/>
        <w:t>leiten wir mehrere Industrieallianzen (für sauberen Wasserstoff, Batterien, Photovoltaik und kleine modulare Reaktoren) mit Fokus auf die Entwicklung tragfähiger Projektpipelines und die frühzeitige Identifizierung von Markthemmnissen.</w:t>
      </w:r>
    </w:p>
    <w:p w14:paraId="7018C7E7" w14:textId="77777777" w:rsidR="000530C0" w:rsidRDefault="000530C0" w:rsidP="00527473">
      <w:pPr>
        <w:spacing w:after="0"/>
        <w:rPr>
          <w:lang w:val="de-DE"/>
        </w:rPr>
      </w:pPr>
    </w:p>
    <w:p w14:paraId="153B4B34" w14:textId="77777777" w:rsidR="000530C0" w:rsidRDefault="000530C0" w:rsidP="00527473">
      <w:pPr>
        <w:spacing w:after="0"/>
        <w:rPr>
          <w:lang w:val="de-DE"/>
        </w:rPr>
      </w:pPr>
      <w:r>
        <w:rPr>
          <w:lang w:val="de-DE"/>
        </w:rPr>
        <w:t>•</w:t>
      </w:r>
      <w:r>
        <w:rPr>
          <w:lang w:val="de-DE"/>
        </w:rPr>
        <w:tab/>
        <w:t>begleiten wir die Umsetzung Wichtiger Projekte von Gemeinsamem Europäischem Interesse (IPCEIs) im Bereich Netto-Null-Technologien mit dem Ziel, die Einführung innovativer Technologien zu beschleunigen und die Produktionskapazitäten in Europa auszubauen.</w:t>
      </w:r>
    </w:p>
    <w:p w14:paraId="63FF6761" w14:textId="77777777" w:rsidR="000530C0" w:rsidRDefault="000530C0" w:rsidP="00527473">
      <w:pPr>
        <w:spacing w:after="0"/>
        <w:rPr>
          <w:lang w:val="de-DE"/>
        </w:rPr>
      </w:pPr>
    </w:p>
    <w:p w14:paraId="567D2460" w14:textId="77777777" w:rsidR="000530C0" w:rsidRDefault="000530C0" w:rsidP="00527473">
      <w:pPr>
        <w:spacing w:after="0"/>
        <w:rPr>
          <w:lang w:val="de-DE"/>
        </w:rPr>
      </w:pPr>
      <w:r>
        <w:rPr>
          <w:lang w:val="de-DE"/>
        </w:rPr>
        <w:t>Wir unterstützen die europäische Cleantech-Branche durch die Beobachtung von Branchenentwicklungen, die Nutzung von Allianzen, die Förderung internationaler Beziehungen und die enge Zusammenarbeit mit Stakeholdern, um die strategische Autonomie und Resilienz aller Netto-Null-Technologie-Sektoren zu stärken.</w:t>
      </w:r>
    </w:p>
    <w:p w14:paraId="2942B1B4" w14:textId="77777777" w:rsidR="000530C0" w:rsidRDefault="000530C0" w:rsidP="00527473">
      <w:pPr>
        <w:spacing w:after="0"/>
        <w:rPr>
          <w:lang w:val="de-DE"/>
        </w:rPr>
      </w:pPr>
    </w:p>
    <w:p w14:paraId="73E1EA47" w14:textId="77777777" w:rsidR="000530C0" w:rsidRDefault="000530C0" w:rsidP="00527473">
      <w:pPr>
        <w:spacing w:after="0"/>
        <w:rPr>
          <w:lang w:val="de-DE"/>
        </w:rPr>
      </w:pPr>
      <w:r>
        <w:rPr>
          <w:lang w:val="de-DE"/>
        </w:rPr>
        <w:t>Unsere Einheit spielt zudem eine zentrale Rolle für die Koordinierung der Beiträge der GD GROW zur Klima- und Energiepolitik im Allgemeinen, einschließlich der anstehenden Überprüfung des EU-Emissionshandelssystems (ETS), des Energie- und Klimarahmens für 2040 und der Überprüfung der Wasserstoffstrategie.</w:t>
      </w:r>
    </w:p>
    <w:p w14:paraId="2B6785AE" w14:textId="0F34B3C9"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5FAA03E" w14:textId="77777777" w:rsidR="000530C0" w:rsidRDefault="000530C0" w:rsidP="00527473">
      <w:pPr>
        <w:spacing w:after="0"/>
        <w:rPr>
          <w:lang w:val="de-DE"/>
        </w:rPr>
      </w:pPr>
      <w:r>
        <w:rPr>
          <w:lang w:val="de-DE"/>
        </w:rPr>
        <w:t>Wir suchen eine/n Kolleg/in, die/der sich für die Schnittstelle von Industrie-, Energie- und Klimapolitik interessiert.</w:t>
      </w:r>
    </w:p>
    <w:p w14:paraId="7490BF06" w14:textId="77777777" w:rsidR="000530C0" w:rsidRDefault="000530C0" w:rsidP="00527473">
      <w:pPr>
        <w:spacing w:after="0"/>
        <w:rPr>
          <w:lang w:val="de-DE"/>
        </w:rPr>
      </w:pPr>
    </w:p>
    <w:p w14:paraId="7FF97DC9" w14:textId="77777777" w:rsidR="000530C0" w:rsidRDefault="000530C0" w:rsidP="00527473">
      <w:pPr>
        <w:spacing w:after="0"/>
        <w:rPr>
          <w:lang w:val="de-DE"/>
        </w:rPr>
      </w:pPr>
      <w:r>
        <w:rPr>
          <w:lang w:val="de-DE"/>
        </w:rPr>
        <w:t>Die Hauptaufgabe besteht darin, zur Umsetzung Gesetzes für Netto-Null-Industrien und des künftigen Europäischen Wettbewerbsfonds beizutragen. Die/Der erfolgreiche Kandidat/in ist außerdem für übergreifende Finanzierungsfragen zuständig und stellt sicher, dass die Prioritäten relevanter europäischer Förderinstrumente (einschließlich des Innovationsfonds, ‚EU Innovation Fund‘, und der Bank für die Dekarbonisierung der Industrie, ‚Industrial Decarbonisation Bank‘) sowie nationaler Fördermechanismen mit den Zielen der Einheit übereinstimmen.</w:t>
      </w:r>
    </w:p>
    <w:p w14:paraId="4C7DA75F" w14:textId="77777777" w:rsidR="000530C0" w:rsidRDefault="000530C0" w:rsidP="00527473">
      <w:pPr>
        <w:spacing w:after="0"/>
        <w:rPr>
          <w:lang w:val="de-DE"/>
        </w:rPr>
      </w:pPr>
    </w:p>
    <w:p w14:paraId="31269ECF" w14:textId="77777777" w:rsidR="000530C0" w:rsidRDefault="000530C0" w:rsidP="00527473">
      <w:pPr>
        <w:spacing w:after="0"/>
        <w:rPr>
          <w:lang w:val="de-DE"/>
        </w:rPr>
      </w:pPr>
      <w:r>
        <w:rPr>
          <w:lang w:val="de-DE"/>
        </w:rPr>
        <w:t xml:space="preserve">Von der/dem erfolgreichen Kandidat/in wird außerdem erwartet, dass sie/er zu neuen politische Initiativen, die für die Ziele des Referats relevant sind, berät und diese entwickelt. </w:t>
      </w:r>
    </w:p>
    <w:p w14:paraId="76923F03" w14:textId="77777777" w:rsidR="000530C0" w:rsidRDefault="000530C0" w:rsidP="00527473">
      <w:pPr>
        <w:spacing w:after="0"/>
        <w:rPr>
          <w:lang w:val="de-DE"/>
        </w:rPr>
      </w:pPr>
    </w:p>
    <w:p w14:paraId="4D72CDD1" w14:textId="77777777" w:rsidR="000530C0" w:rsidRDefault="000530C0" w:rsidP="00527473">
      <w:pPr>
        <w:spacing w:after="0"/>
        <w:rPr>
          <w:lang w:val="de-DE"/>
        </w:rPr>
      </w:pPr>
      <w:r>
        <w:rPr>
          <w:lang w:val="de-DE"/>
        </w:rPr>
        <w:t>Die Position erfordert eine enge Zusammenarbeit mit anderen Einheiten innerhalb der GD GROW, anderen Generaldirektionen (GD ENER, GD CLIMA, JRC, SG) und externen Partnern.</w:t>
      </w:r>
    </w:p>
    <w:p w14:paraId="2BE34DBA" w14:textId="7F71D7DA"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F673BE9" w14:textId="77777777" w:rsidR="000530C0" w:rsidRDefault="000530C0" w:rsidP="00527473">
      <w:pPr>
        <w:spacing w:after="0"/>
        <w:rPr>
          <w:lang w:val="en-US"/>
        </w:rPr>
      </w:pPr>
      <w:r>
        <w:rPr>
          <w:lang w:val="en-US"/>
        </w:rPr>
        <w:t xml:space="preserve">Der/Die Kandidat/in sollte über einen einschlägigen akademischen Hintergrund (vorzugsweise in Wirtschaftswissenschaften, Rechtswissenschaften oder Ingenieurwissenschaften) und praktische Erfahrung in den Bereichen industrielle Wettbewerbsfähigkeit, Klima- und Energiepolitik verfügen. </w:t>
      </w:r>
    </w:p>
    <w:p w14:paraId="020C1D51" w14:textId="77777777" w:rsidR="000530C0" w:rsidRDefault="000530C0" w:rsidP="00527473">
      <w:pPr>
        <w:spacing w:after="0"/>
        <w:rPr>
          <w:lang w:val="en-US"/>
        </w:rPr>
      </w:pPr>
      <w:r>
        <w:rPr>
          <w:lang w:val="en-US"/>
        </w:rPr>
        <w:t xml:space="preserve">Nachgewiesene Erfahrung in der Zusammenarbeit mit Stakeholdern ist von Vorteil. Die Fähigkeit zur konstruktiven Zusammenarbeit mit Kolleg/innen innerhalb und außerhalb der Generaldirektion ist unerlässlich. </w:t>
      </w:r>
    </w:p>
    <w:p w14:paraId="3C91BA25" w14:textId="77777777" w:rsidR="000530C0" w:rsidRDefault="000530C0" w:rsidP="00527473">
      <w:pPr>
        <w:spacing w:after="0"/>
        <w:rPr>
          <w:lang w:val="en-US"/>
        </w:rPr>
      </w:pPr>
      <w:r>
        <w:rPr>
          <w:lang w:val="en-US"/>
        </w:rPr>
        <w:t>Sehr gute Englischkenntnisse sowie sehr gute Kommunikationsfähigkeiten sind erforderlich. Kenntnisse weiterer Sprachen der EU (z. B. Französisch und Deutsch) sind wünschenswert.</w:t>
      </w:r>
    </w:p>
    <w:p w14:paraId="7DFF067A" w14:textId="5021D26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530C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530C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530C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530C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530C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530C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530C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530C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530C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530C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30C0"/>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0634D"/>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9796C-23FC-453D-8485-EEADF950AD32}"/>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3753</Words>
  <Characters>21396</Characters>
  <Application>Microsoft Office Word</Application>
  <DocSecurity>4</DocSecurity>
  <PresentationFormat>Microsoft Word 14.0</PresentationFormat>
  <Lines>178</Lines>
  <Paragraphs>50</Paragraphs>
  <ScaleCrop>true</ScaleCrop>
  <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2026-07-13T12:27:00Z</dcterms:created>
  <dcterms:modified xsi:type="dcterms:W3CDTF">2026-07-13T12:27:00Z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