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283063D1" w:rsidR="005C6DCE" w:rsidRPr="0080358B" w:rsidRDefault="00F11098" w:rsidP="005C6DCE">
      <w:pPr>
        <w:spacing w:after="0"/>
        <w:jc w:val="right"/>
        <w:rPr>
          <w:sz w:val="22"/>
          <w:szCs w:val="18"/>
          <w:lang w:val="en-US"/>
        </w:rPr>
      </w:pPr>
      <w:r>
        <w:rPr>
          <w:sz w:val="22"/>
          <w:szCs w:val="18"/>
          <w:lang w:val="en-US"/>
        </w:rPr>
        <w:t>12/05/2026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F11098"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73CE4A0E" w:rsidR="006938F5" w:rsidRDefault="00F11098" w:rsidP="006718D3">
            <w:pPr>
              <w:spacing w:after="0"/>
              <w:jc w:val="left"/>
            </w:pPr>
            <w:r>
              <w:t>INTPA.F.2</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1E2BC8E4" w:rsidR="006938F5" w:rsidRDefault="00F11098" w:rsidP="006718D3">
            <w:pPr>
              <w:spacing w:after="0"/>
              <w:jc w:val="left"/>
            </w:pPr>
            <w:r>
              <w:t>258948</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2AAB150E" w:rsidR="4EEB584D" w:rsidRDefault="00F11098"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1CA49338" w:rsidR="006938F5" w:rsidRDefault="00F11098"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3F377040" w:rsidR="3C2D33B5" w:rsidRDefault="00F11098" w:rsidP="14270372">
            <w:pPr>
              <w:spacing w:after="0"/>
              <w:jc w:val="left"/>
            </w:pPr>
            <w:r>
              <w:t>Brussels</w:t>
            </w:r>
          </w:p>
          <w:p w14:paraId="6B7C1AA9" w14:textId="70CF78D6" w:rsidR="3C2D33B5" w:rsidRDefault="00F11098" w:rsidP="14270372">
            <w:pPr>
              <w:spacing w:after="0"/>
              <w:jc w:val="left"/>
            </w:pPr>
            <w:r>
              <w:t>Bruxelles</w:t>
            </w:r>
          </w:p>
          <w:p w14:paraId="5C918E8F" w14:textId="6E579FE7" w:rsidR="3C2D33B5" w:rsidRDefault="00F11098"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681A36AE" w:rsidR="006938F5" w:rsidRDefault="00F11098" w:rsidP="006718D3">
            <w:pPr>
              <w:spacing w:after="0"/>
              <w:jc w:val="left"/>
            </w:pPr>
            <w:r>
              <w:t>Cost-free</w:t>
            </w:r>
          </w:p>
          <w:p w14:paraId="02E31856" w14:textId="019ECCFA" w:rsidR="006938F5" w:rsidRDefault="00F11098" w:rsidP="006718D3">
            <w:pPr>
              <w:spacing w:after="0"/>
              <w:jc w:val="left"/>
            </w:pPr>
            <w:r>
              <w:t>Sans frais</w:t>
            </w:r>
          </w:p>
          <w:p w14:paraId="720FD450" w14:textId="21A46824" w:rsidR="006938F5" w:rsidRDefault="00F11098"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2217E946" w:rsidR="006938F5" w:rsidRDefault="00F11098" w:rsidP="006718D3">
            <w:pPr>
              <w:spacing w:after="0"/>
              <w:jc w:val="left"/>
            </w:pPr>
            <w:r>
              <w:t>Member States</w:t>
            </w:r>
          </w:p>
          <w:p w14:paraId="2A7DF233" w14:textId="08527D83" w:rsidR="006938F5" w:rsidRDefault="00F11098" w:rsidP="006718D3">
            <w:pPr>
              <w:spacing w:after="0"/>
              <w:jc w:val="left"/>
            </w:pPr>
            <w:r>
              <w:t>États membres</w:t>
            </w:r>
          </w:p>
          <w:p w14:paraId="13C75E2E" w14:textId="768A4C0C" w:rsidR="006938F5" w:rsidRDefault="00F11098"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5E7EBD51" w:rsidR="006938F5" w:rsidRDefault="00F11098"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27710725" w:rsidR="00A95A44" w:rsidRPr="00E61551" w:rsidRDefault="00F11098" w:rsidP="00A95A44">
      <w:pPr>
        <w:spacing w:after="0"/>
        <w:jc w:val="right"/>
        <w:rPr>
          <w:sz w:val="22"/>
          <w:szCs w:val="18"/>
          <w:lang w:val="en-US"/>
        </w:rPr>
      </w:pPr>
      <w:r>
        <w:rPr>
          <w:sz w:val="22"/>
          <w:szCs w:val="18"/>
          <w:lang w:val="en-US"/>
        </w:rPr>
        <w:t>12/05/2026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727BD487" w14:textId="77777777" w:rsidR="00F11098" w:rsidRDefault="00F11098" w:rsidP="003C1977">
      <w:pPr>
        <w:spacing w:after="0"/>
      </w:pPr>
      <w:r>
        <w:t>Under the geopolitical ambition and political guidelines set by the President of the European Commission, DG INTPA leads on international cooperation, building partnerships with countries and organisations across the globe. We work hand in hand with the European External Action Service and with our Member States to mobilise a strong Team Europe approach to ensure the impact of the EU agenda on the world stage. We also cooperate with our partners, setting policy agendas, taking initiatives and ensuring effective implementation of our actions for the ultimate benefit of people across the world.</w:t>
      </w:r>
    </w:p>
    <w:p w14:paraId="5BBA12E5" w14:textId="77777777" w:rsidR="00F11098" w:rsidRDefault="00F11098" w:rsidP="003C1977">
      <w:pPr>
        <w:spacing w:after="0"/>
      </w:pPr>
    </w:p>
    <w:p w14:paraId="6A8BF23E" w14:textId="77777777" w:rsidR="00F11098" w:rsidRDefault="00F11098" w:rsidP="003C1977">
      <w:pPr>
        <w:spacing w:after="0"/>
      </w:pPr>
      <w:r>
        <w:t xml:space="preserve">The European Union’s Global Gateway aims to accompany partner countries so that they reap the benefits of Europe’s clean transition for their sustainable development and the clean transition of their economies. The Global Gateway's 360-degree approach goes beyond infrastructure and private sector support by applying five key principles—democratic values, good governance, equal partnerships, green transition, and security—to tailor investments to specific contexts. The next Multi-Annual Financial Framework (2028-2035) will be key to the scale up of the Global Gateway. Therefore, DG INTPA is at a crucial juncture, developing an investment portfolio and financial instruments that will benefit both people and planet. </w:t>
      </w:r>
    </w:p>
    <w:p w14:paraId="463932BA" w14:textId="77777777" w:rsidR="00F11098" w:rsidRDefault="00F11098" w:rsidP="003C1977">
      <w:pPr>
        <w:spacing w:after="0"/>
      </w:pPr>
    </w:p>
    <w:p w14:paraId="57DF606B" w14:textId="77777777" w:rsidR="00F11098" w:rsidRDefault="00F11098" w:rsidP="003C1977">
      <w:pPr>
        <w:spacing w:after="0"/>
      </w:pPr>
      <w:r>
        <w:t xml:space="preserve">In this context, the mandate of Unit INTPA.F.2 is to support developing countries in addressing challenges related to the environment and natural resources such as biodiversity, forests, land, water, the oceans and as well as the transition to a circular economy. Unit F2 is therefore in charge of the external dimension of the European Green Deal. </w:t>
      </w:r>
    </w:p>
    <w:p w14:paraId="47072B31" w14:textId="77777777" w:rsidR="00F11098" w:rsidRDefault="00F11098" w:rsidP="003C1977">
      <w:pPr>
        <w:spacing w:after="0"/>
      </w:pPr>
    </w:p>
    <w:p w14:paraId="1A37672E" w14:textId="77777777" w:rsidR="00F11098" w:rsidRDefault="00F11098" w:rsidP="003C1977">
      <w:pPr>
        <w:spacing w:after="0"/>
      </w:pPr>
      <w:r>
        <w:t xml:space="preserve">With this aim, Unit INTPA.F.2 has three main areas of work: 1. policy development (including legislative work); 2. thematic support to EU Delegations and counterparts; 3. programming and implementation.  </w:t>
      </w:r>
    </w:p>
    <w:p w14:paraId="31C29DCA" w14:textId="77777777" w:rsidR="00F11098" w:rsidRDefault="00F11098" w:rsidP="003C1977">
      <w:pPr>
        <w:spacing w:after="0"/>
      </w:pPr>
    </w:p>
    <w:p w14:paraId="5E1576B2" w14:textId="77777777" w:rsidR="00F11098" w:rsidRDefault="00F11098" w:rsidP="003C1977">
      <w:pPr>
        <w:spacing w:after="0"/>
      </w:pPr>
      <w:r>
        <w:t>The next years will be crucial to ensure that natural resources, bioeconomy and nature-based solutions are firmly anchored in our external action. Working with the private sector and financial institutions will be key. Particular attention will be paid to the development of an innovative financing offer through guarantees, blending, bonds, biodiversity credits, investment funds.</w:t>
      </w:r>
    </w:p>
    <w:p w14:paraId="1768B9C3" w14:textId="77777777" w:rsidR="00F11098" w:rsidRDefault="00F11098" w:rsidP="003C1977">
      <w:pPr>
        <w:spacing w:after="0"/>
      </w:pPr>
    </w:p>
    <w:p w14:paraId="2444BC8A" w14:textId="787764F3"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54C64DF1" w14:textId="77777777" w:rsidR="00F11098" w:rsidRDefault="00F11098" w:rsidP="003C1977">
      <w:pPr>
        <w:spacing w:after="0"/>
      </w:pPr>
      <w:r>
        <w:t xml:space="preserve">The European Green Deal is a comprehensive set of initiatives designed to support the transition to sustainability in key sectors, including forests and biodiversity. The EU’s external action will be strongly guided by the Global Gateway strategy, the EU’s approach </w:t>
      </w:r>
      <w:r>
        <w:lastRenderedPageBreak/>
        <w:t>to boosting sustainable infrastructure and development in partner countries, with a particular focus on mobilising private investment.</w:t>
      </w:r>
    </w:p>
    <w:p w14:paraId="2DE3B26B" w14:textId="77777777" w:rsidR="00F11098" w:rsidRDefault="00F11098" w:rsidP="003C1977">
      <w:pPr>
        <w:spacing w:after="0"/>
      </w:pPr>
    </w:p>
    <w:p w14:paraId="3EE2050E" w14:textId="77777777" w:rsidR="00F11098" w:rsidRDefault="00F11098" w:rsidP="003C1977">
      <w:pPr>
        <w:spacing w:after="0"/>
      </w:pPr>
      <w:r>
        <w:t>In line with the Global Gateway strategy and its 360 degree approach, DG INTPA has developed an integrated, people centred approach to biodiversity. This is based on integrated management of landscapes that are important for conservation and built around key areas for the protection and conservation of biodiversity and is implemented through flagship initiatives such as NaturAfrica.</w:t>
      </w:r>
    </w:p>
    <w:p w14:paraId="1D9D64B2" w14:textId="77777777" w:rsidR="00F11098" w:rsidRDefault="00F11098" w:rsidP="003C1977">
      <w:pPr>
        <w:spacing w:after="0"/>
      </w:pPr>
    </w:p>
    <w:p w14:paraId="0381B530" w14:textId="77777777" w:rsidR="00F11098" w:rsidRDefault="00F11098" w:rsidP="003C1977">
      <w:pPr>
        <w:spacing w:after="0"/>
      </w:pPr>
      <w:r>
        <w:t>In addition, the biodiversity team provides direct support to the geographical directorates, EU Delegations and the Commission services responsible for EFSD+ financing instruments. The aim is to scale up programmes for the conservation, restoration and sustainable management of species, ecosystems and ecosystem services, and to mainstream biodiversity into other sectoral programmes. This is done by using all possible channels of direct financing and by maximising co benefits from other sectors and from synergies with climate finance. This approach is embedded in Team Europe and other flagship initiatives and is directly aligned with support to partner countries in achieving their socio economic development objectives through the transition to a greener economy.</w:t>
      </w:r>
    </w:p>
    <w:p w14:paraId="7515A407" w14:textId="77777777" w:rsidR="00F11098" w:rsidRDefault="00F11098" w:rsidP="003C1977">
      <w:pPr>
        <w:spacing w:after="0"/>
      </w:pPr>
    </w:p>
    <w:p w14:paraId="648BDA19" w14:textId="77777777" w:rsidR="00F11098" w:rsidRDefault="00F11098" w:rsidP="003C1977">
      <w:pPr>
        <w:spacing w:after="0"/>
      </w:pPr>
      <w:r>
        <w:t>In this context, DG INTPA is seeking to host a Seconded National Expert (SNE) to provide technical advice and operational support. The SNE will contribute to the design and implementation of the EU’s external actions on international environmental partnerships. These actions aim to translate on the ground, and mainstream across sectors, the green dimension of the EU’s Global Gateway strategy, as well as the EU’s commitments in multilateral fora (Convention on Biological Diversity, Convention on Migratory Species, CITES, ocean related agreements and initiatives, etc.).</w:t>
      </w:r>
    </w:p>
    <w:p w14:paraId="3F2B6A09" w14:textId="77777777" w:rsidR="00F11098" w:rsidRDefault="00F11098" w:rsidP="003C1977">
      <w:pPr>
        <w:spacing w:after="0"/>
      </w:pPr>
    </w:p>
    <w:p w14:paraId="465D6DC4" w14:textId="77777777" w:rsidR="00F11098" w:rsidRDefault="00F11098" w:rsidP="003C1977">
      <w:pPr>
        <w:spacing w:after="0"/>
      </w:pPr>
      <w:r>
        <w:t>Description of Duties:</w:t>
      </w:r>
    </w:p>
    <w:p w14:paraId="4BFEE707" w14:textId="77777777" w:rsidR="00F11098" w:rsidRDefault="00F11098" w:rsidP="003C1977">
      <w:pPr>
        <w:spacing w:after="0"/>
      </w:pPr>
    </w:p>
    <w:p w14:paraId="259784B1" w14:textId="77777777" w:rsidR="00F11098" w:rsidRDefault="00F11098" w:rsidP="003C1977">
      <w:pPr>
        <w:spacing w:after="0"/>
      </w:pPr>
      <w:r>
        <w:t>1.</w:t>
      </w:r>
      <w:r>
        <w:tab/>
        <w:t>Analyse and monitor developments in international and EU biodiversity policies, as well as related data, good practices and trends – including trade, the bio economy, nature based solutions, payment schemes for ecosystem services, and green and blue finance initiatives.</w:t>
      </w:r>
    </w:p>
    <w:p w14:paraId="2D021B24" w14:textId="77777777" w:rsidR="00F11098" w:rsidRDefault="00F11098" w:rsidP="003C1977">
      <w:pPr>
        <w:spacing w:after="0"/>
      </w:pPr>
    </w:p>
    <w:p w14:paraId="69BB819C" w14:textId="77777777" w:rsidR="00F11098" w:rsidRDefault="00F11098" w:rsidP="003C1977">
      <w:pPr>
        <w:spacing w:after="0"/>
      </w:pPr>
      <w:r>
        <w:t>2.</w:t>
      </w:r>
      <w:r>
        <w:tab/>
        <w:t>Contribute to the development of policies and investment strategies in favour of biodiversity, in line with the Sustainable Development Goals, ensuring a solid understanding of financial instruments such as guarantees, blending, equity, first loss structures, risk sharing mechanisms and investment concepts, and of how these are used in development finance for forests and biodiversity.</w:t>
      </w:r>
    </w:p>
    <w:p w14:paraId="0F512998" w14:textId="77777777" w:rsidR="00F11098" w:rsidRDefault="00F11098" w:rsidP="003C1977">
      <w:pPr>
        <w:spacing w:after="0"/>
      </w:pPr>
    </w:p>
    <w:p w14:paraId="3943EE96" w14:textId="77777777" w:rsidR="00F11098" w:rsidRDefault="00F11098" w:rsidP="003C1977">
      <w:pPr>
        <w:spacing w:after="0"/>
      </w:pPr>
      <w:r>
        <w:t>3.</w:t>
      </w:r>
      <w:r>
        <w:tab/>
        <w:t>Contribute to the Commission’s policy and legislative work on biodiversity, helping to develop coherent policies, positions and approaches across EU policies – in particular in their international dimension – with due attention to their impact on third countries.</w:t>
      </w:r>
    </w:p>
    <w:p w14:paraId="6131560E" w14:textId="77777777" w:rsidR="00F11098" w:rsidRDefault="00F11098" w:rsidP="003C1977">
      <w:pPr>
        <w:spacing w:after="0"/>
      </w:pPr>
    </w:p>
    <w:p w14:paraId="54B1B815" w14:textId="77777777" w:rsidR="00F11098" w:rsidRDefault="00F11098" w:rsidP="003C1977">
      <w:pPr>
        <w:spacing w:after="0"/>
      </w:pPr>
      <w:r>
        <w:lastRenderedPageBreak/>
        <w:t>4.</w:t>
      </w:r>
      <w:r>
        <w:tab/>
        <w:t>Provide expert analysis and advise on financial instruments and investment policies aimed at promoting the mainstreaming of natural resource sectors, integrating environmental considerations and biodiversity conservation, and ensuring full compliance with the ‘do no significant harm’ principle.</w:t>
      </w:r>
    </w:p>
    <w:p w14:paraId="4E772DC1" w14:textId="77777777" w:rsidR="00F11098" w:rsidRDefault="00F11098" w:rsidP="003C1977">
      <w:pPr>
        <w:spacing w:after="0"/>
      </w:pPr>
    </w:p>
    <w:p w14:paraId="57366A83" w14:textId="77777777" w:rsidR="00F11098" w:rsidRDefault="00F11098" w:rsidP="003C1977">
      <w:pPr>
        <w:spacing w:after="0"/>
      </w:pPr>
    </w:p>
    <w:p w14:paraId="034672A2" w14:textId="77777777" w:rsidR="00F11098" w:rsidRDefault="00F11098" w:rsidP="003C1977">
      <w:pPr>
        <w:spacing w:after="0"/>
      </w:pPr>
      <w:r>
        <w:t>5.</w:t>
      </w:r>
      <w:r>
        <w:tab/>
        <w:t>Establish and maintain relationships with financial and private sector stakeholders relevant for the biodiversity sector, in order to identify partnership and investment opportunities that benefit nature.</w:t>
      </w:r>
    </w:p>
    <w:p w14:paraId="15CAA273" w14:textId="77777777" w:rsidR="00F11098" w:rsidRDefault="00F11098" w:rsidP="003C1977">
      <w:pPr>
        <w:spacing w:after="0"/>
      </w:pPr>
    </w:p>
    <w:p w14:paraId="282AF31E" w14:textId="77777777" w:rsidR="00F11098" w:rsidRDefault="00F11098" w:rsidP="003C1977">
      <w:pPr>
        <w:spacing w:after="0"/>
      </w:pPr>
      <w:r>
        <w:t>6.</w:t>
      </w:r>
      <w:r>
        <w:tab/>
        <w:t>Establish and maintain relationships with European development finance institutions to develop investment strategies and align financing decisions with the priorities of the Global Gateway strategy and its 360 degree approach.</w:t>
      </w:r>
    </w:p>
    <w:p w14:paraId="0EBFF1AE" w14:textId="77777777" w:rsidR="00F11098" w:rsidRDefault="00F11098" w:rsidP="003C1977">
      <w:pPr>
        <w:spacing w:after="0"/>
      </w:pPr>
    </w:p>
    <w:p w14:paraId="559AF212" w14:textId="77777777" w:rsidR="00F11098" w:rsidRDefault="00F11098" w:rsidP="003C1977">
      <w:pPr>
        <w:spacing w:after="0"/>
      </w:pPr>
    </w:p>
    <w:p w14:paraId="34D62559" w14:textId="77777777" w:rsidR="00F11098" w:rsidRDefault="00F11098" w:rsidP="003C1977">
      <w:pPr>
        <w:spacing w:after="0"/>
      </w:pPr>
      <w:r>
        <w:t>7.</w:t>
      </w:r>
      <w:r>
        <w:tab/>
        <w:t>Ensure that investment operations comply with the relevant legal frameworks, guidelines and contractual requirements, including providing advice and analysis throughout the project cycle for blended finance and guarantee operations, and guidance on contract management and dispute resolution.</w:t>
      </w:r>
    </w:p>
    <w:p w14:paraId="04C0E277" w14:textId="77777777" w:rsidR="00F11098" w:rsidRDefault="00F11098" w:rsidP="003C1977">
      <w:pPr>
        <w:spacing w:after="0"/>
      </w:pPr>
    </w:p>
    <w:p w14:paraId="47EEB75C" w14:textId="77777777" w:rsidR="00F11098" w:rsidRDefault="00F11098" w:rsidP="003C1977">
      <w:pPr>
        <w:spacing w:after="0"/>
      </w:pPr>
      <w:r>
        <w:t>8.</w:t>
      </w:r>
      <w:r>
        <w:tab/>
        <w:t>Contribute to the strategic alignment of policies in programming, ensuring that investment initiatives are consistent with the 360 degree Global Gateway strategy and with the Sustainable Development Goals in the field of biodiversity.</w:t>
      </w:r>
    </w:p>
    <w:p w14:paraId="2A368E3A" w14:textId="77777777" w:rsidR="00F11098" w:rsidRDefault="00F11098" w:rsidP="003C1977">
      <w:pPr>
        <w:spacing w:after="0"/>
      </w:pPr>
    </w:p>
    <w:p w14:paraId="7F9819EE" w14:textId="77777777" w:rsidR="00F11098" w:rsidRDefault="00F11098" w:rsidP="003C1977">
      <w:pPr>
        <w:spacing w:after="0"/>
      </w:pPr>
    </w:p>
    <w:p w14:paraId="529229B7" w14:textId="77777777" w:rsidR="00F11098" w:rsidRDefault="00F11098" w:rsidP="003C1977">
      <w:pPr>
        <w:spacing w:after="0"/>
      </w:pPr>
      <w:r>
        <w:t>9.</w:t>
      </w:r>
      <w:r>
        <w:tab/>
        <w:t>Build and promote sectoral and thematic relationships within the Commission and with other EU institutions, Member States and external stakeholders.</w:t>
      </w:r>
    </w:p>
    <w:p w14:paraId="4FA38409" w14:textId="0927AFDB"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5B93ABA1" w14:textId="77777777" w:rsidR="00F11098" w:rsidRDefault="00F11098" w:rsidP="00527473">
      <w:pPr>
        <w:spacing w:after="0"/>
        <w:jc w:val="left"/>
      </w:pPr>
      <w:r>
        <w:t>Academic Background</w:t>
      </w:r>
    </w:p>
    <w:p w14:paraId="75A67F41" w14:textId="77777777" w:rsidR="00F11098" w:rsidRDefault="00F11098" w:rsidP="00527473">
      <w:pPr>
        <w:spacing w:after="0"/>
        <w:jc w:val="left"/>
      </w:pPr>
    </w:p>
    <w:p w14:paraId="5D4A5712" w14:textId="77777777" w:rsidR="00F11098" w:rsidRDefault="00F11098" w:rsidP="00527473">
      <w:pPr>
        <w:spacing w:after="0"/>
        <w:jc w:val="left"/>
      </w:pPr>
      <w:r>
        <w:t>Master’s degree or equivalent (a degree in the field of environment, international relations, development or a related field would be an asset)</w:t>
      </w:r>
    </w:p>
    <w:p w14:paraId="4AC35328" w14:textId="77777777" w:rsidR="00F11098" w:rsidRDefault="00F11098" w:rsidP="00527473">
      <w:pPr>
        <w:spacing w:after="0"/>
        <w:jc w:val="left"/>
      </w:pPr>
    </w:p>
    <w:p w14:paraId="140535E6" w14:textId="77777777" w:rsidR="00F11098" w:rsidRDefault="00F11098" w:rsidP="00527473">
      <w:pPr>
        <w:spacing w:after="0"/>
        <w:jc w:val="left"/>
      </w:pPr>
      <w:r>
        <w:t>Knowledge and professional experience required</w:t>
      </w:r>
    </w:p>
    <w:p w14:paraId="7B7E871C" w14:textId="77777777" w:rsidR="00F11098" w:rsidRDefault="00F11098" w:rsidP="00527473">
      <w:pPr>
        <w:spacing w:after="0"/>
        <w:jc w:val="left"/>
      </w:pPr>
      <w:r>
        <w:t>•</w:t>
      </w:r>
      <w:r>
        <w:tab/>
        <w:t>Minimum 3 years of relevant professional experience required;</w:t>
      </w:r>
    </w:p>
    <w:p w14:paraId="188F8931" w14:textId="77777777" w:rsidR="00F11098" w:rsidRDefault="00F11098" w:rsidP="00527473">
      <w:pPr>
        <w:spacing w:after="0"/>
        <w:jc w:val="left"/>
      </w:pPr>
      <w:r>
        <w:t>•</w:t>
      </w:r>
      <w:r>
        <w:tab/>
        <w:t>Good understanding of the challenges and approaches related to natural resource management;</w:t>
      </w:r>
    </w:p>
    <w:p w14:paraId="63FB5867" w14:textId="77777777" w:rsidR="00F11098" w:rsidRDefault="00F11098" w:rsidP="00527473">
      <w:pPr>
        <w:spacing w:after="0"/>
        <w:jc w:val="left"/>
      </w:pPr>
      <w:r>
        <w:t>•</w:t>
      </w:r>
      <w:r>
        <w:tab/>
        <w:t>Knowledge of development issues;</w:t>
      </w:r>
    </w:p>
    <w:p w14:paraId="604F6977" w14:textId="77777777" w:rsidR="00F11098" w:rsidRDefault="00F11098" w:rsidP="00527473">
      <w:pPr>
        <w:spacing w:after="0"/>
        <w:jc w:val="left"/>
      </w:pPr>
      <w:r>
        <w:t>•</w:t>
      </w:r>
      <w:r>
        <w:tab/>
        <w:t>Field experience in developing countries;</w:t>
      </w:r>
    </w:p>
    <w:p w14:paraId="1B21504A" w14:textId="77777777" w:rsidR="00F11098" w:rsidRDefault="00F11098" w:rsidP="00527473">
      <w:pPr>
        <w:spacing w:after="0"/>
        <w:jc w:val="left"/>
      </w:pPr>
      <w:r>
        <w:t>•</w:t>
      </w:r>
      <w:r>
        <w:tab/>
        <w:t>Excellent analytical and drafting skills;</w:t>
      </w:r>
    </w:p>
    <w:p w14:paraId="5AED52A8" w14:textId="77777777" w:rsidR="00F11098" w:rsidRDefault="00F11098" w:rsidP="00527473">
      <w:pPr>
        <w:spacing w:after="0"/>
        <w:jc w:val="left"/>
      </w:pPr>
      <w:r>
        <w:t>•</w:t>
      </w:r>
      <w:r>
        <w:tab/>
        <w:t>Excellent coordination skills and proven ability to work with stakeholders from institutional, financial and private sector backgrounds.</w:t>
      </w:r>
    </w:p>
    <w:p w14:paraId="66543A93" w14:textId="77777777" w:rsidR="00F11098" w:rsidRDefault="00F11098" w:rsidP="00527473">
      <w:pPr>
        <w:spacing w:after="0"/>
        <w:jc w:val="left"/>
      </w:pPr>
    </w:p>
    <w:p w14:paraId="76906457" w14:textId="77777777" w:rsidR="00F11098" w:rsidRDefault="00F11098" w:rsidP="00527473">
      <w:pPr>
        <w:spacing w:after="0"/>
        <w:jc w:val="left"/>
      </w:pPr>
      <w:r>
        <w:lastRenderedPageBreak/>
        <w:t>The following will be considered as assets:</w:t>
      </w:r>
    </w:p>
    <w:p w14:paraId="1CE7AE6F" w14:textId="77777777" w:rsidR="00F11098" w:rsidRDefault="00F11098" w:rsidP="00527473">
      <w:pPr>
        <w:spacing w:after="0"/>
        <w:jc w:val="left"/>
      </w:pPr>
      <w:r>
        <w:t>•</w:t>
      </w:r>
      <w:r>
        <w:tab/>
        <w:t>Experience in development policy;</w:t>
      </w:r>
    </w:p>
    <w:p w14:paraId="25F344A5" w14:textId="77777777" w:rsidR="00F11098" w:rsidRDefault="00F11098" w:rsidP="00527473">
      <w:pPr>
        <w:spacing w:after="0"/>
        <w:jc w:val="left"/>
      </w:pPr>
      <w:r>
        <w:t>•</w:t>
      </w:r>
      <w:r>
        <w:tab/>
        <w:t>Experience with international conventions and agreements on biodiversity, climate or related areas;</w:t>
      </w:r>
    </w:p>
    <w:p w14:paraId="2C2DFCF6" w14:textId="77777777" w:rsidR="00F11098" w:rsidRDefault="00F11098" w:rsidP="00527473">
      <w:pPr>
        <w:spacing w:after="0"/>
        <w:jc w:val="left"/>
      </w:pPr>
      <w:r>
        <w:t>•</w:t>
      </w:r>
      <w:r>
        <w:tab/>
        <w:t>Experience with private sector investment and/or sustainable finance.</w:t>
      </w:r>
    </w:p>
    <w:p w14:paraId="0095720D" w14:textId="77777777" w:rsidR="00F11098" w:rsidRDefault="00F11098" w:rsidP="00527473">
      <w:pPr>
        <w:spacing w:after="0"/>
        <w:jc w:val="left"/>
      </w:pPr>
    </w:p>
    <w:p w14:paraId="7149ABB4" w14:textId="77777777" w:rsidR="00F11098" w:rsidRDefault="00F11098" w:rsidP="00527473">
      <w:pPr>
        <w:spacing w:after="0"/>
        <w:jc w:val="left"/>
      </w:pPr>
      <w:r>
        <w:t>Language skills</w:t>
      </w:r>
    </w:p>
    <w:p w14:paraId="4F7DB1D3" w14:textId="77777777" w:rsidR="00F11098" w:rsidRDefault="00F11098" w:rsidP="00527473">
      <w:pPr>
        <w:spacing w:after="0"/>
        <w:jc w:val="left"/>
      </w:pPr>
    </w:p>
    <w:p w14:paraId="0DE8C532" w14:textId="586BA4D5" w:rsidR="00A95A44" w:rsidRDefault="00F11098" w:rsidP="00527473">
      <w:pPr>
        <w:spacing w:after="0"/>
        <w:jc w:val="left"/>
      </w:pPr>
      <w:r>
        <w:t>Excellent written and oral communication skills in both English and French (C1 level). Other language skills would be an asset.</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49330AF0" w:rsidR="0017274D" w:rsidRPr="008250D4" w:rsidRDefault="00F11098" w:rsidP="0017274D">
      <w:pPr>
        <w:spacing w:after="0"/>
        <w:jc w:val="right"/>
        <w:rPr>
          <w:sz w:val="22"/>
          <w:szCs w:val="18"/>
        </w:rPr>
      </w:pPr>
      <w:r>
        <w:rPr>
          <w:sz w:val="22"/>
          <w:szCs w:val="18"/>
        </w:rPr>
        <w:t>12/05/2026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7253B675" w14:textId="77777777" w:rsidR="00F11098" w:rsidRDefault="00F11098" w:rsidP="00527473">
      <w:pPr>
        <w:spacing w:after="0"/>
        <w:rPr>
          <w:lang w:val="de-DE"/>
        </w:rPr>
      </w:pPr>
      <w:r>
        <w:rPr>
          <w:lang w:val="de-DE"/>
        </w:rPr>
        <w:t xml:space="preserve">Please consider: Add information that introduces your entity. </w:t>
      </w:r>
    </w:p>
    <w:p w14:paraId="54377129" w14:textId="77777777" w:rsidR="00F11098" w:rsidRDefault="00F11098" w:rsidP="00527473">
      <w:pPr>
        <w:spacing w:after="0"/>
        <w:rPr>
          <w:lang w:val="de-DE"/>
        </w:rPr>
      </w:pPr>
      <w:r>
        <w:rPr>
          <w:lang w:val="de-DE"/>
        </w:rPr>
        <w:t>Nous sommes:</w:t>
      </w:r>
    </w:p>
    <w:p w14:paraId="2222012A" w14:textId="77777777" w:rsidR="00F11098" w:rsidRDefault="00F11098" w:rsidP="00527473">
      <w:pPr>
        <w:spacing w:after="0"/>
        <w:rPr>
          <w:lang w:val="de-DE"/>
        </w:rPr>
      </w:pPr>
    </w:p>
    <w:p w14:paraId="50CF060D" w14:textId="77777777" w:rsidR="00F11098" w:rsidRDefault="00F11098" w:rsidP="00527473">
      <w:pPr>
        <w:spacing w:after="0"/>
        <w:rPr>
          <w:lang w:val="de-DE"/>
        </w:rPr>
      </w:pPr>
      <w:r>
        <w:rPr>
          <w:lang w:val="de-DE"/>
        </w:rPr>
        <w:t xml:space="preserve">Dans le cadre de l’ambition géopolitique et des orientations politiques fixées par la présidente de la Commission européenne, la DG INTPA joue un rôle de premier plan dans la coopération internationale en établissant des partenariats avec des pays et des organisations dans le monde entier. Nous travaillons main dans la main avec le Service Européen pour l’Action Extérieure et avec nos États membres pour mobiliser une approche forte de l’Équipe Europe afin de garantir l’impact de l’action  de l’UE sur la scène mondiale. Nous coopérons également avec nos partenaires, en établissant des programmes d’action, en prenant des initiatives et en veillant à la mise en œuvre effective de nos actions dans l’intérêt ultime des populations du monde entier. </w:t>
      </w:r>
    </w:p>
    <w:p w14:paraId="68D7D48C" w14:textId="77777777" w:rsidR="00F11098" w:rsidRDefault="00F11098" w:rsidP="00527473">
      <w:pPr>
        <w:spacing w:after="0"/>
        <w:rPr>
          <w:lang w:val="de-DE"/>
        </w:rPr>
      </w:pPr>
    </w:p>
    <w:p w14:paraId="1D552AA2" w14:textId="77777777" w:rsidR="00F11098" w:rsidRDefault="00F11098" w:rsidP="00527473">
      <w:pPr>
        <w:spacing w:after="0"/>
        <w:rPr>
          <w:lang w:val="de-DE"/>
        </w:rPr>
      </w:pPr>
      <w:r>
        <w:rPr>
          <w:lang w:val="de-DE"/>
        </w:rPr>
        <w:t xml:space="preserve">La stratégie «Global Gateway» de l’Union européenne vise à accompagner les pays partenaires afin qu’ils tirent parti des avantages de la transition propre de l’Europe pour leur développement durable et la transition propre de leurs économies. L’approche à 360 degrés de la stratégie «Global Gateway» va au-delà du soutien aux infrastructures et au secteur privé en appliquant cinq principes clés : les valeurs démocratiques, la bonne gouvernance, les partenariats égaux, la transition écologique et la sécurité, afin d’adapter les investissements à des contextes spécifiques. Le prochain cadre financier pluriannuel (2028-2035) sera essentiel au développement de la stratégie «Global Gateway». Par conséquent, la DG INTPA se trouve à un moment crucial, en développant un portefeuille d’investissement et des instruments financiers qui profiteront à la fois à la population et à la planète. </w:t>
      </w:r>
    </w:p>
    <w:p w14:paraId="3316CD98" w14:textId="77777777" w:rsidR="00F11098" w:rsidRDefault="00F11098" w:rsidP="00527473">
      <w:pPr>
        <w:spacing w:after="0"/>
        <w:rPr>
          <w:lang w:val="de-DE"/>
        </w:rPr>
      </w:pPr>
    </w:p>
    <w:p w14:paraId="6D55D2FF" w14:textId="77777777" w:rsidR="00F11098" w:rsidRDefault="00F11098" w:rsidP="00527473">
      <w:pPr>
        <w:spacing w:after="0"/>
        <w:rPr>
          <w:lang w:val="de-DE"/>
        </w:rPr>
      </w:pPr>
      <w:r>
        <w:rPr>
          <w:lang w:val="de-DE"/>
        </w:rPr>
        <w:t xml:space="preserve">Dans ce contexte, le mandat de l’unité INTPA.F.2 est d’aider les pays en développement à relever les défis liés à l’environnement et aux ressources naturelles, tels que la biodiversité, les forêts, les terres, l’eau,  l’océan et la transition vers une économie circulaire. L’unité INTPA.F.2 est donc chargée de la dimension extérieure du Pacte Vert pour l’Europe. </w:t>
      </w:r>
    </w:p>
    <w:p w14:paraId="77577F5F" w14:textId="77777777" w:rsidR="00F11098" w:rsidRDefault="00F11098" w:rsidP="00527473">
      <w:pPr>
        <w:spacing w:after="0"/>
        <w:rPr>
          <w:lang w:val="de-DE"/>
        </w:rPr>
      </w:pPr>
    </w:p>
    <w:p w14:paraId="0659406C" w14:textId="77777777" w:rsidR="00F11098" w:rsidRDefault="00F11098" w:rsidP="00527473">
      <w:pPr>
        <w:spacing w:after="0"/>
        <w:rPr>
          <w:lang w:val="de-DE"/>
        </w:rPr>
      </w:pPr>
      <w:r>
        <w:rPr>
          <w:lang w:val="de-DE"/>
        </w:rPr>
        <w:t>À cette fin, l’unité INTPA.F.2 a trois principaux domaines d’intervention : 1. l’élaboration et la mise en œuvre des politiques (y compris les travaux législatifs) ; 2. le soutien thématique aux délégations et homologues de l’UE ; 3. la programmation et la mise en œuvre des investissements.</w:t>
      </w:r>
    </w:p>
    <w:p w14:paraId="6042FDBE" w14:textId="77777777" w:rsidR="00F11098" w:rsidRDefault="00F11098" w:rsidP="00527473">
      <w:pPr>
        <w:spacing w:after="0"/>
        <w:rPr>
          <w:lang w:val="de-DE"/>
        </w:rPr>
      </w:pPr>
    </w:p>
    <w:p w14:paraId="33ED41FF" w14:textId="77777777" w:rsidR="00F11098" w:rsidRDefault="00F11098" w:rsidP="00527473">
      <w:pPr>
        <w:spacing w:after="0"/>
        <w:rPr>
          <w:lang w:val="de-DE"/>
        </w:rPr>
      </w:pPr>
      <w:r>
        <w:rPr>
          <w:lang w:val="de-DE"/>
        </w:rPr>
        <w:t>Les prochaines années seront cruciales pour assurer l’ancrage solide des ressources naturelles, de la bioéconomie et des solutions fondées sur la nature  dans notre action extérieure. La collaboration avec le secteur privé et les institutions financières sera essentielle. Une attention particulière sera accordée au développement d'une offre de financement innovante à travers des garanties, des financements mixtes, des obligations, des crédits biodiversité et des fonds d'investissement.</w:t>
      </w:r>
    </w:p>
    <w:p w14:paraId="7CE3E36A" w14:textId="77777777" w:rsidR="00F11098" w:rsidRDefault="00F11098" w:rsidP="00527473">
      <w:pPr>
        <w:spacing w:after="0"/>
        <w:rPr>
          <w:lang w:val="de-DE"/>
        </w:rPr>
      </w:pPr>
    </w:p>
    <w:p w14:paraId="6810D07E" w14:textId="3009A3F6"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4674C99D" w14:textId="77777777" w:rsidR="00F11098" w:rsidRDefault="00F11098" w:rsidP="00527473">
      <w:pPr>
        <w:spacing w:after="0"/>
        <w:jc w:val="left"/>
        <w:rPr>
          <w:lang w:val="de-DE"/>
        </w:rPr>
      </w:pPr>
      <w:r>
        <w:rPr>
          <w:lang w:val="de-DE"/>
        </w:rPr>
        <w:t xml:space="preserve">Le Pacte Vert pour l’Europe est un ensemble d’initiatives visant à soutenir la transition vers la durabilité dans des secteurs clés, notamment les forêts et la biodiversité. L’action extérieure de l’UE sera fortement guidée par la stratégie «Global Gateway», la stratégie de l’UE visant à stimuler les infrastructures et le développement durables dans les pays partenaires. Cette stratégie met l’accent sur la mobilisation d’investissements privés. </w:t>
      </w:r>
    </w:p>
    <w:p w14:paraId="5EBEF3EA" w14:textId="77777777" w:rsidR="00F11098" w:rsidRDefault="00F11098" w:rsidP="00527473">
      <w:pPr>
        <w:spacing w:after="0"/>
        <w:jc w:val="left"/>
        <w:rPr>
          <w:lang w:val="de-DE"/>
        </w:rPr>
      </w:pPr>
    </w:p>
    <w:p w14:paraId="678C0849" w14:textId="77777777" w:rsidR="00F11098" w:rsidRDefault="00F11098" w:rsidP="00527473">
      <w:pPr>
        <w:spacing w:after="0"/>
        <w:jc w:val="left"/>
        <w:rPr>
          <w:lang w:val="de-DE"/>
        </w:rPr>
      </w:pPr>
      <w:r>
        <w:rPr>
          <w:lang w:val="de-DE"/>
        </w:rPr>
        <w:t xml:space="preserve">Conformément à la stratégie «Global Gateway» et à son approche stratégique à 360°, la DG INTPA a élaboré une approche globale de la biodiversité, centrée sur les populations, en recourant à une gestion intégrée des paysages importants pour la conservation et construits autour de zones clés pour la protection et la conservation de la biodiversité, mise en œuvre au travers d’initiatives phares telles que NaturAfrica. </w:t>
      </w:r>
    </w:p>
    <w:p w14:paraId="22EB55B5" w14:textId="77777777" w:rsidR="00F11098" w:rsidRDefault="00F11098" w:rsidP="00527473">
      <w:pPr>
        <w:spacing w:after="0"/>
        <w:jc w:val="left"/>
        <w:rPr>
          <w:lang w:val="de-DE"/>
        </w:rPr>
      </w:pPr>
    </w:p>
    <w:p w14:paraId="777D93BA" w14:textId="77777777" w:rsidR="00F11098" w:rsidRDefault="00F11098" w:rsidP="00527473">
      <w:pPr>
        <w:spacing w:after="0"/>
        <w:jc w:val="left"/>
        <w:rPr>
          <w:lang w:val="de-DE"/>
        </w:rPr>
      </w:pPr>
      <w:r>
        <w:rPr>
          <w:lang w:val="de-DE"/>
        </w:rPr>
        <w:t>Par ailleurs, l’équipe biodiversité soutient directement les directions géographiques, les délégations et les services de la DG en charge des instruments de financement EFSD+ pour amplifier la mise en œuvre de programmes de conservation, restauration et gestion durable des espèces, écosystèmes et services écosystémiques, ainsi que pour intégrer les dimensions biodiversité dans les autres programmes sectoriels. Ceci se fait en utilisant tous les canaux possibles de financements directs et en optimisant les co-bénéfices issus des autres secteurs ou des synergies avec la finance climatique. Cette démarche est portée dans le cadre des approches « Equipe Europe » ou initiatives-phares, et directement articulée avec le soutien aux partenaires afin qu’ils atteignent leurs objectifs de développement socio-économique grâce à la transition vers une économie plus verte.</w:t>
      </w:r>
    </w:p>
    <w:p w14:paraId="3DF7EEC8" w14:textId="77777777" w:rsidR="00F11098" w:rsidRDefault="00F11098" w:rsidP="00527473">
      <w:pPr>
        <w:spacing w:after="0"/>
        <w:jc w:val="left"/>
        <w:rPr>
          <w:lang w:val="de-DE"/>
        </w:rPr>
      </w:pPr>
    </w:p>
    <w:p w14:paraId="4CE47AAC" w14:textId="77777777" w:rsidR="00F11098" w:rsidRDefault="00F11098" w:rsidP="00527473">
      <w:pPr>
        <w:spacing w:after="0"/>
        <w:jc w:val="left"/>
        <w:rPr>
          <w:lang w:val="de-DE"/>
        </w:rPr>
      </w:pPr>
      <w:r>
        <w:rPr>
          <w:lang w:val="de-DE"/>
        </w:rPr>
        <w:t>Dans ce contexte, la DG INTPA souhaite faire appel aux services d’un Expert National Détaché (END) pour lui fournir des conseils techniques et lui apporter un soutien opérationnel dans la formulation et à la mise en œuvre des actions extérieures de l’UE en matière de partenariats environnementaux internationaux. Ces actions ont pour but l’opérationnalisation sur le terrain et l’intégration sectorielle de la dimension verte de la stratégie Global Gateway de l’UE, ainsi que des engagements de l’UE dans les enceintes multilatérales (Convention sur la diversité biologique, Convention sur les espèces migratoires, CITES, accords et initiatives liés à l’océan, etc.).</w:t>
      </w:r>
    </w:p>
    <w:p w14:paraId="46F85018" w14:textId="77777777" w:rsidR="00F11098" w:rsidRDefault="00F11098" w:rsidP="00527473">
      <w:pPr>
        <w:spacing w:after="0"/>
        <w:jc w:val="left"/>
        <w:rPr>
          <w:lang w:val="de-DE"/>
        </w:rPr>
      </w:pPr>
    </w:p>
    <w:p w14:paraId="1A625867" w14:textId="77777777" w:rsidR="00F11098" w:rsidRDefault="00F11098" w:rsidP="00527473">
      <w:pPr>
        <w:spacing w:after="0"/>
        <w:jc w:val="left"/>
        <w:rPr>
          <w:lang w:val="de-DE"/>
        </w:rPr>
      </w:pPr>
      <w:r>
        <w:rPr>
          <w:lang w:val="de-DE"/>
        </w:rPr>
        <w:t>Description des fonctions :</w:t>
      </w:r>
    </w:p>
    <w:p w14:paraId="1D5334A0" w14:textId="77777777" w:rsidR="00F11098" w:rsidRDefault="00F11098" w:rsidP="00527473">
      <w:pPr>
        <w:spacing w:after="0"/>
        <w:jc w:val="left"/>
        <w:rPr>
          <w:lang w:val="de-DE"/>
        </w:rPr>
      </w:pPr>
      <w:r>
        <w:rPr>
          <w:lang w:val="de-DE"/>
        </w:rPr>
        <w:t>1.</w:t>
      </w:r>
      <w:r>
        <w:rPr>
          <w:lang w:val="de-DE"/>
        </w:rPr>
        <w:tab/>
        <w:t>Analyser et suivre l’évolution des politiques internationales et de l’UE en matière de  biodiversité, ainsi que les données, les bonne pratiques et les tendances — y compris le commerce, la bioéconomie, les solutions fondées sur la nature, les mécanismes de paiement pour service écosystémiques et les initiatives en matière de finance verte et bleue.</w:t>
      </w:r>
    </w:p>
    <w:p w14:paraId="2B915374" w14:textId="77777777" w:rsidR="00F11098" w:rsidRDefault="00F11098" w:rsidP="00527473">
      <w:pPr>
        <w:spacing w:after="0"/>
        <w:jc w:val="left"/>
        <w:rPr>
          <w:lang w:val="de-DE"/>
        </w:rPr>
      </w:pPr>
    </w:p>
    <w:p w14:paraId="2A1EE07E" w14:textId="77777777" w:rsidR="00F11098" w:rsidRDefault="00F11098" w:rsidP="00527473">
      <w:pPr>
        <w:spacing w:after="0"/>
        <w:jc w:val="left"/>
        <w:rPr>
          <w:lang w:val="de-DE"/>
        </w:rPr>
      </w:pPr>
      <w:r>
        <w:rPr>
          <w:lang w:val="de-DE"/>
        </w:rPr>
        <w:t>2.</w:t>
      </w:r>
      <w:r>
        <w:rPr>
          <w:lang w:val="de-DE"/>
        </w:rPr>
        <w:tab/>
        <w:t xml:space="preserve">Contribuer à l’élaboration de politiques et de stratégies d’investissement en faveur des de la biodiversité conformément aux objectifs de développement durable, en garantissant une compréhension fondamentale des instruments financiers tels que : garantie, mixage, fonds propres, structures de première perte, mécanismes de partage des risques et concepts d’investissement et leur application dans le financement du développement pour  la biodiversité. </w:t>
      </w:r>
    </w:p>
    <w:p w14:paraId="278FB8C8" w14:textId="77777777" w:rsidR="00F11098" w:rsidRDefault="00F11098" w:rsidP="00527473">
      <w:pPr>
        <w:spacing w:after="0"/>
        <w:jc w:val="left"/>
        <w:rPr>
          <w:lang w:val="de-DE"/>
        </w:rPr>
      </w:pPr>
    </w:p>
    <w:p w14:paraId="6E1BF21B" w14:textId="77777777" w:rsidR="00F11098" w:rsidRDefault="00F11098" w:rsidP="00527473">
      <w:pPr>
        <w:spacing w:after="0"/>
        <w:jc w:val="left"/>
        <w:rPr>
          <w:lang w:val="de-DE"/>
        </w:rPr>
      </w:pPr>
      <w:r>
        <w:rPr>
          <w:lang w:val="de-DE"/>
        </w:rPr>
        <w:t>3.</w:t>
      </w:r>
      <w:r>
        <w:rPr>
          <w:lang w:val="de-DE"/>
        </w:rPr>
        <w:tab/>
        <w:t>Contribuer aux travaux politiques et législatifs de la Commission sur la biodiversité afin de contribuer à l’élaboration de politiques, positions et d’approches cohérentes entre les politiques de l’UE et en particulier dans leur dimension internationale, en accordant toute l’attention voulue à l’incidence sur les pays tiers.</w:t>
      </w:r>
    </w:p>
    <w:p w14:paraId="19124053" w14:textId="77777777" w:rsidR="00F11098" w:rsidRDefault="00F11098" w:rsidP="00527473">
      <w:pPr>
        <w:spacing w:after="0"/>
        <w:jc w:val="left"/>
        <w:rPr>
          <w:lang w:val="de-DE"/>
        </w:rPr>
      </w:pPr>
    </w:p>
    <w:p w14:paraId="6C97DC4B" w14:textId="77777777" w:rsidR="00F11098" w:rsidRDefault="00F11098" w:rsidP="00527473">
      <w:pPr>
        <w:spacing w:after="0"/>
        <w:jc w:val="left"/>
        <w:rPr>
          <w:lang w:val="de-DE"/>
        </w:rPr>
      </w:pPr>
      <w:r>
        <w:rPr>
          <w:lang w:val="de-DE"/>
        </w:rPr>
        <w:t>4.</w:t>
      </w:r>
      <w:r>
        <w:rPr>
          <w:lang w:val="de-DE"/>
        </w:rPr>
        <w:tab/>
        <w:t>Fournir des analyses et des conseils  visant à promouvoir l’intégration (« mainstreaming ») des considérations environnementales et laconservation de la biodiversité  à garantir le plein respect du principe consistant à «ne pas causer de préjudice important ».</w:t>
      </w:r>
    </w:p>
    <w:p w14:paraId="0BF9081F" w14:textId="77777777" w:rsidR="00F11098" w:rsidRDefault="00F11098" w:rsidP="00527473">
      <w:pPr>
        <w:spacing w:after="0"/>
        <w:jc w:val="left"/>
        <w:rPr>
          <w:lang w:val="de-DE"/>
        </w:rPr>
      </w:pPr>
    </w:p>
    <w:p w14:paraId="4039DEB3" w14:textId="77777777" w:rsidR="00F11098" w:rsidRDefault="00F11098" w:rsidP="00527473">
      <w:pPr>
        <w:spacing w:after="0"/>
        <w:jc w:val="left"/>
        <w:rPr>
          <w:lang w:val="de-DE"/>
        </w:rPr>
      </w:pPr>
      <w:r>
        <w:rPr>
          <w:lang w:val="de-DE"/>
        </w:rPr>
        <w:t>5.</w:t>
      </w:r>
      <w:r>
        <w:rPr>
          <w:lang w:val="de-DE"/>
        </w:rPr>
        <w:tab/>
        <w:t>Établir et entretenir des relations avec les acteurs des secteurs financier et privé pertinents pour les secteurs de la biodiversité afin d’explorer des opportunités de partenariat et d’investissement au profit de la nature.</w:t>
      </w:r>
    </w:p>
    <w:p w14:paraId="22E8322B" w14:textId="77777777" w:rsidR="00F11098" w:rsidRDefault="00F11098" w:rsidP="00527473">
      <w:pPr>
        <w:spacing w:after="0"/>
        <w:jc w:val="left"/>
        <w:rPr>
          <w:lang w:val="de-DE"/>
        </w:rPr>
      </w:pPr>
    </w:p>
    <w:p w14:paraId="62EC2F04" w14:textId="77777777" w:rsidR="00F11098" w:rsidRDefault="00F11098" w:rsidP="00527473">
      <w:pPr>
        <w:spacing w:after="0"/>
        <w:jc w:val="left"/>
        <w:rPr>
          <w:lang w:val="de-DE"/>
        </w:rPr>
      </w:pPr>
      <w:r>
        <w:rPr>
          <w:lang w:val="de-DE"/>
        </w:rPr>
        <w:t>6.</w:t>
      </w:r>
      <w:r>
        <w:rPr>
          <w:lang w:val="de-DE"/>
        </w:rPr>
        <w:tab/>
        <w:t>Établir et entretenir des relations avec les institutions européennes de financement du développement afin d’élaborer des stratégies d’investissement et d’aligner les décisions de financement sur les priorités de la stratégie « Global Gateway » et son approche à 360°.</w:t>
      </w:r>
    </w:p>
    <w:p w14:paraId="0D91CA7C" w14:textId="77777777" w:rsidR="00F11098" w:rsidRDefault="00F11098" w:rsidP="00527473">
      <w:pPr>
        <w:spacing w:after="0"/>
        <w:jc w:val="left"/>
        <w:rPr>
          <w:lang w:val="de-DE"/>
        </w:rPr>
      </w:pPr>
    </w:p>
    <w:p w14:paraId="48C638D6" w14:textId="77777777" w:rsidR="00F11098" w:rsidRDefault="00F11098" w:rsidP="00527473">
      <w:pPr>
        <w:spacing w:after="0"/>
        <w:jc w:val="left"/>
        <w:rPr>
          <w:lang w:val="de-DE"/>
        </w:rPr>
      </w:pPr>
      <w:r>
        <w:rPr>
          <w:lang w:val="de-DE"/>
        </w:rPr>
        <w:t>7.</w:t>
      </w:r>
      <w:r>
        <w:rPr>
          <w:lang w:val="de-DE"/>
        </w:rPr>
        <w:tab/>
        <w:t>Veiller à ce que les opérations d’investissement soient conformes aux cadres juridiques, lignes directrices et exigences contractuelles pertinents, y compris des conseils et des analyses sur l’ensemble du cycle de projets pour les opérations de financement mixte et les garanties, en fournissant des orientations sur la gestion contractuelle et le règlement des litiges.</w:t>
      </w:r>
    </w:p>
    <w:p w14:paraId="6944D1CE" w14:textId="77777777" w:rsidR="00F11098" w:rsidRDefault="00F11098" w:rsidP="00527473">
      <w:pPr>
        <w:spacing w:after="0"/>
        <w:jc w:val="left"/>
        <w:rPr>
          <w:lang w:val="de-DE"/>
        </w:rPr>
      </w:pPr>
    </w:p>
    <w:p w14:paraId="3A395A99" w14:textId="77777777" w:rsidR="00F11098" w:rsidRDefault="00F11098" w:rsidP="00527473">
      <w:pPr>
        <w:spacing w:after="0"/>
        <w:jc w:val="left"/>
        <w:rPr>
          <w:lang w:val="de-DE"/>
        </w:rPr>
      </w:pPr>
      <w:r>
        <w:rPr>
          <w:lang w:val="de-DE"/>
        </w:rPr>
        <w:t>8.</w:t>
      </w:r>
      <w:r>
        <w:rPr>
          <w:lang w:val="de-DE"/>
        </w:rPr>
        <w:tab/>
        <w:t>Contribuer à l’alignement stratégique des politiques dans la programmation, en veillant à ce que les initiatives d’investissement soient alignées sur les objectifs de la stratégie « Global Gateway » à 360° et les objectifs de développement durable dans le domaine de la biodiversité.</w:t>
      </w:r>
    </w:p>
    <w:p w14:paraId="7B17564A" w14:textId="77777777" w:rsidR="00F11098" w:rsidRDefault="00F11098" w:rsidP="00527473">
      <w:pPr>
        <w:spacing w:after="0"/>
        <w:jc w:val="left"/>
        <w:rPr>
          <w:lang w:val="de-DE"/>
        </w:rPr>
      </w:pPr>
    </w:p>
    <w:p w14:paraId="0E9A1D82" w14:textId="77777777" w:rsidR="00F11098" w:rsidRDefault="00F11098" w:rsidP="00527473">
      <w:pPr>
        <w:spacing w:after="0"/>
        <w:jc w:val="left"/>
        <w:rPr>
          <w:lang w:val="de-DE"/>
        </w:rPr>
      </w:pPr>
      <w:r>
        <w:rPr>
          <w:lang w:val="de-DE"/>
        </w:rPr>
        <w:t>9.</w:t>
      </w:r>
      <w:r>
        <w:rPr>
          <w:lang w:val="de-DE"/>
        </w:rPr>
        <w:tab/>
        <w:t>Nouer et promouvoir des relations sectorielles et thématiques au sein de la Commission et des autres institutions de l’UE, des États membres et des parties prenantes externes.</w:t>
      </w:r>
    </w:p>
    <w:p w14:paraId="59404C02" w14:textId="11D40A41"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187E1F3D" w14:textId="77777777" w:rsidR="00F11098" w:rsidRDefault="00F11098" w:rsidP="00527473">
      <w:pPr>
        <w:spacing w:after="0"/>
        <w:rPr>
          <w:lang w:val="de-DE"/>
        </w:rPr>
      </w:pPr>
      <w:r>
        <w:rPr>
          <w:lang w:val="de-DE"/>
        </w:rPr>
        <w:t>Formation universitaire</w:t>
      </w:r>
    </w:p>
    <w:p w14:paraId="282CD94B" w14:textId="77777777" w:rsidR="00F11098" w:rsidRDefault="00F11098" w:rsidP="00527473">
      <w:pPr>
        <w:spacing w:after="0"/>
        <w:rPr>
          <w:lang w:val="de-DE"/>
        </w:rPr>
      </w:pPr>
    </w:p>
    <w:p w14:paraId="147ABB9B" w14:textId="77777777" w:rsidR="00F11098" w:rsidRDefault="00F11098" w:rsidP="00527473">
      <w:pPr>
        <w:spacing w:after="0"/>
        <w:rPr>
          <w:lang w:val="de-DE"/>
        </w:rPr>
      </w:pPr>
      <w:r>
        <w:rPr>
          <w:lang w:val="de-DE"/>
        </w:rPr>
        <w:t>Master ou diplôme équivalent (un diplôme dans le domaine de l’environnement, des relations internationales, du développement ou dans un domaine apparenté serait un atout)</w:t>
      </w:r>
    </w:p>
    <w:p w14:paraId="054454FE" w14:textId="77777777" w:rsidR="00F11098" w:rsidRDefault="00F11098" w:rsidP="00527473">
      <w:pPr>
        <w:spacing w:after="0"/>
        <w:rPr>
          <w:lang w:val="de-DE"/>
        </w:rPr>
      </w:pPr>
    </w:p>
    <w:p w14:paraId="4644C1C6" w14:textId="77777777" w:rsidR="00F11098" w:rsidRDefault="00F11098" w:rsidP="00527473">
      <w:pPr>
        <w:spacing w:after="0"/>
        <w:rPr>
          <w:lang w:val="de-DE"/>
        </w:rPr>
      </w:pPr>
      <w:r>
        <w:rPr>
          <w:lang w:val="de-DE"/>
        </w:rPr>
        <w:t>Connaissances et expérience professionnelle requises</w:t>
      </w:r>
    </w:p>
    <w:p w14:paraId="396B335D" w14:textId="77777777" w:rsidR="00F11098" w:rsidRDefault="00F11098" w:rsidP="00527473">
      <w:pPr>
        <w:spacing w:after="0"/>
        <w:rPr>
          <w:lang w:val="de-DE"/>
        </w:rPr>
      </w:pPr>
    </w:p>
    <w:p w14:paraId="3182CAC5" w14:textId="77777777" w:rsidR="00F11098" w:rsidRDefault="00F11098" w:rsidP="00527473">
      <w:pPr>
        <w:spacing w:after="0"/>
        <w:rPr>
          <w:lang w:val="de-DE"/>
        </w:rPr>
      </w:pPr>
      <w:r>
        <w:rPr>
          <w:lang w:val="de-DE"/>
        </w:rPr>
        <w:t xml:space="preserve">• Minimum de 3 ans d’expérience professionnelle pertinente requise ; </w:t>
      </w:r>
    </w:p>
    <w:p w14:paraId="65EF6129" w14:textId="77777777" w:rsidR="00F11098" w:rsidRDefault="00F11098" w:rsidP="00527473">
      <w:pPr>
        <w:spacing w:after="0"/>
        <w:rPr>
          <w:lang w:val="de-DE"/>
        </w:rPr>
      </w:pPr>
      <w:r>
        <w:rPr>
          <w:lang w:val="de-DE"/>
        </w:rPr>
        <w:t xml:space="preserve">• connaissance des enjeux et approches liés à la gestion des ressources naturelles </w:t>
      </w:r>
    </w:p>
    <w:p w14:paraId="6A21C114" w14:textId="77777777" w:rsidR="00F11098" w:rsidRDefault="00F11098" w:rsidP="00527473">
      <w:pPr>
        <w:spacing w:after="0"/>
        <w:rPr>
          <w:lang w:val="de-DE"/>
        </w:rPr>
      </w:pPr>
      <w:r>
        <w:rPr>
          <w:lang w:val="de-DE"/>
        </w:rPr>
        <w:t xml:space="preserve">• connaissance des problématiques de développement  </w:t>
      </w:r>
    </w:p>
    <w:p w14:paraId="5A30B822" w14:textId="77777777" w:rsidR="00F11098" w:rsidRDefault="00F11098" w:rsidP="00527473">
      <w:pPr>
        <w:spacing w:after="0"/>
        <w:rPr>
          <w:lang w:val="de-DE"/>
        </w:rPr>
      </w:pPr>
      <w:r>
        <w:rPr>
          <w:lang w:val="de-DE"/>
        </w:rPr>
        <w:t>• expérience sur le terrain dans les pays en développement ;</w:t>
      </w:r>
    </w:p>
    <w:p w14:paraId="2EB3DC66" w14:textId="77777777" w:rsidR="00F11098" w:rsidRDefault="00F11098" w:rsidP="00527473">
      <w:pPr>
        <w:spacing w:after="0"/>
        <w:rPr>
          <w:lang w:val="de-DE"/>
        </w:rPr>
      </w:pPr>
      <w:r>
        <w:rPr>
          <w:lang w:val="de-DE"/>
        </w:rPr>
        <w:t>• excellentes capacités d'analyse et d'écriture ;</w:t>
      </w:r>
    </w:p>
    <w:p w14:paraId="3970805D" w14:textId="77777777" w:rsidR="00F11098" w:rsidRDefault="00F11098" w:rsidP="00527473">
      <w:pPr>
        <w:spacing w:after="0"/>
        <w:rPr>
          <w:lang w:val="de-DE"/>
        </w:rPr>
      </w:pPr>
      <w:r>
        <w:rPr>
          <w:lang w:val="de-DE"/>
        </w:rPr>
        <w:t xml:space="preserve">• excellentes compétences en matière de coordination pour travailler entre les parties prenantes des secteurs institutionnel, financier et privé.                                    </w:t>
      </w:r>
    </w:p>
    <w:p w14:paraId="3518CF41" w14:textId="77777777" w:rsidR="00F11098" w:rsidRDefault="00F11098" w:rsidP="00527473">
      <w:pPr>
        <w:spacing w:after="0"/>
        <w:rPr>
          <w:lang w:val="de-DE"/>
        </w:rPr>
      </w:pPr>
      <w:r>
        <w:rPr>
          <w:lang w:val="de-DE"/>
        </w:rPr>
        <w:t>Seront considérés comme des atouts :</w:t>
      </w:r>
    </w:p>
    <w:p w14:paraId="3DD703A7" w14:textId="77777777" w:rsidR="00F11098" w:rsidRDefault="00F11098" w:rsidP="00527473">
      <w:pPr>
        <w:spacing w:after="0"/>
        <w:rPr>
          <w:lang w:val="de-DE"/>
        </w:rPr>
      </w:pPr>
    </w:p>
    <w:p w14:paraId="1C314A2C" w14:textId="77777777" w:rsidR="00F11098" w:rsidRDefault="00F11098" w:rsidP="00527473">
      <w:pPr>
        <w:spacing w:after="0"/>
        <w:rPr>
          <w:lang w:val="de-DE"/>
        </w:rPr>
      </w:pPr>
      <w:r>
        <w:rPr>
          <w:lang w:val="de-DE"/>
        </w:rPr>
        <w:t>• expérience dans les domaines des politiques de développement ;</w:t>
      </w:r>
    </w:p>
    <w:p w14:paraId="0D387B48" w14:textId="77777777" w:rsidR="00F11098" w:rsidRDefault="00F11098" w:rsidP="00527473">
      <w:pPr>
        <w:spacing w:after="0"/>
        <w:rPr>
          <w:lang w:val="de-DE"/>
        </w:rPr>
      </w:pPr>
      <w:r>
        <w:rPr>
          <w:lang w:val="de-DE"/>
        </w:rPr>
        <w:t>• expérience des conventions et accords internationaux sur la biodiversité, le climat ou des domaines liés ;</w:t>
      </w:r>
    </w:p>
    <w:p w14:paraId="5F2FC261" w14:textId="77777777" w:rsidR="00F11098" w:rsidRDefault="00F11098" w:rsidP="00527473">
      <w:pPr>
        <w:spacing w:after="0"/>
        <w:rPr>
          <w:lang w:val="de-DE"/>
        </w:rPr>
      </w:pPr>
      <w:r>
        <w:rPr>
          <w:lang w:val="de-DE"/>
        </w:rPr>
        <w:t>• expérience des investissements du secteur privé et/ou de la finance durable.</w:t>
      </w:r>
    </w:p>
    <w:p w14:paraId="412BFCEA" w14:textId="77777777" w:rsidR="00F11098" w:rsidRDefault="00F11098" w:rsidP="00527473">
      <w:pPr>
        <w:spacing w:after="0"/>
        <w:rPr>
          <w:lang w:val="de-DE"/>
        </w:rPr>
      </w:pPr>
    </w:p>
    <w:p w14:paraId="3DC9F854" w14:textId="77777777" w:rsidR="00F11098" w:rsidRDefault="00F11098" w:rsidP="00527473">
      <w:pPr>
        <w:spacing w:after="0"/>
        <w:rPr>
          <w:lang w:val="de-DE"/>
        </w:rPr>
      </w:pPr>
      <w:r>
        <w:rPr>
          <w:lang w:val="de-DE"/>
        </w:rPr>
        <w:t>Compétences linguistiques</w:t>
      </w:r>
    </w:p>
    <w:p w14:paraId="602B4DAC" w14:textId="77777777" w:rsidR="00F11098" w:rsidRDefault="00F11098" w:rsidP="00527473">
      <w:pPr>
        <w:spacing w:after="0"/>
        <w:rPr>
          <w:lang w:val="de-DE"/>
        </w:rPr>
      </w:pPr>
    </w:p>
    <w:p w14:paraId="2112F2D1" w14:textId="77777777" w:rsidR="00F11098" w:rsidRDefault="00F11098" w:rsidP="00527473">
      <w:pPr>
        <w:spacing w:after="0"/>
        <w:rPr>
          <w:lang w:val="de-DE"/>
        </w:rPr>
      </w:pPr>
      <w:r>
        <w:rPr>
          <w:lang w:val="de-DE"/>
        </w:rPr>
        <w:t>Excellentes aptitudes à l’écriture et à la communication orale en anglais comme en français (niveau C1) D’autres compétences linguistiques peuvent constituer un atout.</w:t>
      </w:r>
    </w:p>
    <w:p w14:paraId="7B92B82C" w14:textId="784F9BA5"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5AA04A0E" w:rsidR="0017274D" w:rsidRPr="00E61551" w:rsidRDefault="00F11098" w:rsidP="0017274D">
      <w:pPr>
        <w:spacing w:after="0"/>
        <w:jc w:val="right"/>
        <w:rPr>
          <w:sz w:val="22"/>
          <w:szCs w:val="18"/>
          <w:lang w:val="de-DE"/>
        </w:rPr>
      </w:pPr>
      <w:r>
        <w:rPr>
          <w:sz w:val="22"/>
          <w:szCs w:val="18"/>
          <w:lang w:val="de-DE"/>
        </w:rPr>
        <w:t>12/05/2026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526F8D82" w14:textId="77777777" w:rsidR="00F11098" w:rsidRDefault="00F11098" w:rsidP="00527473">
      <w:pPr>
        <w:spacing w:after="0"/>
        <w:rPr>
          <w:lang w:val="de-DE"/>
        </w:rPr>
      </w:pPr>
      <w:r>
        <w:rPr>
          <w:lang w:val="de-DE"/>
        </w:rPr>
        <w:t>Im Rahmen der geopolitischen Ambitionen und politischen Leitlinien der Präsidentin der Europäischen Kommission leitet die GD INTPA in Fragen der internationalen Zusammenarbeit sowie der Entwicklung und Gestaltung von Partnerschaften mit Ländern und Organisationen weltweit. Wir arbeiten mit dem Europäischen Auswärtigen Dienst und mit unseren Mitgliedstaaten zusammen, um einen starken Team EuropeAnsatz zu mobilisieren und so die Wirkung des EU Außenhandelns auf der internationalen Bühne zu sichern. Gleichzeitig unterstützen wir unsere Partnerländer beim Identifizieren politischer Prioritäten und arbeiten Hand in Hand an der Umsetzung gemeinsamer Initiativen und Maßnahmen.</w:t>
      </w:r>
    </w:p>
    <w:p w14:paraId="0AA7CD84" w14:textId="77777777" w:rsidR="00F11098" w:rsidRDefault="00F11098" w:rsidP="00527473">
      <w:pPr>
        <w:spacing w:after="0"/>
        <w:rPr>
          <w:lang w:val="de-DE"/>
        </w:rPr>
      </w:pPr>
    </w:p>
    <w:p w14:paraId="29772D09" w14:textId="77777777" w:rsidR="00F11098" w:rsidRDefault="00F11098" w:rsidP="00527473">
      <w:pPr>
        <w:spacing w:after="0"/>
        <w:rPr>
          <w:lang w:val="de-DE"/>
        </w:rPr>
      </w:pPr>
      <w:r>
        <w:rPr>
          <w:lang w:val="de-DE"/>
        </w:rPr>
        <w:t xml:space="preserve">Die Global Gateway Strategie der Europäischen Union verfolgt das Ziel, Partnerländer dabei zu unterstützen, die Vorteile des Europäischen Grünen Deals („Green Deals“) für ihre nachhaltige Entwicklung und den Übergang zu einer sauberen Wirtschaft zu nutzen. Der 360-Grad-Ansatz von Global Gateway erweitert Infrastrukturprojekte durch die Anwendung fünf zentraler Grundsätze: demokratische Werte, verantwortungsvolle Staatsführung, gleichberechtigte Partnerschaften, ökologischer Wandel, und Sicherheit. So werden Investitionen gezielt auf die jeweiligen Kontexte zugeschnitten. Der nächste Mehrjährige Finanzrahmen (2028-2033) wird eine entscheidende Rolle bei der Skalierung von Global Gateway spielen. Daher befindet sich die GD INTPA in einer entscheidenden Phase, insbesondere im Hinblick auf die Entwicklung von Investitionsportfolios und Finanzinstrumenten, die sowohl den Menschen als auch dem Planeten zugutekommen. </w:t>
      </w:r>
    </w:p>
    <w:p w14:paraId="248EEE46" w14:textId="77777777" w:rsidR="00F11098" w:rsidRDefault="00F11098" w:rsidP="00527473">
      <w:pPr>
        <w:spacing w:after="0"/>
        <w:rPr>
          <w:lang w:val="de-DE"/>
        </w:rPr>
      </w:pPr>
    </w:p>
    <w:p w14:paraId="31CEF017" w14:textId="77777777" w:rsidR="00F11098" w:rsidRDefault="00F11098" w:rsidP="00527473">
      <w:pPr>
        <w:spacing w:after="0"/>
        <w:rPr>
          <w:lang w:val="de-DE"/>
        </w:rPr>
      </w:pPr>
      <w:r>
        <w:rPr>
          <w:lang w:val="de-DE"/>
        </w:rPr>
        <w:t xml:space="preserve">In diesem Zusammenhang hat das Referat INTPA.F.2 das Mandat, Partnerländer bei der Bewältigung von Herausforderungen im Bereich Umwelt und natürliche Ressourcen - etwa Biodiversität, Wälder, Meere und Ozean - sowie beim Übergang zu einer Kreislaufwirtschaft zu unterstützen. Das Referat ist somit zuständig für die externe Dimension des Europäischen Grünen Deals. </w:t>
      </w:r>
    </w:p>
    <w:p w14:paraId="4AD8FF88" w14:textId="77777777" w:rsidR="00F11098" w:rsidRDefault="00F11098" w:rsidP="00527473">
      <w:pPr>
        <w:spacing w:after="0"/>
        <w:rPr>
          <w:lang w:val="de-DE"/>
        </w:rPr>
      </w:pPr>
    </w:p>
    <w:p w14:paraId="02837377" w14:textId="77777777" w:rsidR="00F11098" w:rsidRDefault="00F11098" w:rsidP="00527473">
      <w:pPr>
        <w:spacing w:after="0"/>
        <w:rPr>
          <w:lang w:val="de-DE"/>
        </w:rPr>
      </w:pPr>
      <w:r>
        <w:rPr>
          <w:lang w:val="de-DE"/>
        </w:rPr>
        <w:t xml:space="preserve">Zu diesem Zweck gliedert sich die Arbeit des Referats in drei Hauptarbeitsbereiche: 1. Politikgestaltung und -umsetzung (einschließlich Gesetzgebungsarbeit); Thematische Unterstützung der EU-Delegationen und ihrer Partner; 3. Planung und Umsetzung von Investitionen. </w:t>
      </w:r>
    </w:p>
    <w:p w14:paraId="4CABC589" w14:textId="77777777" w:rsidR="00F11098" w:rsidRDefault="00F11098" w:rsidP="00527473">
      <w:pPr>
        <w:spacing w:after="0"/>
        <w:rPr>
          <w:lang w:val="de-DE"/>
        </w:rPr>
      </w:pPr>
    </w:p>
    <w:p w14:paraId="24D1DFE9" w14:textId="77777777" w:rsidR="00F11098" w:rsidRDefault="00F11098" w:rsidP="00527473">
      <w:pPr>
        <w:spacing w:after="0"/>
        <w:rPr>
          <w:lang w:val="de-DE"/>
        </w:rPr>
      </w:pPr>
      <w:r>
        <w:rPr>
          <w:lang w:val="de-DE"/>
        </w:rPr>
        <w:t>Die nächsten Jahre werden von entscheidender Bedeutung sein, um natürliche Ressourcen, die Bioökonomie und naturbasierte Lösungen fest im auswärtigen Handeln der EU zu verankern. Die Zusammenarbeit mit der Privatwirtschaft und Finanzinstituten wird dabei eine zentrale Rolle spielen. Besonderes Augenmerk liegt auf der Entwicklung und Ausgestaltung innovativer Finanzierungsinstrumente wie Garantien, Mischfinanzierungen (Blending), Anleihen, Biodiversitätskrediten, Investitionsfonds und weiteren Instrumenten.</w:t>
      </w:r>
    </w:p>
    <w:p w14:paraId="2B6785AE" w14:textId="0C57F154"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53AFA005" w14:textId="77777777" w:rsidR="00F11098" w:rsidRDefault="00F11098" w:rsidP="00527473">
      <w:pPr>
        <w:spacing w:after="0"/>
        <w:rPr>
          <w:lang w:val="de-DE"/>
        </w:rPr>
      </w:pPr>
      <w:r>
        <w:rPr>
          <w:lang w:val="de-DE"/>
        </w:rPr>
        <w:t>Im Rahmen des Europäischen Grünen Deals, einem Maßnahmenpaket zur Unterstützung des Übergangs zu mehr Nachhaltigkeit in zentralen Sektoren – unter anderem in den Bereichen Wälder und biologische Vielfalt – kommt der außenpolitischen Dimension der EU eine zentrale Rolle zu. Sie wird maßgeblich von der Global Gateway Strategie geleitet, der Strategie der EU zur Förderung nachhaltiger Infrastruktur und nachhaltiger Entwicklung in Partnerländern, mit einem besonderen Schwerpunkt auf der Mobilisierung privater Investitionen.</w:t>
      </w:r>
    </w:p>
    <w:p w14:paraId="31C89418" w14:textId="77777777" w:rsidR="00F11098" w:rsidRDefault="00F11098" w:rsidP="00527473">
      <w:pPr>
        <w:spacing w:after="0"/>
        <w:rPr>
          <w:lang w:val="de-DE"/>
        </w:rPr>
      </w:pPr>
    </w:p>
    <w:p w14:paraId="1775F2D3" w14:textId="77777777" w:rsidR="00F11098" w:rsidRDefault="00F11098" w:rsidP="00527473">
      <w:pPr>
        <w:spacing w:after="0"/>
        <w:rPr>
          <w:lang w:val="de-DE"/>
        </w:rPr>
      </w:pPr>
      <w:r>
        <w:rPr>
          <w:lang w:val="de-DE"/>
        </w:rPr>
        <w:t>Im Einklang mit der Global Gateway Strategie und ihrem 360 Grad Ansatz hat die GD INTPA einen umfassenden, menschenzentrierten Ansatz für Biodiversität entwickelt. Er basiert auf einer integrierten Bewirtschaftung von für den Naturschutz besonders wichtigen Landschaften und ist rund um Schlüsselgebiete für den Schutz und die Erhaltung der biologischen Vielfalt aufgebaut. Die Umsetzung erfolgt über Leitinitiativen wie NaturAfrica.</w:t>
      </w:r>
    </w:p>
    <w:p w14:paraId="1E1AB2F4" w14:textId="77777777" w:rsidR="00F11098" w:rsidRDefault="00F11098" w:rsidP="00527473">
      <w:pPr>
        <w:spacing w:after="0"/>
        <w:rPr>
          <w:lang w:val="de-DE"/>
        </w:rPr>
      </w:pPr>
    </w:p>
    <w:p w14:paraId="5D1DE5B6" w14:textId="77777777" w:rsidR="00F11098" w:rsidRDefault="00F11098" w:rsidP="00527473">
      <w:pPr>
        <w:spacing w:after="0"/>
        <w:rPr>
          <w:lang w:val="de-DE"/>
        </w:rPr>
      </w:pPr>
      <w:r>
        <w:rPr>
          <w:lang w:val="de-DE"/>
        </w:rPr>
        <w:t>Darüber hinaus unterstützt das Biodiversitätsteam die geografischen Direktionen, die EU Delegationen und die für die EFSD+ Finanzierungsinstrumente zuständigen Dienststellen der GD unmittelbar. Ziel ist es, Programme zur Erhaltung, Wiederherstellung und nachhaltigen Bewirtschaftung von Arten, Ökosystemen und Ökosystemleistungen zu verstärken und Biodiversitätsaspekte systematisch in andere Sektorprogramme zu integrieren. Hierfür werden alle verfügbaren Kanäle der direkten Finanzierung genutzt und postitive Nebeneffekte aus anderen Sektoren sowie Synergien mit der Klimafinanzierung optimal ausgeschöpft.</w:t>
      </w:r>
    </w:p>
    <w:p w14:paraId="78BA43B9" w14:textId="77777777" w:rsidR="00F11098" w:rsidRDefault="00F11098" w:rsidP="00527473">
      <w:pPr>
        <w:spacing w:after="0"/>
        <w:rPr>
          <w:lang w:val="de-DE"/>
        </w:rPr>
      </w:pPr>
    </w:p>
    <w:p w14:paraId="62B6235D" w14:textId="77777777" w:rsidR="00F11098" w:rsidRDefault="00F11098" w:rsidP="00527473">
      <w:pPr>
        <w:spacing w:after="0"/>
        <w:rPr>
          <w:lang w:val="de-DE"/>
        </w:rPr>
      </w:pPr>
      <w:r>
        <w:rPr>
          <w:lang w:val="de-DE"/>
        </w:rPr>
        <w:t>Dieser Ansatz wird im Rahmen von Team Europe Ansätzen und Leitinitiativen vorangetrieben und ist direkt mit der Unterstützung von Partnerländern verknüpft, damit diese ihre sozioökonomischen Entwicklungsziele durch den Übergang zu einer grüneren Wirtschaft erreichen können.</w:t>
      </w:r>
    </w:p>
    <w:p w14:paraId="068AE966" w14:textId="77777777" w:rsidR="00F11098" w:rsidRDefault="00F11098" w:rsidP="00527473">
      <w:pPr>
        <w:spacing w:after="0"/>
        <w:rPr>
          <w:lang w:val="de-DE"/>
        </w:rPr>
      </w:pPr>
    </w:p>
    <w:p w14:paraId="6DC953DA" w14:textId="77777777" w:rsidR="00F11098" w:rsidRDefault="00F11098" w:rsidP="00527473">
      <w:pPr>
        <w:spacing w:after="0"/>
        <w:rPr>
          <w:lang w:val="de-DE"/>
        </w:rPr>
      </w:pPr>
      <w:r>
        <w:rPr>
          <w:lang w:val="de-DE"/>
        </w:rPr>
        <w:t>Vor diesem Hintergrund beabsichtigt die GD INTPA, eine/n nationale/n Expertin/en im Entsendungsverhältnis (END) aufzunehmen, die/der technische Beratung und operative Unterstützung bei der Ausarbeitung und Umsetzung der außenpolitischen Maßnahmen der EU im Bereich internationaler Umweltpartnerschaften leistet. Diese Maßnahmen zielen darauf ab, die grüne Dimension der Global Gateway Strategie der EU vor Ort in konkrete Maßnahmen zu überführen, sektorübergreifend zu verankern und die entsprechenden Verpflichtungen der EU in multilateralen Foren (Übereinkommen über die biologische Vielfalt, Übereinkommen über wandernde Tierarten, CITES, ozeanbezogene Abkommen und Initiativen usw.) umzusetzen.</w:t>
      </w:r>
    </w:p>
    <w:p w14:paraId="7F863D63" w14:textId="77777777" w:rsidR="00F11098" w:rsidRDefault="00F11098" w:rsidP="00527473">
      <w:pPr>
        <w:spacing w:after="0"/>
        <w:rPr>
          <w:lang w:val="de-DE"/>
        </w:rPr>
      </w:pPr>
    </w:p>
    <w:p w14:paraId="7CB7D9DD" w14:textId="77777777" w:rsidR="00F11098" w:rsidRDefault="00F11098" w:rsidP="00527473">
      <w:pPr>
        <w:spacing w:after="0"/>
        <w:rPr>
          <w:lang w:val="de-DE"/>
        </w:rPr>
      </w:pPr>
      <w:r>
        <w:rPr>
          <w:lang w:val="de-DE"/>
        </w:rPr>
        <w:t>Beschreibung der Pflichten</w:t>
      </w:r>
    </w:p>
    <w:p w14:paraId="61A39700" w14:textId="77777777" w:rsidR="00F11098" w:rsidRDefault="00F11098" w:rsidP="00527473">
      <w:pPr>
        <w:spacing w:after="0"/>
        <w:rPr>
          <w:lang w:val="de-DE"/>
        </w:rPr>
      </w:pPr>
    </w:p>
    <w:p w14:paraId="0E6930D6" w14:textId="77777777" w:rsidR="00F11098" w:rsidRDefault="00F11098" w:rsidP="00527473">
      <w:pPr>
        <w:spacing w:after="0"/>
        <w:rPr>
          <w:lang w:val="de-DE"/>
        </w:rPr>
      </w:pPr>
      <w:r>
        <w:rPr>
          <w:lang w:val="de-DE"/>
        </w:rPr>
        <w:t>1.</w:t>
      </w:r>
      <w:r>
        <w:rPr>
          <w:lang w:val="de-DE"/>
        </w:rPr>
        <w:tab/>
        <w:t>Analyse und Beobachtung der Entwicklungen in der internationalen und EU Politik im Bereich Biodiversität sowie der einschlägigen Daten, bewährten Verfahren und Trends – einschließlich Handel, Bioökonomie, naturbasierter Lösungen, Zahlungsmechanismen für Ökosystemleistungen und Initiativen im Bereich grüner und blauer Finanzierung.</w:t>
      </w:r>
    </w:p>
    <w:p w14:paraId="0789AB8F" w14:textId="77777777" w:rsidR="00F11098" w:rsidRDefault="00F11098" w:rsidP="00527473">
      <w:pPr>
        <w:spacing w:after="0"/>
        <w:rPr>
          <w:lang w:val="de-DE"/>
        </w:rPr>
      </w:pPr>
      <w:r>
        <w:rPr>
          <w:lang w:val="de-DE"/>
        </w:rPr>
        <w:t>2.</w:t>
      </w:r>
      <w:r>
        <w:rPr>
          <w:lang w:val="de-DE"/>
        </w:rPr>
        <w:tab/>
        <w:t>Beitrag zur Entwicklung von Politiken und Investitionsstrategien zugunsten der biologischen Vielfalt im Einklang mit den Zielen für nachhaltige Entwicklung; Sicherstellung eines fundierten Verständnisses von Finanzinstrumenten wie Garantien, Mischfinanzierungen (Blending), Eigenkapital, Erstverluststrukturen (First Loss), Risikoteilungsmechanismen und Investitionskonzepten sowie deren Anwendung in der Entwicklungsfinanzierung für Biodiversität.</w:t>
      </w:r>
    </w:p>
    <w:p w14:paraId="3B045A46" w14:textId="77777777" w:rsidR="00F11098" w:rsidRDefault="00F11098" w:rsidP="00527473">
      <w:pPr>
        <w:spacing w:after="0"/>
        <w:rPr>
          <w:lang w:val="de-DE"/>
        </w:rPr>
      </w:pPr>
      <w:r>
        <w:rPr>
          <w:lang w:val="de-DE"/>
        </w:rPr>
        <w:t>3.</w:t>
      </w:r>
      <w:r>
        <w:rPr>
          <w:lang w:val="de-DE"/>
        </w:rPr>
        <w:tab/>
        <w:t>Mitwirkung an den politischen und legislativen Arbeiten der Kommission im Bereich Biodiversität, um kohärente Politiken, Positionen und Ansätze über die verschiedenen EU Politikbereiche hinweg – insbesondere in ihrer internationalen Dimension – zu entwickeln, unter gebührender Berücksichtigung der Auswirkungen auf Drittländer.</w:t>
      </w:r>
    </w:p>
    <w:p w14:paraId="21869A0F" w14:textId="77777777" w:rsidR="00F11098" w:rsidRDefault="00F11098" w:rsidP="00527473">
      <w:pPr>
        <w:spacing w:after="0"/>
        <w:rPr>
          <w:lang w:val="de-DE"/>
        </w:rPr>
      </w:pPr>
      <w:r>
        <w:rPr>
          <w:lang w:val="de-DE"/>
        </w:rPr>
        <w:t>4.</w:t>
      </w:r>
      <w:r>
        <w:rPr>
          <w:lang w:val="de-DE"/>
        </w:rPr>
        <w:tab/>
        <w:t>Erstellung von Analysen und Beratung zur Förderung des Mainstreamings von Umweltaspekten und des Schutzes der biologischen Vielfalt sowie zur Sicherstellung der uneingeschränkten Einhaltung des Grundsatzes „keinen erheblichen Schaden anrichten“ („DNSH“).</w:t>
      </w:r>
    </w:p>
    <w:p w14:paraId="1FD6A7FF" w14:textId="77777777" w:rsidR="00F11098" w:rsidRDefault="00F11098" w:rsidP="00527473">
      <w:pPr>
        <w:spacing w:after="0"/>
        <w:rPr>
          <w:lang w:val="de-DE"/>
        </w:rPr>
      </w:pPr>
      <w:r>
        <w:rPr>
          <w:lang w:val="de-DE"/>
        </w:rPr>
        <w:t>5.</w:t>
      </w:r>
      <w:r>
        <w:rPr>
          <w:lang w:val="de-DE"/>
        </w:rPr>
        <w:tab/>
        <w:t>Aufbau und Pflege von Beziehungen zu Akteuren aus dem Finanzsektor und der Privatwirtschaft, die für den Biodiversitätssektor relevant sind, um Partnerschaften und Investitionsmöglichkeiten zum Nutzen der Natur zu identifizieren.</w:t>
      </w:r>
    </w:p>
    <w:p w14:paraId="1E4618C2" w14:textId="77777777" w:rsidR="00F11098" w:rsidRDefault="00F11098" w:rsidP="00527473">
      <w:pPr>
        <w:spacing w:after="0"/>
        <w:rPr>
          <w:lang w:val="de-DE"/>
        </w:rPr>
      </w:pPr>
      <w:r>
        <w:rPr>
          <w:lang w:val="de-DE"/>
        </w:rPr>
        <w:t>6.</w:t>
      </w:r>
      <w:r>
        <w:rPr>
          <w:lang w:val="de-DE"/>
        </w:rPr>
        <w:tab/>
        <w:t>Aufbau und Pflege von Beziehungen zu europäischen Entwicklungsfinanzierungsinstitutionen, um Investitionsstrategien zu entwickeln und Finanzierungsentscheidungen an den Prioritäten der Global Gateway Strategie und ihrem 360 Grad Ansatz auszurichten.</w:t>
      </w:r>
    </w:p>
    <w:p w14:paraId="03F2C3F7" w14:textId="77777777" w:rsidR="00F11098" w:rsidRDefault="00F11098" w:rsidP="00527473">
      <w:pPr>
        <w:spacing w:after="0"/>
        <w:rPr>
          <w:lang w:val="de-DE"/>
        </w:rPr>
      </w:pPr>
      <w:r>
        <w:rPr>
          <w:lang w:val="de-DE"/>
        </w:rPr>
        <w:t>7.</w:t>
      </w:r>
      <w:r>
        <w:rPr>
          <w:lang w:val="de-DE"/>
        </w:rPr>
        <w:tab/>
        <w:t>Sicherstellung, dass Investitionsvorhaben mit den einschlägigen Rechtsrahmen, Leitlinien und vertraglichen Anforderungen im Einklang stehen; hierzu gehören Beratungsleistungen und Analysen über den gesamten Projektzyklus für Mischfinanzierungs  und Garantieoperationen sowie Orientierung in Fragen des Vertragsmanagements und der Streitbeilegung.</w:t>
      </w:r>
    </w:p>
    <w:p w14:paraId="0EF28D5D" w14:textId="77777777" w:rsidR="00F11098" w:rsidRDefault="00F11098" w:rsidP="00527473">
      <w:pPr>
        <w:spacing w:after="0"/>
        <w:rPr>
          <w:lang w:val="de-DE"/>
        </w:rPr>
      </w:pPr>
      <w:r>
        <w:rPr>
          <w:lang w:val="de-DE"/>
        </w:rPr>
        <w:t>8.</w:t>
      </w:r>
      <w:r>
        <w:rPr>
          <w:lang w:val="de-DE"/>
        </w:rPr>
        <w:tab/>
        <w:t>Beitrag zur strategischen Ausrichtung der Politikgestaltung in der Programmierung, indem gewährleistet wird, dass Investitionsinitiativen mit der 360 Grad Global Gateway Strategie und mit den Zielen für nachhaltige Entwicklung im Bereich Biodiversität im Einklang stehen.</w:t>
      </w:r>
    </w:p>
    <w:p w14:paraId="1B55B6CF" w14:textId="77777777" w:rsidR="00F11098" w:rsidRDefault="00F11098" w:rsidP="00527473">
      <w:pPr>
        <w:spacing w:after="0"/>
        <w:rPr>
          <w:lang w:val="de-DE"/>
        </w:rPr>
      </w:pPr>
      <w:r>
        <w:rPr>
          <w:lang w:val="de-DE"/>
        </w:rPr>
        <w:t>9.</w:t>
      </w:r>
      <w:r>
        <w:rPr>
          <w:lang w:val="de-DE"/>
        </w:rPr>
        <w:tab/>
        <w:t>Aufbau und Förderung sektoraler und thematischer Beziehungen innerhalb der Kommission sowie mit anderen EU Institutionen, den Mitgliedstaaten und externen Stakeholdern.</w:t>
      </w:r>
    </w:p>
    <w:p w14:paraId="2BE34DBA" w14:textId="69772866"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6F814A4F" w14:textId="77777777" w:rsidR="00F11098" w:rsidRDefault="00F11098" w:rsidP="00527473">
      <w:pPr>
        <w:spacing w:after="0"/>
        <w:rPr>
          <w:lang w:val="en-US"/>
        </w:rPr>
      </w:pPr>
      <w:r>
        <w:rPr>
          <w:lang w:val="en-US"/>
        </w:rPr>
        <w:t>Akademischer Hintergrund</w:t>
      </w:r>
    </w:p>
    <w:p w14:paraId="5954FC36" w14:textId="77777777" w:rsidR="00F11098" w:rsidRDefault="00F11098" w:rsidP="00527473">
      <w:pPr>
        <w:spacing w:after="0"/>
        <w:rPr>
          <w:lang w:val="en-US"/>
        </w:rPr>
      </w:pPr>
    </w:p>
    <w:p w14:paraId="72A7AA49" w14:textId="77777777" w:rsidR="00F11098" w:rsidRDefault="00F11098" w:rsidP="00527473">
      <w:pPr>
        <w:spacing w:after="0"/>
        <w:rPr>
          <w:lang w:val="en-US"/>
        </w:rPr>
      </w:pPr>
      <w:r>
        <w:rPr>
          <w:lang w:val="en-US"/>
        </w:rPr>
        <w:t>Masterabschluss oder gleichwertiger Hochschulabschluss (ein Abschluss im Bereich Umwelt, Internationale Beziehungen, Entwicklungszusammenarbeit oder einem verwandten Fachgebiet ist von Vorteil).</w:t>
      </w:r>
    </w:p>
    <w:p w14:paraId="2408DBE3" w14:textId="77777777" w:rsidR="00F11098" w:rsidRDefault="00F11098" w:rsidP="00527473">
      <w:pPr>
        <w:spacing w:after="0"/>
        <w:rPr>
          <w:lang w:val="en-US"/>
        </w:rPr>
      </w:pPr>
    </w:p>
    <w:p w14:paraId="25B6B096" w14:textId="77777777" w:rsidR="00F11098" w:rsidRDefault="00F11098" w:rsidP="00527473">
      <w:pPr>
        <w:spacing w:after="0"/>
        <w:rPr>
          <w:lang w:val="en-US"/>
        </w:rPr>
      </w:pPr>
      <w:r>
        <w:rPr>
          <w:lang w:val="en-US"/>
        </w:rPr>
        <w:t>Erforderliche Kenntnisse und Berufserfahrung</w:t>
      </w:r>
    </w:p>
    <w:p w14:paraId="7F07023B" w14:textId="77777777" w:rsidR="00F11098" w:rsidRDefault="00F11098" w:rsidP="00527473">
      <w:pPr>
        <w:spacing w:after="0"/>
        <w:rPr>
          <w:lang w:val="en-US"/>
        </w:rPr>
      </w:pPr>
    </w:p>
    <w:p w14:paraId="18BF1788" w14:textId="77777777" w:rsidR="00F11098" w:rsidRDefault="00F11098" w:rsidP="00527473">
      <w:pPr>
        <w:spacing w:after="0"/>
        <w:rPr>
          <w:lang w:val="en-US"/>
        </w:rPr>
      </w:pPr>
      <w:r>
        <w:rPr>
          <w:lang w:val="en-US"/>
        </w:rPr>
        <w:t>•</w:t>
      </w:r>
      <w:r>
        <w:rPr>
          <w:lang w:val="en-US"/>
        </w:rPr>
        <w:tab/>
        <w:t>Mindestens 3 Jahre einschlägige Berufserfahrung;</w:t>
      </w:r>
    </w:p>
    <w:p w14:paraId="0B5155B7" w14:textId="77777777" w:rsidR="00F11098" w:rsidRDefault="00F11098" w:rsidP="00527473">
      <w:pPr>
        <w:spacing w:after="0"/>
        <w:rPr>
          <w:lang w:val="en-US"/>
        </w:rPr>
      </w:pPr>
      <w:r>
        <w:rPr>
          <w:lang w:val="en-US"/>
        </w:rPr>
        <w:t>•</w:t>
      </w:r>
      <w:r>
        <w:rPr>
          <w:lang w:val="en-US"/>
        </w:rPr>
        <w:tab/>
        <w:t>Gute Kenntnisse der Herausforderungen und Ansätze im Bereich des Managements natürlicher Ressourcen;</w:t>
      </w:r>
    </w:p>
    <w:p w14:paraId="47CA7F5D" w14:textId="77777777" w:rsidR="00F11098" w:rsidRDefault="00F11098" w:rsidP="00527473">
      <w:pPr>
        <w:spacing w:after="0"/>
        <w:rPr>
          <w:lang w:val="en-US"/>
        </w:rPr>
      </w:pPr>
      <w:r>
        <w:rPr>
          <w:lang w:val="en-US"/>
        </w:rPr>
        <w:t>•</w:t>
      </w:r>
      <w:r>
        <w:rPr>
          <w:lang w:val="en-US"/>
        </w:rPr>
        <w:tab/>
        <w:t>Kenntnisse zentraler entwicklungspolitischer Fragestellungen;</w:t>
      </w:r>
    </w:p>
    <w:p w14:paraId="3A063C49" w14:textId="77777777" w:rsidR="00F11098" w:rsidRDefault="00F11098" w:rsidP="00527473">
      <w:pPr>
        <w:spacing w:after="0"/>
        <w:rPr>
          <w:lang w:val="en-US"/>
        </w:rPr>
      </w:pPr>
      <w:r>
        <w:rPr>
          <w:lang w:val="en-US"/>
        </w:rPr>
        <w:t>•</w:t>
      </w:r>
      <w:r>
        <w:rPr>
          <w:lang w:val="en-US"/>
        </w:rPr>
        <w:tab/>
        <w:t>Einsatzerfahrung vor Ort in Entwicklungsländern;</w:t>
      </w:r>
    </w:p>
    <w:p w14:paraId="67BB3B4A" w14:textId="77777777" w:rsidR="00F11098" w:rsidRDefault="00F11098" w:rsidP="00527473">
      <w:pPr>
        <w:spacing w:after="0"/>
        <w:rPr>
          <w:lang w:val="en-US"/>
        </w:rPr>
      </w:pPr>
      <w:r>
        <w:rPr>
          <w:lang w:val="en-US"/>
        </w:rPr>
        <w:t>•</w:t>
      </w:r>
      <w:r>
        <w:rPr>
          <w:lang w:val="en-US"/>
        </w:rPr>
        <w:tab/>
        <w:t>Ausgezeichnete Analyse  und Textverfassungsfähigkeiten;</w:t>
      </w:r>
    </w:p>
    <w:p w14:paraId="36B9B7F3" w14:textId="77777777" w:rsidR="00F11098" w:rsidRDefault="00F11098" w:rsidP="00527473">
      <w:pPr>
        <w:spacing w:after="0"/>
        <w:rPr>
          <w:lang w:val="en-US"/>
        </w:rPr>
      </w:pPr>
      <w:r>
        <w:rPr>
          <w:lang w:val="en-US"/>
        </w:rPr>
        <w:t>•</w:t>
      </w:r>
      <w:r>
        <w:rPr>
          <w:lang w:val="en-US"/>
        </w:rPr>
        <w:tab/>
        <w:t>Hervorragende Koordinationsfähigkeiten und nachgewiesene Fähigkeit, mit Akteuren aus dem institutionellen, finanziellen und privaten Sektor zusammenzuarbeiten.</w:t>
      </w:r>
    </w:p>
    <w:p w14:paraId="6A1746C4" w14:textId="77777777" w:rsidR="00F11098" w:rsidRDefault="00F11098" w:rsidP="00527473">
      <w:pPr>
        <w:spacing w:after="0"/>
        <w:rPr>
          <w:lang w:val="en-US"/>
        </w:rPr>
      </w:pPr>
    </w:p>
    <w:p w14:paraId="073AB1B9" w14:textId="77777777" w:rsidR="00F11098" w:rsidRDefault="00F11098" w:rsidP="00527473">
      <w:pPr>
        <w:spacing w:after="0"/>
        <w:rPr>
          <w:lang w:val="en-US"/>
        </w:rPr>
      </w:pPr>
      <w:r>
        <w:rPr>
          <w:lang w:val="en-US"/>
        </w:rPr>
        <w:t>Von Vorteil sind:</w:t>
      </w:r>
    </w:p>
    <w:p w14:paraId="0C522136" w14:textId="77777777" w:rsidR="00F11098" w:rsidRDefault="00F11098" w:rsidP="00527473">
      <w:pPr>
        <w:spacing w:after="0"/>
        <w:rPr>
          <w:lang w:val="en-US"/>
        </w:rPr>
      </w:pPr>
      <w:r>
        <w:rPr>
          <w:lang w:val="en-US"/>
        </w:rPr>
        <w:t>•</w:t>
      </w:r>
      <w:r>
        <w:rPr>
          <w:lang w:val="en-US"/>
        </w:rPr>
        <w:tab/>
        <w:t>Erfahrung im Bereich der Entwicklungspolitik;</w:t>
      </w:r>
    </w:p>
    <w:p w14:paraId="76CF846C" w14:textId="77777777" w:rsidR="00F11098" w:rsidRDefault="00F11098" w:rsidP="00527473">
      <w:pPr>
        <w:spacing w:after="0"/>
        <w:rPr>
          <w:lang w:val="en-US"/>
        </w:rPr>
      </w:pPr>
      <w:r>
        <w:rPr>
          <w:lang w:val="en-US"/>
        </w:rPr>
        <w:t>•</w:t>
      </w:r>
      <w:r>
        <w:rPr>
          <w:lang w:val="en-US"/>
        </w:rPr>
        <w:tab/>
        <w:t>Erfahrung mit internationalen Übereinkommen und Abkommen zu Biodiversität, Klima oder verwandten Themen;</w:t>
      </w:r>
    </w:p>
    <w:p w14:paraId="3F8DBA0B" w14:textId="77777777" w:rsidR="00F11098" w:rsidRDefault="00F11098" w:rsidP="00527473">
      <w:pPr>
        <w:spacing w:after="0"/>
        <w:rPr>
          <w:lang w:val="en-US"/>
        </w:rPr>
      </w:pPr>
      <w:r>
        <w:rPr>
          <w:lang w:val="en-US"/>
        </w:rPr>
        <w:t>Erfahrung mit privaten Investitionen und/oder nachhaltiger Finanzierung</w:t>
      </w:r>
    </w:p>
    <w:p w14:paraId="64517702" w14:textId="77777777" w:rsidR="00F11098" w:rsidRDefault="00F11098" w:rsidP="00527473">
      <w:pPr>
        <w:spacing w:after="0"/>
        <w:rPr>
          <w:lang w:val="en-US"/>
        </w:rPr>
      </w:pPr>
    </w:p>
    <w:p w14:paraId="071C1098" w14:textId="77777777" w:rsidR="00F11098" w:rsidRDefault="00F11098" w:rsidP="00527473">
      <w:pPr>
        <w:spacing w:after="0"/>
        <w:rPr>
          <w:lang w:val="en-US"/>
        </w:rPr>
      </w:pPr>
      <w:r>
        <w:rPr>
          <w:lang w:val="en-US"/>
        </w:rPr>
        <w:t>Sprachkenntnisse</w:t>
      </w:r>
    </w:p>
    <w:p w14:paraId="782D5E43" w14:textId="77777777" w:rsidR="00F11098" w:rsidRDefault="00F11098" w:rsidP="00527473">
      <w:pPr>
        <w:spacing w:after="0"/>
        <w:rPr>
          <w:lang w:val="en-US"/>
        </w:rPr>
      </w:pPr>
    </w:p>
    <w:p w14:paraId="7DFF067A" w14:textId="7F863AE1" w:rsidR="00792E59" w:rsidRPr="00A10C67" w:rsidRDefault="00F11098" w:rsidP="00527473">
      <w:pPr>
        <w:spacing w:after="0"/>
        <w:rPr>
          <w:lang w:val="en-US"/>
        </w:rPr>
      </w:pPr>
      <w:r>
        <w:rPr>
          <w:lang w:val="en-US"/>
        </w:rPr>
        <w:t>Exzellente schriftliche und mündliche Kommunikationsfähigkeit in Englisch und Französisch (Niveau C1). Weitere Sprachkenntnisse sind von Vorteil.</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lastRenderedPageBreak/>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lastRenderedPageBreak/>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w:t>
      </w:r>
      <w:r w:rsidRPr="004E22C5">
        <w:rPr>
          <w:lang w:val="de-DE"/>
        </w:rPr>
        <w:lastRenderedPageBreak/>
        <w:t xml:space="preserve">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F11098"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F11098"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F11098"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F11098"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F11098"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F11098"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F11098"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F11098"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F11098"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F11098"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2314"/>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C216C"/>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1098"/>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57A40209-C608-4BCC-A617-CA96F760BF17}"/>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10</Pages>
  <Words>5926</Words>
  <Characters>33781</Characters>
  <Application>Microsoft Office Word</Application>
  <DocSecurity>4</DocSecurity>
  <PresentationFormat>Microsoft Word 14.0</PresentationFormat>
  <Lines>281</Lines>
  <Paragraphs>79</Paragraphs>
  <ScaleCrop>true</ScaleCrop>
  <Company/>
  <LinksUpToDate>false</LinksUpToDate>
  <CharactersWithSpaces>39628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2026-05-12T09:20:00Z</dcterms:created>
  <dcterms:modified xsi:type="dcterms:W3CDTF">2026-05-12T09:20:00Z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