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A4DFCAE" w:rsidR="005C6DCE" w:rsidRPr="0080358B" w:rsidRDefault="00F74015"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7401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ABC7177" w:rsidR="006938F5" w:rsidRDefault="00F74015" w:rsidP="006718D3">
            <w:pPr>
              <w:spacing w:after="0"/>
              <w:jc w:val="left"/>
            </w:pPr>
            <w:r>
              <w:t>HOME.B.1.D</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ABCC7D2" w:rsidR="006938F5" w:rsidRDefault="00F74015" w:rsidP="006718D3">
            <w:pPr>
              <w:spacing w:after="0"/>
              <w:jc w:val="left"/>
            </w:pPr>
            <w:r>
              <w:t>254439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58340C3" w:rsidR="4EEB584D" w:rsidRDefault="00F74015"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303E7E6" w:rsidR="006938F5" w:rsidRDefault="00F7401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B01B3F2" w:rsidR="3C2D33B5" w:rsidRDefault="00F74015" w:rsidP="14270372">
            <w:pPr>
              <w:spacing w:after="0"/>
              <w:jc w:val="left"/>
            </w:pPr>
            <w:r>
              <w:t>Ethiopia and African Union</w:t>
            </w:r>
          </w:p>
          <w:p w14:paraId="6B7C1AA9" w14:textId="2F2A3785" w:rsidR="3C2D33B5" w:rsidRDefault="00F74015" w:rsidP="14270372">
            <w:pPr>
              <w:spacing w:after="0"/>
              <w:jc w:val="left"/>
            </w:pPr>
            <w:r>
              <w:t>Éthiopie et Union africaine</w:t>
            </w:r>
          </w:p>
          <w:p w14:paraId="5C918E8F" w14:textId="0C358C32" w:rsidR="3C2D33B5" w:rsidRDefault="00F74015" w:rsidP="14270372">
            <w:pPr>
              <w:spacing w:after="0"/>
              <w:jc w:val="left"/>
            </w:pPr>
            <w:r>
              <w:t>Äthiopien und Afrikanische Union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CAE651D" w:rsidR="006938F5" w:rsidRDefault="00F74015" w:rsidP="006718D3">
            <w:pPr>
              <w:spacing w:after="0"/>
              <w:jc w:val="left"/>
            </w:pPr>
            <w:r>
              <w:t>Cost-free</w:t>
            </w:r>
          </w:p>
          <w:p w14:paraId="02E31856" w14:textId="017EBCE5" w:rsidR="006938F5" w:rsidRDefault="00F74015" w:rsidP="006718D3">
            <w:pPr>
              <w:spacing w:after="0"/>
              <w:jc w:val="left"/>
            </w:pPr>
            <w:r>
              <w:t>Sans frais</w:t>
            </w:r>
          </w:p>
          <w:p w14:paraId="720FD450" w14:textId="78AD2FF2" w:rsidR="006938F5" w:rsidRDefault="00F74015"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E478B6B" w:rsidR="006938F5" w:rsidRDefault="00F74015" w:rsidP="006718D3">
            <w:pPr>
              <w:spacing w:after="0"/>
              <w:jc w:val="left"/>
            </w:pPr>
            <w:r>
              <w:t>Member States</w:t>
            </w:r>
          </w:p>
          <w:p w14:paraId="2A7DF233" w14:textId="75A84F14" w:rsidR="006938F5" w:rsidRDefault="00F74015" w:rsidP="006718D3">
            <w:pPr>
              <w:spacing w:after="0"/>
              <w:jc w:val="left"/>
            </w:pPr>
            <w:r>
              <w:t>États membres</w:t>
            </w:r>
          </w:p>
          <w:p w14:paraId="13C75E2E" w14:textId="61F9F184" w:rsidR="006938F5" w:rsidRDefault="00F7401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F9E607C" w:rsidR="006938F5" w:rsidRDefault="00F74015"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B0437C8" w:rsidR="00A95A44" w:rsidRPr="00E61551" w:rsidRDefault="00F74015"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5E04018" w:rsidR="00A95A44" w:rsidRDefault="00F74015" w:rsidP="003C1977">
      <w:pPr>
        <w:spacing w:after="0"/>
      </w:pPr>
      <w:r>
        <w:t>The mission of HOME.B1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0CC08F0" w14:textId="77777777" w:rsidR="00F74015" w:rsidRDefault="00F74015" w:rsidP="003C1977">
      <w:pPr>
        <w:spacing w:after="0"/>
      </w:pPr>
      <w:r>
        <w:t xml:space="preserve">We propose a SNE post attached to DG HOME and deployed in a EU Delegation. </w:t>
      </w:r>
    </w:p>
    <w:p w14:paraId="5D91CDD7" w14:textId="77777777" w:rsidR="00F74015" w:rsidRDefault="00F74015"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46D32FBF" w14:textId="77777777" w:rsidR="00F74015" w:rsidRDefault="00F74015" w:rsidP="003C1977">
      <w:pPr>
        <w:spacing w:after="0"/>
      </w:pPr>
      <w: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The post in Ethiopia has a regional mandate covering the Horn of Africa.</w:t>
      </w:r>
    </w:p>
    <w:p w14:paraId="3806DA16" w14:textId="77777777" w:rsidR="00F74015" w:rsidRDefault="00F74015" w:rsidP="003C1977">
      <w:pPr>
        <w:spacing w:after="0"/>
      </w:pPr>
    </w:p>
    <w:p w14:paraId="4FA38409" w14:textId="088D9009" w:rsidR="00A95A44" w:rsidRDefault="00F74015" w:rsidP="003C1977">
      <w:pPr>
        <w:spacing w:after="0"/>
      </w:pPr>
      <w:r>
        <w:t>In the course of the secondment, the EMLO will receive subsistence allowances [as provided for in Article 17.1 of Commission Decision C(2008) 6866].</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23FDF79" w14:textId="77777777" w:rsidR="00F74015" w:rsidRDefault="00F74015" w:rsidP="00527473">
      <w:pPr>
        <w:spacing w:after="0"/>
        <w:jc w:val="left"/>
      </w:pPr>
      <w:r>
        <w:t>An SNE who will:</w:t>
      </w:r>
    </w:p>
    <w:p w14:paraId="117B151E" w14:textId="77777777" w:rsidR="00F74015" w:rsidRDefault="00F74015" w:rsidP="00527473">
      <w:pPr>
        <w:spacing w:after="0"/>
        <w:jc w:val="left"/>
      </w:pPr>
      <w:r>
        <w:t xml:space="preserve">Under the supervision of the Head of the Political Section, establish and maintain direct contacts with competent national and regional authorities to promote and support engagement with the EU on the entire spectrum of migration issues. </w:t>
      </w:r>
    </w:p>
    <w:p w14:paraId="3AE17C17" w14:textId="77777777" w:rsidR="00F74015" w:rsidRDefault="00F74015" w:rsidP="00527473">
      <w:pPr>
        <w:spacing w:after="0"/>
        <w:jc w:val="left"/>
      </w:pPr>
      <w:r>
        <w:t xml:space="preserve">-Gather knowledge and information related to migratory situation and specific migratory trends (flows, routes, risks, modi operandi used by smugglers and related criminal activities) as well as to policy developments in the host country (policy of the official </w:t>
      </w:r>
      <w:r>
        <w:lastRenderedPageBreak/>
        <w:t>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65207896" w14:textId="77777777" w:rsidR="00F74015" w:rsidRDefault="00F74015" w:rsidP="00527473">
      <w:pPr>
        <w:spacing w:after="0"/>
        <w:jc w:val="left"/>
      </w:pPr>
      <w:r>
        <w:t xml:space="preserve">-Provide policy/strategic analysis and recommendations and contribute to the reporting of the EU Delegation. </w:t>
      </w:r>
    </w:p>
    <w:p w14:paraId="32605B5D" w14:textId="77777777" w:rsidR="00F74015" w:rsidRDefault="00F74015" w:rsidP="00527473">
      <w:pPr>
        <w:spacing w:after="0"/>
        <w:jc w:val="left"/>
      </w:pPr>
      <w:r>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3C062AB8" w14:textId="77777777" w:rsidR="00F74015" w:rsidRDefault="00F74015" w:rsidP="00527473">
      <w:pPr>
        <w:spacing w:after="0"/>
        <w:jc w:val="left"/>
      </w:pPr>
      <w:r>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1F80F323" w14:textId="77777777" w:rsidR="00F74015" w:rsidRDefault="00F74015" w:rsidP="00527473">
      <w:pPr>
        <w:spacing w:after="0"/>
        <w:jc w:val="left"/>
      </w:pPr>
      <w: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5126D61E" w14:textId="77777777" w:rsidR="00F74015" w:rsidRDefault="00F74015" w:rsidP="00527473">
      <w:pPr>
        <w:spacing w:after="0"/>
        <w:jc w:val="left"/>
      </w:pPr>
      <w:r>
        <w:t xml:space="preserve">- 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 </w:t>
      </w:r>
    </w:p>
    <w:p w14:paraId="0DE8C532" w14:textId="5CC6465D" w:rsidR="00A95A44" w:rsidRDefault="00F74015" w:rsidP="00527473">
      <w:pPr>
        <w:spacing w:after="0"/>
        <w:jc w:val="left"/>
      </w:pPr>
      <w: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7DA215B" w:rsidR="0017274D" w:rsidRPr="008250D4" w:rsidRDefault="00F74015"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1989D7C3" w:rsidR="00A95A44" w:rsidRPr="00E61551" w:rsidRDefault="00F74015" w:rsidP="00527473">
      <w:pPr>
        <w:spacing w:after="0"/>
        <w:rPr>
          <w:lang w:val="de-DE"/>
        </w:rPr>
      </w:pPr>
      <w:r>
        <w:rPr>
          <w:lang w:val="de-DE"/>
        </w:rPr>
        <w:t>La mission de l’unité HOME B1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927CBAF" w14:textId="77777777" w:rsidR="00F74015" w:rsidRDefault="00F74015" w:rsidP="00527473">
      <w:pPr>
        <w:spacing w:after="0"/>
        <w:jc w:val="left"/>
        <w:rPr>
          <w:lang w:val="de-DE"/>
        </w:rPr>
      </w:pPr>
      <w:r>
        <w:rPr>
          <w:lang w:val="de-DE"/>
        </w:rPr>
        <w:t xml:space="preserve">Nous proposons un poste END attaché à la DG HOME et déployé dans une Délégation de l’UE.  </w:t>
      </w:r>
    </w:p>
    <w:p w14:paraId="2E0271DB" w14:textId="77777777" w:rsidR="00F74015" w:rsidRDefault="00F74015"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26317BF0" w14:textId="77777777" w:rsidR="00F74015" w:rsidRDefault="00F74015" w:rsidP="00527473">
      <w:pPr>
        <w:spacing w:after="0"/>
        <w:jc w:val="left"/>
        <w:rPr>
          <w:lang w:val="de-DE"/>
        </w:rPr>
      </w:pPr>
      <w:r>
        <w:rPr>
          <w:lang w:val="de-DE"/>
        </w:rPr>
        <w:t xml:space="preserve">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Le poste en Éthiopie a un mandat régional pour la Corne de l'Afrique. </w:t>
      </w:r>
    </w:p>
    <w:p w14:paraId="59404C02" w14:textId="7FFD71D0" w:rsidR="00A95A44" w:rsidRPr="00E61551" w:rsidRDefault="00F74015" w:rsidP="00527473">
      <w:pPr>
        <w:spacing w:after="0"/>
        <w:jc w:val="left"/>
        <w:rPr>
          <w:lang w:val="de-DE"/>
        </w:rPr>
      </w:pPr>
      <w:r>
        <w:rPr>
          <w:lang w:val="de-DE"/>
        </w:rPr>
        <w:t>Durant son détachement, l’agent de liaison Migration (EMLO) percevra des indemnités de subsistance [conformément à l’article 17.1 de la décision C(2008) 6866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B21B8ED" w14:textId="77777777" w:rsidR="00F74015" w:rsidRDefault="00F74015" w:rsidP="00527473">
      <w:pPr>
        <w:spacing w:after="0"/>
        <w:rPr>
          <w:lang w:val="de-DE"/>
        </w:rPr>
      </w:pPr>
      <w:r>
        <w:rPr>
          <w:lang w:val="de-DE"/>
        </w:rPr>
        <w:t>Un END qui exécutera les tâches suivantes :</w:t>
      </w:r>
    </w:p>
    <w:p w14:paraId="3C38D52F" w14:textId="77777777" w:rsidR="00F74015" w:rsidRDefault="00F74015" w:rsidP="00527473">
      <w:pPr>
        <w:spacing w:after="0"/>
        <w:rPr>
          <w:lang w:val="de-DE"/>
        </w:rPr>
      </w:pPr>
      <w:r>
        <w:rPr>
          <w:lang w:val="de-DE"/>
        </w:rPr>
        <w:lastRenderedPageBreak/>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0C18178D" w14:textId="77777777" w:rsidR="00F74015" w:rsidRDefault="00F74015"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162B6194" w14:textId="77777777" w:rsidR="00F74015" w:rsidRDefault="00F74015"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6ECF8130" w14:textId="77777777" w:rsidR="00F74015" w:rsidRDefault="00F74015"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37CBE7DA" w14:textId="77777777" w:rsidR="00F74015" w:rsidRDefault="00F74015"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1F1B0429" w14:textId="77777777" w:rsidR="00F74015" w:rsidRDefault="00F74015"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financé au titre de l’action spécifique du Fonds «Asile, migration et intégration» (AMIF) et d’autres réseaux de retour et de réadmission (par exemple, EURINT).</w:t>
      </w:r>
    </w:p>
    <w:p w14:paraId="3EEF7314" w14:textId="77777777" w:rsidR="00F74015" w:rsidRDefault="00F74015" w:rsidP="00527473">
      <w:pPr>
        <w:spacing w:after="0"/>
        <w:rPr>
          <w:lang w:val="de-DE"/>
        </w:rPr>
      </w:pPr>
      <w:r>
        <w:rPr>
          <w:lang w:val="de-DE"/>
        </w:rPr>
        <w:t>•</w:t>
      </w:r>
      <w:r>
        <w:rPr>
          <w:lang w:val="de-DE"/>
        </w:rPr>
        <w:tab/>
        <w:t>Rapporter régulièrment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485B8435" w:rsidR="00A95A44" w:rsidRPr="00E61551" w:rsidRDefault="00F74015" w:rsidP="00527473">
      <w:pPr>
        <w:spacing w:after="0"/>
        <w:rPr>
          <w:lang w:val="de-DE"/>
        </w:rPr>
      </w:pPr>
      <w:r>
        <w:rPr>
          <w:lang w:val="de-DE"/>
        </w:rPr>
        <w:lastRenderedPageBreak/>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35EDAAE" w:rsidR="0017274D" w:rsidRPr="00E61551" w:rsidRDefault="00F74015"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552472B" w14:textId="77777777" w:rsidR="00F74015" w:rsidRDefault="00F74015" w:rsidP="00527473">
      <w:pPr>
        <w:spacing w:after="0"/>
        <w:rPr>
          <w:lang w:val="de-DE"/>
        </w:rPr>
      </w:pPr>
      <w:r>
        <w:rPr>
          <w:lang w:val="de-DE"/>
        </w:rPr>
        <w:t xml:space="preserve">Die Aufgabe von HOME.B1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102E8383" w:rsidR="00A95A44" w:rsidRDefault="00F74015"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2F12C30" w14:textId="77777777" w:rsidR="00F74015" w:rsidRDefault="00F74015" w:rsidP="00527473">
      <w:pPr>
        <w:spacing w:after="0"/>
        <w:rPr>
          <w:lang w:val="de-DE"/>
        </w:rPr>
      </w:pPr>
      <w:r>
        <w:rPr>
          <w:lang w:val="de-DE"/>
        </w:rPr>
        <w:t>Wir bieten eine ANS-Stelle bei der GD HOME an, die in einer EU-Delegation eingesetzt wird.</w:t>
      </w:r>
    </w:p>
    <w:p w14:paraId="17A722D2" w14:textId="77777777" w:rsidR="00F74015" w:rsidRDefault="00F74015"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64CC05C5" w14:textId="77777777" w:rsidR="00F74015" w:rsidRDefault="00F74015"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 Die Stelle in Äthiopien hat ein regionales Mandat für das Horn von Afrika.</w:t>
      </w:r>
    </w:p>
    <w:p w14:paraId="75F7B008" w14:textId="77777777" w:rsidR="00F74015" w:rsidRDefault="00F74015" w:rsidP="00527473">
      <w:pPr>
        <w:spacing w:after="0"/>
        <w:rPr>
          <w:lang w:val="de-DE"/>
        </w:rPr>
      </w:pPr>
      <w:r>
        <w:rPr>
          <w:lang w:val="de-DE"/>
        </w:rPr>
        <w:t>Während der Abordnung erhält der EMLO eine Aufwandsentschädigung [gemäß Artikel 17.1 Entscheidung C(2008) 6866 der Kommission].</w:t>
      </w:r>
    </w:p>
    <w:p w14:paraId="2BE34DBA" w14:textId="470DC2D1"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05E4061" w14:textId="77777777" w:rsidR="00F74015" w:rsidRDefault="00F74015" w:rsidP="00527473">
      <w:pPr>
        <w:spacing w:after="0"/>
        <w:rPr>
          <w:lang w:val="en-US"/>
        </w:rPr>
      </w:pPr>
      <w:r>
        <w:rPr>
          <w:lang w:val="en-US"/>
        </w:rPr>
        <w:t>Der ANS wird:</w:t>
      </w:r>
    </w:p>
    <w:p w14:paraId="74871881" w14:textId="77777777" w:rsidR="00F74015" w:rsidRDefault="00F74015"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7C1E9C14" w14:textId="77777777" w:rsidR="00F74015" w:rsidRDefault="00F74015"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416187E4" w14:textId="77777777" w:rsidR="00F74015" w:rsidRDefault="00F74015"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4351A790" w14:textId="77777777" w:rsidR="00F74015" w:rsidRDefault="00F74015"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51B6E32A" w14:textId="77777777" w:rsidR="00F74015" w:rsidRDefault="00F74015" w:rsidP="00527473">
      <w:pPr>
        <w:spacing w:after="0"/>
        <w:rPr>
          <w:lang w:val="en-US"/>
        </w:rPr>
      </w:pPr>
    </w:p>
    <w:p w14:paraId="1213A20B" w14:textId="77777777" w:rsidR="00F74015" w:rsidRDefault="00F74015"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1EAF1935" w14:textId="77777777" w:rsidR="00F74015" w:rsidRDefault="00F74015" w:rsidP="00527473">
      <w:pPr>
        <w:spacing w:after="0"/>
        <w:rPr>
          <w:lang w:val="en-US"/>
        </w:rPr>
      </w:pPr>
    </w:p>
    <w:p w14:paraId="17EF2B7D" w14:textId="77777777" w:rsidR="00F74015" w:rsidRDefault="00F74015"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dieser Hinsicht werden die EMLOs mit den Verbindungsbeamten für Einwanderungsfragen zusammenarbeiten, die im Einklang mit Verordnung Nr. 2019/1240 mit der Unterstützung bei der Feststellung der Identität von Drittstaatsangehörigen und der Erleichterung ihrer Rückkehr in ihre Herkunftsländer betraut sind sowie mit den im Rahmen des EURLO-Netzes entsandten Verbindungsbeamten, die im Rahmen der spezifischen Maßnahme des Asyl-, Migrations- und Integrationsfonds (AMIF) und anderer Netze im Bereich Rückkehr und Rückübernahme (z. B. EURINT) gefördert werden, zusammenarbeiten.</w:t>
      </w:r>
    </w:p>
    <w:p w14:paraId="147817FE" w14:textId="77777777" w:rsidR="00F74015" w:rsidRDefault="00F74015" w:rsidP="00527473">
      <w:pPr>
        <w:spacing w:after="0"/>
        <w:rPr>
          <w:lang w:val="en-US"/>
        </w:rPr>
      </w:pPr>
    </w:p>
    <w:p w14:paraId="2FFA4C69" w14:textId="77777777" w:rsidR="00F74015" w:rsidRDefault="00F74015" w:rsidP="00527473">
      <w:pPr>
        <w:spacing w:after="0"/>
        <w:rPr>
          <w:lang w:val="en-US"/>
        </w:rPr>
      </w:pPr>
      <w:r>
        <w:rPr>
          <w:lang w:val="en-US"/>
        </w:rPr>
        <w:t>•</w:t>
      </w:r>
      <w:r>
        <w:rPr>
          <w:lang w:val="en-US"/>
        </w:rPr>
        <w:tab/>
        <w:t>Regelmäßig dem EAD, den zuständigen Kommissionsdienststellen und den EU-Agenturen Bericht erstatten.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5BE44743" w14:textId="77777777" w:rsidR="00F74015" w:rsidRDefault="00F74015" w:rsidP="00527473">
      <w:pPr>
        <w:spacing w:after="0"/>
        <w:rPr>
          <w:lang w:val="en-US"/>
        </w:rPr>
      </w:pPr>
    </w:p>
    <w:p w14:paraId="7DFF067A" w14:textId="00E8DD9E" w:rsidR="00792E59" w:rsidRPr="00A10C67" w:rsidRDefault="00F74015"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7401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7401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7401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7401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7401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7401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7401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7401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7401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7401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86FB5"/>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7401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771C9-9478-4EC6-97B9-F9754978B0C2}"/>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4974</Words>
  <Characters>28353</Characters>
  <Application>Microsoft Office Word</Application>
  <DocSecurity>4</DocSecurity>
  <PresentationFormat>Microsoft Word 14.0</PresentationFormat>
  <Lines>236</Lines>
  <Paragraphs>66</Paragraphs>
  <ScaleCrop>true</ScaleCrop>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2026-05-12T09:20:00Z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