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0778BE2" w:rsidR="005C6DCE" w:rsidRPr="0080358B" w:rsidRDefault="00FC3980"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C398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DD17A40" w:rsidR="006938F5" w:rsidRDefault="00FC3980" w:rsidP="006718D3">
            <w:pPr>
              <w:spacing w:after="0"/>
              <w:jc w:val="left"/>
            </w:pPr>
            <w:r>
              <w:t>HOME.B.1.A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1790DA3" w:rsidR="006938F5" w:rsidRDefault="00FC3980" w:rsidP="006718D3">
            <w:pPr>
              <w:spacing w:after="0"/>
              <w:jc w:val="left"/>
            </w:pPr>
            <w:r>
              <w:t>254448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5A8FA38" w:rsidR="4EEB584D" w:rsidRDefault="00FC3980"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39C3176" w:rsidR="006938F5" w:rsidRDefault="00FC398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E595F4D" w:rsidR="3C2D33B5" w:rsidRDefault="00FC3980" w:rsidP="14270372">
            <w:pPr>
              <w:spacing w:after="0"/>
              <w:jc w:val="left"/>
            </w:pPr>
            <w:r>
              <w:t>Senegal</w:t>
            </w:r>
          </w:p>
          <w:p w14:paraId="6B7C1AA9" w14:textId="2FB6941D" w:rsidR="3C2D33B5" w:rsidRDefault="00FC3980" w:rsidP="14270372">
            <w:pPr>
              <w:spacing w:after="0"/>
              <w:jc w:val="left"/>
            </w:pPr>
            <w:r>
              <w:t>Sénégal</w:t>
            </w:r>
          </w:p>
          <w:p w14:paraId="5C918E8F" w14:textId="2C36691C" w:rsidR="3C2D33B5" w:rsidRDefault="00FC3980" w:rsidP="14270372">
            <w:pPr>
              <w:spacing w:after="0"/>
              <w:jc w:val="left"/>
            </w:pPr>
            <w:r>
              <w:t>Senegal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38C99C6" w:rsidR="006938F5" w:rsidRDefault="00FC3980" w:rsidP="006718D3">
            <w:pPr>
              <w:spacing w:after="0"/>
              <w:jc w:val="left"/>
            </w:pPr>
            <w:r>
              <w:t>Cost-free</w:t>
            </w:r>
          </w:p>
          <w:p w14:paraId="02E31856" w14:textId="2C5BEA47" w:rsidR="006938F5" w:rsidRDefault="00FC3980" w:rsidP="006718D3">
            <w:pPr>
              <w:spacing w:after="0"/>
              <w:jc w:val="left"/>
            </w:pPr>
            <w:r>
              <w:t>Sans frais</w:t>
            </w:r>
          </w:p>
          <w:p w14:paraId="720FD450" w14:textId="34C3A00D" w:rsidR="006938F5" w:rsidRDefault="00FC3980"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97F8908" w:rsidR="006938F5" w:rsidRDefault="00FC3980" w:rsidP="006718D3">
            <w:pPr>
              <w:spacing w:after="0"/>
              <w:jc w:val="left"/>
            </w:pPr>
            <w:r>
              <w:t>Member States</w:t>
            </w:r>
          </w:p>
          <w:p w14:paraId="2A7DF233" w14:textId="5B1052AB" w:rsidR="006938F5" w:rsidRDefault="00FC3980" w:rsidP="006718D3">
            <w:pPr>
              <w:spacing w:after="0"/>
              <w:jc w:val="left"/>
            </w:pPr>
            <w:r>
              <w:t>États membres</w:t>
            </w:r>
          </w:p>
          <w:p w14:paraId="13C75E2E" w14:textId="6798F041" w:rsidR="006938F5" w:rsidRDefault="00FC398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A5DA523" w:rsidR="006938F5" w:rsidRDefault="00FC3980"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DF1372F" w:rsidR="00A95A44" w:rsidRPr="00E61551" w:rsidRDefault="00FC3980"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66BC203" w:rsidR="00A95A44" w:rsidRDefault="00FC3980" w:rsidP="003C1977">
      <w:pPr>
        <w:spacing w:after="0"/>
      </w:pPr>
      <w:r>
        <w:t>The mission of HOME.B1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 migration and security external challenges facing the European Union, (3) promoting the rights and values underpinning the area of Freedom, Security and Justice in relations with third countries, and (4) the EU becoming a stronger and more visible global actor in the areas of migration and security.</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848FFA0" w14:textId="77777777" w:rsidR="00FC3980" w:rsidRDefault="00FC3980" w:rsidP="003C1977">
      <w:pPr>
        <w:spacing w:after="0"/>
      </w:pPr>
      <w:r>
        <w:t xml:space="preserve">We propose a challenging job as Seconded National Expert (SNE) Policy Officer, attached to DG HOME and deployed in an EU Delegation. </w:t>
      </w:r>
    </w:p>
    <w:p w14:paraId="665AC92F" w14:textId="77777777" w:rsidR="00FC3980" w:rsidRDefault="00FC3980" w:rsidP="003C1977">
      <w:pPr>
        <w:spacing w:after="0"/>
      </w:pPr>
    </w:p>
    <w:p w14:paraId="720CA2A4" w14:textId="77777777" w:rsidR="00FC3980" w:rsidRDefault="00FC3980" w:rsidP="003C1977">
      <w:pPr>
        <w:spacing w:after="0"/>
      </w:pPr>
      <w: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6A9CD9FF" w14:textId="77777777" w:rsidR="00FC3980" w:rsidRDefault="00FC3980" w:rsidP="003C1977">
      <w:pPr>
        <w:spacing w:after="0"/>
      </w:pPr>
      <w:r>
        <w:t xml:space="preserve">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 </w:t>
      </w:r>
    </w:p>
    <w:p w14:paraId="7E21748B" w14:textId="77777777" w:rsidR="00FC3980" w:rsidRDefault="00FC3980" w:rsidP="003C1977">
      <w:pPr>
        <w:spacing w:after="0"/>
      </w:pPr>
    </w:p>
    <w:p w14:paraId="63FEAB63" w14:textId="77777777" w:rsidR="00FC3980" w:rsidRDefault="00FC3980" w:rsidP="003C1977">
      <w:pPr>
        <w:spacing w:after="0"/>
      </w:pPr>
      <w:r>
        <w:t>In the course of the secondment, the EMLO will receive subsistence allowances [as provided for in Article 17.1 of Commission Decision C(2008) 6866].</w:t>
      </w:r>
    </w:p>
    <w:p w14:paraId="4FA38409" w14:textId="4175EC7F"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0FBB5C7" w14:textId="77777777" w:rsidR="00FC3980" w:rsidRDefault="00FC3980" w:rsidP="00527473">
      <w:pPr>
        <w:spacing w:after="0"/>
        <w:jc w:val="left"/>
      </w:pPr>
      <w:r>
        <w:t>An SNE who will:</w:t>
      </w:r>
    </w:p>
    <w:p w14:paraId="2A75B10D" w14:textId="77777777" w:rsidR="00FC3980" w:rsidRDefault="00FC3980" w:rsidP="00527473">
      <w:pPr>
        <w:spacing w:after="0"/>
        <w:jc w:val="left"/>
      </w:pPr>
      <w:r>
        <w:t xml:space="preserve">- Under the supervision of the Head of the Political Section, establish and maintain direct contacts with competent national and regional authorities in the countries under his/her mandate to promote and support engagement with the EU on the entire spectrum of migration issues. </w:t>
      </w:r>
    </w:p>
    <w:p w14:paraId="0C2A33EE" w14:textId="77777777" w:rsidR="00FC3980" w:rsidRDefault="00FC3980" w:rsidP="00527473">
      <w:pPr>
        <w:spacing w:after="0"/>
        <w:jc w:val="left"/>
      </w:pPr>
      <w:r>
        <w:lastRenderedPageBreak/>
        <w:t>- Gather knowledge and information related to the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the purpose of risk analysis developed by Frontex and investigations at EU level supported by Europol.</w:t>
      </w:r>
    </w:p>
    <w:p w14:paraId="0B94E3BF" w14:textId="77777777" w:rsidR="00FC3980" w:rsidRDefault="00FC3980" w:rsidP="00527473">
      <w:pPr>
        <w:spacing w:after="0"/>
        <w:jc w:val="left"/>
      </w:pPr>
      <w:r>
        <w:t xml:space="preserve">- Provide policy/strategic analysis and recommendations and contribute to the reporting of the EU Delegation. </w:t>
      </w:r>
    </w:p>
    <w:p w14:paraId="7B13A78A" w14:textId="77777777" w:rsidR="00FC3980" w:rsidRDefault="00FC3980" w:rsidP="00527473">
      <w:pPr>
        <w:spacing w:after="0"/>
        <w:jc w:val="left"/>
      </w:pPr>
      <w:r>
        <w:t>- Under the supervision of the Head of the Political Section, facilitate and support the Immigration Liaison Officers' Network in the country of posting in line with Regulation 2019/1240, establish and lead a network of Member States’ and EU Agencies representatives dealing with migration issues in the host country.</w:t>
      </w:r>
    </w:p>
    <w:p w14:paraId="53EB1B67" w14:textId="77777777" w:rsidR="00FC3980" w:rsidRDefault="00FC3980" w:rsidP="00527473">
      <w:pPr>
        <w:spacing w:after="0"/>
        <w:jc w:val="left"/>
      </w:pPr>
      <w:r>
        <w:t>- 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136E4E7F" w14:textId="77777777" w:rsidR="00FC3980" w:rsidRDefault="00FC3980" w:rsidP="00527473">
      <w:pPr>
        <w:spacing w:after="0"/>
        <w:jc w:val="left"/>
      </w:pPr>
      <w:r>
        <w:t>- 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(EURLO), if relevant.</w:t>
      </w:r>
    </w:p>
    <w:p w14:paraId="7250E025" w14:textId="77777777" w:rsidR="00FC3980" w:rsidRDefault="00FC3980" w:rsidP="00527473">
      <w:pPr>
        <w:spacing w:after="0"/>
        <w:jc w:val="left"/>
      </w:pPr>
      <w:r>
        <w:t xml:space="preserve">- Under the supervision and subject to validation of the Head of the Political Section, 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 </w:t>
      </w:r>
    </w:p>
    <w:p w14:paraId="0DE8C532" w14:textId="44BAD4D9" w:rsidR="00A95A44" w:rsidRDefault="00FC3980" w:rsidP="00527473">
      <w:pPr>
        <w:spacing w:after="0"/>
        <w:jc w:val="left"/>
      </w:pPr>
      <w:r>
        <w:t>- 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1FF76B1" w:rsidR="0017274D" w:rsidRPr="008250D4" w:rsidRDefault="00FC3980"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C8DABFD" w:rsidR="00A95A44" w:rsidRPr="00E61551" w:rsidRDefault="00FC3980" w:rsidP="00527473">
      <w:pPr>
        <w:spacing w:after="0"/>
        <w:rPr>
          <w:lang w:val="de-DE"/>
        </w:rPr>
      </w:pPr>
      <w:r>
        <w:rPr>
          <w:lang w:val="de-DE"/>
        </w:rPr>
        <w:t>La mission de l’unité HOME B1 est d’élaborer et mettre en œuvre les politiques extérieures de la DG HOME en matière de migration et de sécurité, contribuant ainsi à: (1) formuler et appliquer des stratégies et actions extérieures de l’UE cohérentes et globales qui reflètent de manière adéquate les priorités et les objectifs de l’UE en matière de migration et de sécurité, (2) apporter des réponses cohérentes aux défis extérieurs en matière de migration et de sécurité auxquels l’Union européenne est confrontée, (3) promouvoir les droits et les valeurs qui sous-tendent l’espace de liberté, sécurité et justice dans les relations avec les pays tiers, (4) faire de l’UE un acteur mondial plus fort et plus visible dans les domaines de la migration et de la sécurité.</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9C29926" w14:textId="77777777" w:rsidR="00FC3980" w:rsidRDefault="00FC3980" w:rsidP="00527473">
      <w:pPr>
        <w:spacing w:after="0"/>
        <w:jc w:val="left"/>
        <w:rPr>
          <w:lang w:val="de-DE"/>
        </w:rPr>
      </w:pPr>
      <w:r>
        <w:rPr>
          <w:lang w:val="de-DE"/>
        </w:rPr>
        <w:t xml:space="preserve">Nous proposons un poste en tant qu'Expert National Détaché (END) - Chargé de politique, attaché à la DG HOME et déployé dans une Délégation de l’UE. </w:t>
      </w:r>
    </w:p>
    <w:p w14:paraId="0F0C370E" w14:textId="77777777" w:rsidR="00FC3980" w:rsidRDefault="00FC3980" w:rsidP="00527473">
      <w:pPr>
        <w:spacing w:after="0"/>
        <w:jc w:val="left"/>
        <w:rPr>
          <w:lang w:val="de-DE"/>
        </w:rPr>
      </w:pPr>
    </w:p>
    <w:p w14:paraId="6BD1007E" w14:textId="77777777" w:rsidR="00FC3980" w:rsidRDefault="00FC3980" w:rsidP="00527473">
      <w:pPr>
        <w:spacing w:after="0"/>
        <w:jc w:val="left"/>
        <w:rPr>
          <w:lang w:val="de-DE"/>
        </w:rPr>
      </w:pPr>
      <w:r>
        <w:rPr>
          <w:lang w:val="de-DE"/>
        </w:rPr>
        <w:t>Objectif général: renforcer la coordination afin de maximiser l’impact de l’action de l’UE sur la migration dans les pays tiers et renforcer l’engagement des principaux pays d’origine et de transit sur l’ensemble des questions liées à la migration. Les agents de liaisons «Migration» européens contribueront à la mise en œuvre opérationnelle de l’approche globale présentée dans le Pacte européen sur la Migration et l’Asile, notamment en contribuant à la gouvernance et à la gestion de la migration, y compris la prévention et à la lutte contre la migration irrégulière, la lutte contre le trafic de migrants, les mesures de protection des frontières, une meilleure organisation de la migration et des voies légales d'accès, la garantie d’un retour et d’une réadmission plus efficaces, la protection et le soutien aux communautés d’accueil et la création d’opportunités économiques. Les agents de liaisons contribueront également à la mise en œuvre des cadres de coopération bilatérale et régionale en matière de migration.</w:t>
      </w:r>
    </w:p>
    <w:p w14:paraId="41043BF4" w14:textId="77777777" w:rsidR="00FC3980" w:rsidRDefault="00FC3980" w:rsidP="00527473">
      <w:pPr>
        <w:spacing w:after="0"/>
        <w:jc w:val="left"/>
        <w:rPr>
          <w:lang w:val="de-DE"/>
        </w:rPr>
      </w:pPr>
      <w:r>
        <w:rPr>
          <w:lang w:val="de-DE"/>
        </w:rPr>
        <w:t xml:space="preserve">Le mandat effectif de chaque agent de liaison sera adapté à la situation spécifique du pays tiers d’accueil, en particulier en matière de migration et de sécurité et par rapport au niveau de coopération du pays avec l’UE. L’agent sera placé sous le contrôle direct du chef de la section politique et sous la responsabilité du chef de Délégation. L’agent sera basé dans le pays (auprès de la Délégation de l’UE) et sera amené à voyager dans celui-ci et, et le cas échéant, dans la région. </w:t>
      </w:r>
    </w:p>
    <w:p w14:paraId="59404C02" w14:textId="026278DA" w:rsidR="00A95A44" w:rsidRPr="00E61551" w:rsidRDefault="00FC3980" w:rsidP="00527473">
      <w:pPr>
        <w:spacing w:after="0"/>
        <w:jc w:val="left"/>
        <w:rPr>
          <w:lang w:val="de-DE"/>
        </w:rPr>
      </w:pPr>
      <w:r>
        <w:rPr>
          <w:lang w:val="de-DE"/>
        </w:rPr>
        <w:t>Durant son détachement, l’agent de liaison Migration (EMLO) percevra des indemnités de subsistance [conformément à l’article 17.1 de la décision C(2008) 6866 de la Commission].</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DABB927" w14:textId="77777777" w:rsidR="00FC3980" w:rsidRDefault="00FC3980" w:rsidP="00527473">
      <w:pPr>
        <w:spacing w:after="0"/>
        <w:rPr>
          <w:lang w:val="de-DE"/>
        </w:rPr>
      </w:pPr>
      <w:r>
        <w:rPr>
          <w:lang w:val="de-DE"/>
        </w:rPr>
        <w:t>Un END qui exécutera les tâches suivantes :</w:t>
      </w:r>
    </w:p>
    <w:p w14:paraId="47ADAA90" w14:textId="77777777" w:rsidR="00FC3980" w:rsidRDefault="00FC3980" w:rsidP="00527473">
      <w:pPr>
        <w:spacing w:after="0"/>
        <w:rPr>
          <w:lang w:val="de-DE"/>
        </w:rPr>
      </w:pPr>
      <w:r>
        <w:rPr>
          <w:lang w:val="de-DE"/>
        </w:rPr>
        <w:lastRenderedPageBreak/>
        <w:t>•</w:t>
      </w:r>
      <w:r>
        <w:rPr>
          <w:lang w:val="de-DE"/>
        </w:rPr>
        <w:tab/>
        <w:t xml:space="preserve">Sous la supervision du chef de la section politique, établir et maintenir des contacts directs avec les autorités nationales et régionales compétentes, dans les pays couverts par le poste, afin de promouvoir et de soutenir l’engagement vis-à-vis de l’UE sur l’ensemble des questions liées à la migration. </w:t>
      </w:r>
    </w:p>
    <w:p w14:paraId="0CD344C5" w14:textId="77777777" w:rsidR="00FC3980" w:rsidRDefault="00FC3980" w:rsidP="00527473">
      <w:pPr>
        <w:spacing w:after="0"/>
        <w:rPr>
          <w:lang w:val="de-DE"/>
        </w:rPr>
      </w:pPr>
      <w:r>
        <w:rPr>
          <w:lang w:val="de-DE"/>
        </w:rPr>
        <w:t>•</w:t>
      </w:r>
      <w:r>
        <w:rPr>
          <w:lang w:val="de-DE"/>
        </w:rPr>
        <w:tab/>
        <w:t xml:space="preserve">Rassembler des connaissances et des informations relatives à la situation migratoire et aux tendances migratoires spécifiques (flux, itinéraires, risques, modes opératoires utilisés par les passeurs et activités criminelles connexes) ainsi qu’à l’évolution des politiques dans le pays d’accueil (politique des autorités officielles, base législative, tendances sociales/publiques) et dans l’ensemble de la région. Partager avec la Commission, le SEAE, le Conseil et les agences de l’UE compétentes, en particulier aux fins de l’analyse des risques mise au point par Frontex et des enquêtes menées au niveau de l’UE avec le soutien d’Europol. </w:t>
      </w:r>
    </w:p>
    <w:p w14:paraId="08D0EC5E" w14:textId="77777777" w:rsidR="00FC3980" w:rsidRDefault="00FC3980" w:rsidP="00527473">
      <w:pPr>
        <w:spacing w:after="0"/>
        <w:rPr>
          <w:lang w:val="de-DE"/>
        </w:rPr>
      </w:pPr>
      <w:r>
        <w:rPr>
          <w:lang w:val="de-DE"/>
        </w:rPr>
        <w:t>•</w:t>
      </w:r>
      <w:r>
        <w:rPr>
          <w:lang w:val="de-DE"/>
        </w:rPr>
        <w:tab/>
        <w:t>Fournir des analyses des politiques, des analyses stratégiques et des recommandations et contribuer à l’établissement de rapports pour les délégations de l’UE concernées.</w:t>
      </w:r>
    </w:p>
    <w:p w14:paraId="5D9298AB" w14:textId="77777777" w:rsidR="00FC3980" w:rsidRDefault="00FC3980" w:rsidP="00527473">
      <w:pPr>
        <w:spacing w:after="0"/>
        <w:rPr>
          <w:lang w:val="de-DE"/>
        </w:rPr>
      </w:pPr>
      <w:r>
        <w:rPr>
          <w:lang w:val="de-DE"/>
        </w:rPr>
        <w:t>•</w:t>
      </w:r>
      <w:r>
        <w:rPr>
          <w:lang w:val="de-DE"/>
        </w:rPr>
        <w:tab/>
        <w:t>Sous la supervision du chef de la section politique, faciliter et soutenir le réseau des officiers de liaison «Immigration» dans le pays ou la région de détachement conformément au règlement (UE) 2019/1240, établir et diriger un réseau de représentants des États membres et des agences de l'UE traitant des questions de migration dans le pays d’accueil.</w:t>
      </w:r>
    </w:p>
    <w:p w14:paraId="483FC5E9" w14:textId="77777777" w:rsidR="00FC3980" w:rsidRDefault="00FC3980" w:rsidP="00527473">
      <w:pPr>
        <w:spacing w:after="0"/>
        <w:rPr>
          <w:lang w:val="de-DE"/>
        </w:rPr>
      </w:pPr>
      <w:r>
        <w:rPr>
          <w:lang w:val="de-DE"/>
        </w:rPr>
        <w:t>•</w:t>
      </w:r>
      <w:r>
        <w:rPr>
          <w:lang w:val="de-DE"/>
        </w:rPr>
        <w:tab/>
        <w:t>Sous la supervision du chef de la section politique, coopérer et assurer la liaison avec tous les interlocuteurs concernés présents dans le pays, y compris les officiers de liaison des pays de l’UE et des pays tiers, les organisations internationales, les missions de la PSDC et les agences de l’UE, les autorités consulaires des États membres, participer aux réunions de la coopération locale au titre de Schengen et soutenir, le cas échéant, le point de contact CLS. Les officiers de liaison «Migration» européens devront également coopérer étroitement avec les points de contact pour la traite des êtres humains à la délégation de l’UE. Le cas échéant, les officiers de liaison contribueront également à la préparation des projets liés à la migration et à leur mise en œuvre ainsi qu' à la coordination des politiques avec les instruments de financement (NDICI, AMIF, ISF, BMVI).</w:t>
      </w:r>
    </w:p>
    <w:p w14:paraId="59E5C52A" w14:textId="77777777" w:rsidR="00FC3980" w:rsidRDefault="00FC3980" w:rsidP="00527473">
      <w:pPr>
        <w:spacing w:after="0"/>
        <w:rPr>
          <w:lang w:val="de-DE"/>
        </w:rPr>
      </w:pPr>
      <w:r>
        <w:rPr>
          <w:lang w:val="de-DE"/>
        </w:rPr>
        <w:t>•</w:t>
      </w:r>
      <w:r>
        <w:rPr>
          <w:lang w:val="de-DE"/>
        </w:rPr>
        <w:tab/>
        <w:t>Sous la supervision du chef de la section politique, soutenir la mise en œuvre effective de la politique de l’UE en matière de retour, sous la supervision du chef de la section politique, notamment en soutenant la coopération pratique (et, si nécessaire, l’exécution des décisions de retour et des opérations de retour de Frontex ou des États membres), et en fournissant des analyses politiques, des conseils et un soutien opérationnel à la mise en œuvre des accords de réadmission existants. À cet égard, les officiers de liaison «migration» européens coopéreront avec les officiers de liaison «Immigration» (ILOs) qui sont, conformément à l’article 2, paragraphe 2, du règlement (UE) 2019/1240, chargés d’aider à établir l’identité des ressortissants de pays tiers et de faciliter leur retour dans leur pays d’origine, ainsi qu’avec les officiers de liaison «retour» déployés dans le cadre du réseau EURLO, si cela s'avère nécessaire.</w:t>
      </w:r>
    </w:p>
    <w:p w14:paraId="3ED68C8F" w14:textId="77777777" w:rsidR="00FC3980" w:rsidRDefault="00FC3980" w:rsidP="00527473">
      <w:pPr>
        <w:spacing w:after="0"/>
        <w:rPr>
          <w:lang w:val="de-DE"/>
        </w:rPr>
      </w:pPr>
      <w:r>
        <w:rPr>
          <w:lang w:val="de-DE"/>
        </w:rPr>
        <w:t>•</w:t>
      </w:r>
      <w:r>
        <w:rPr>
          <w:lang w:val="de-DE"/>
        </w:rPr>
        <w:tab/>
        <w:t>Sous la supervision et sous réserve de validation du Chef de la Section Politique, envoyer des rapports réguliers au SEAE, aux services concernés de la Commission et aux agences de l’UE. À cet égard, l’obligation de rapporter devrait être double: 1) rapports instantanés ad hoc en cas d’événements nécessitant immédiatement un système d’alerte précoce ou des alertes et 2) rapports stratégiques périodiques (au moins une fois par mois) sur les tendances, la situation politique et l’élaboration des politiques.</w:t>
      </w:r>
    </w:p>
    <w:p w14:paraId="7B92B82C" w14:textId="3F239518" w:rsidR="00A95A44" w:rsidRPr="00E61551" w:rsidRDefault="00FC3980" w:rsidP="00527473">
      <w:pPr>
        <w:spacing w:after="0"/>
        <w:rPr>
          <w:lang w:val="de-DE"/>
        </w:rPr>
      </w:pPr>
      <w:r>
        <w:rPr>
          <w:lang w:val="de-DE"/>
        </w:rPr>
        <w:lastRenderedPageBreak/>
        <w:t>•</w:t>
      </w:r>
      <w:r>
        <w:rPr>
          <w:lang w:val="de-DE"/>
        </w:rPr>
        <w:tab/>
        <w:t>Les officiers de liaison travaillent en étroite collaboration avec les autres membres de la délégation pour faire en sorte que la migration soit intégrée dans d’autres questions telles que la coopération au développement ou la mise en œuvre des cadres de coopération bilatérale et régionale en matière de migration, afin de garantir une mise en œuvre cohérente de la politique de l’UE et de mieux réaliser les objectifs susmentionnés.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A5C8E44" w:rsidR="0017274D" w:rsidRPr="00E61551" w:rsidRDefault="00FC3980"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3E8DFF6" w14:textId="77777777" w:rsidR="00FC3980" w:rsidRDefault="00FC3980" w:rsidP="00527473">
      <w:pPr>
        <w:spacing w:after="0"/>
        <w:rPr>
          <w:lang w:val="de-DE"/>
        </w:rPr>
      </w:pPr>
      <w:r>
        <w:rPr>
          <w:lang w:val="de-DE"/>
        </w:rPr>
        <w:t xml:space="preserve">Die Aufgabe von HOME.B1 besteht darin, die außenpolitischen Maßnahmen der GD HOME in den Bereichen Migration und Sicherheit zu entwickeln und umzusetzen und damit zu Folgendem beizutragen: (1) Formulierung und Anwendung kohärenter und umfassender außenpolitischer Strategien und Maßnahmen der EU, die den Prioritäten und Zielen der EU in den Bereichen Migration und Sicherheit angemessen Rechnung tragen, (2) Bereitstellung kohärenter und konsistenter Antworten auf Schlüsselfragen zu </w:t>
      </w:r>
    </w:p>
    <w:p w14:paraId="2B6785AE" w14:textId="4A51F572" w:rsidR="00A95A44" w:rsidRDefault="00FC3980" w:rsidP="00527473">
      <w:pPr>
        <w:spacing w:after="0"/>
        <w:rPr>
          <w:lang w:val="de-DE"/>
        </w:rPr>
      </w:pPr>
      <w:r>
        <w:rPr>
          <w:lang w:val="de-DE"/>
        </w:rPr>
        <w:t>externen Herausforderungen im Bereich Migration und Sicherheit, mit denen die Europäische Union konfrontiert ist, (3) Förderung der Rechte und Werte, auf denen der Raum der Freiheit, der Sicherheit und des Rechts beruht, in den Beziehungen zu Drittländern und (4) die EU zu einem stärkeren und sichtbareren globalen Akteur in den Bereichen Migration und Sicherheit zu machen.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510EBC7" w14:textId="77777777" w:rsidR="00FC3980" w:rsidRDefault="00FC3980" w:rsidP="00527473">
      <w:pPr>
        <w:spacing w:after="0"/>
        <w:rPr>
          <w:lang w:val="de-DE"/>
        </w:rPr>
      </w:pPr>
      <w:r>
        <w:rPr>
          <w:lang w:val="de-DE"/>
        </w:rPr>
        <w:t>Wir bieten eine anspruchsvolle Stelle als abgeordneter nationaler Experte (SNE) im Bereich Politik an, der der Generaldirektion Inneres zugeordnet und in einer EU-Delegation eingesetzt wird.</w:t>
      </w:r>
    </w:p>
    <w:p w14:paraId="70057494" w14:textId="77777777" w:rsidR="00FC3980" w:rsidRDefault="00FC3980" w:rsidP="00527473">
      <w:pPr>
        <w:spacing w:after="0"/>
        <w:rPr>
          <w:lang w:val="de-DE"/>
        </w:rPr>
      </w:pPr>
      <w:r>
        <w:rPr>
          <w:lang w:val="de-DE"/>
        </w:rPr>
        <w:t>Zielsetzung: die Koordinierung zu intensivieren, um die Wirkung der EU-Maßnahmen auf die Migration in Drittländern zu maximieren und das Engagement der wichtigsten Herkunfts- und Transitländer für das gesamte Spektrum der Migrationsangelegenheiten zu verbessern. Die EMLOs (europäische Verbindungsbeamte für Migration, „European Migration Liaison Officer“) werden zur operativen Umsetzung des im Europäischen Pakt für Migration und Asyl vorgestellten umfassenden Ansatzes beitragen, indem er unter anderem zur Steuerung der Migration beiträgt, einschließlich der Verhütung und Bekämpfung irregulärer Migration, der Bekämpfung von Migrantenschmuggel und Grenzschutzmaßnahmen, der besseren Organisation der legalen Migration und Mobilität, der Gewährleistung einer wirksameren Rückkehr und Rückübernahme, dem Nachweis des Schutzes und der Unterstützung der Aufnahmegemeinschaften und dem Aufbau wirtschaftlicher Möglichkeiten. Die EMLOs werden auch zur Umsetzung der bilateralen und regionalen Kooperationsrahmen im Bereich Migration beitragen.</w:t>
      </w:r>
    </w:p>
    <w:p w14:paraId="438F6A70" w14:textId="77777777" w:rsidR="00FC3980" w:rsidRDefault="00FC3980" w:rsidP="00527473">
      <w:pPr>
        <w:spacing w:after="0"/>
        <w:rPr>
          <w:lang w:val="de-DE"/>
        </w:rPr>
      </w:pPr>
      <w:r>
        <w:rPr>
          <w:lang w:val="de-DE"/>
        </w:rPr>
        <w:t xml:space="preserve">Das tatsächliche Mandat jedes EMLO wird an die spezifische Situation des aufnehmenden Drittlandes angepasst, insbesondere an die dortigen Herausforderungen in Bezug auf Migration und Sicherheit und die Zusammenarbeit mit der EU. Er/sie untersteht unmittelbar dem Leiter der Politischen Abteilung und der allgemeinen Aufsicht des Delegationsleiters. Er/sie hat seinen/ihren Sitz im Land (in der EU Delegation) und wird erforderlichenfalls im Land und in der Region reisen müssen. </w:t>
      </w:r>
    </w:p>
    <w:p w14:paraId="2BE34DBA" w14:textId="5FCCC9B1" w:rsidR="00A95A44" w:rsidRPr="00A95A44" w:rsidRDefault="00FC3980" w:rsidP="00527473">
      <w:pPr>
        <w:spacing w:after="0"/>
        <w:rPr>
          <w:lang w:val="de-DE"/>
        </w:rPr>
      </w:pPr>
      <w:r>
        <w:rPr>
          <w:lang w:val="de-DE"/>
        </w:rPr>
        <w:t>Während der Abordnung erhält der EMLO eine Aufwandsentschädigung [gemäß Artikel 17.1 Entscheidung C(2008) 6866 der Kommission].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1BD3197" w14:textId="77777777" w:rsidR="00FC3980" w:rsidRDefault="00FC3980" w:rsidP="00527473">
      <w:pPr>
        <w:spacing w:after="0"/>
        <w:rPr>
          <w:lang w:val="en-US"/>
        </w:rPr>
      </w:pPr>
      <w:r>
        <w:rPr>
          <w:lang w:val="en-US"/>
        </w:rPr>
        <w:t>Der ANS wird:</w:t>
      </w:r>
    </w:p>
    <w:p w14:paraId="248E11CC" w14:textId="77777777" w:rsidR="00FC3980" w:rsidRDefault="00FC3980" w:rsidP="00527473">
      <w:pPr>
        <w:spacing w:after="0"/>
        <w:rPr>
          <w:lang w:val="en-US"/>
        </w:rPr>
      </w:pPr>
      <w:r>
        <w:rPr>
          <w:lang w:val="en-US"/>
        </w:rPr>
        <w:t>•</w:t>
      </w:r>
      <w:r>
        <w:rPr>
          <w:lang w:val="en-US"/>
        </w:rPr>
        <w:tab/>
        <w:t xml:space="preserve">Unter der Aufsicht des Leiters der Politischen Abteilung direkte Kontakte zu den zuständigen nationalen und regionalen Behörden knüpfen und unterhalten‚ um das gesamte Spektrum der Migrationsangelegenheiten mit der EU zu fördern und zu unterstützen. </w:t>
      </w:r>
    </w:p>
    <w:p w14:paraId="10970181" w14:textId="77777777" w:rsidR="00FC3980" w:rsidRDefault="00FC3980" w:rsidP="00527473">
      <w:pPr>
        <w:spacing w:after="0"/>
        <w:rPr>
          <w:lang w:val="en-US"/>
        </w:rPr>
      </w:pPr>
      <w:r>
        <w:rPr>
          <w:lang w:val="en-US"/>
        </w:rPr>
        <w:t>•</w:t>
      </w:r>
      <w:r>
        <w:rPr>
          <w:lang w:val="en-US"/>
        </w:rPr>
        <w:tab/>
        <w:t xml:space="preserve">Sammlung von Wissen und Informationen im Zusammenhang mit der Migrationssituation und spezifischen Migrationstrends (Ströme, Routen, Risiken, Vorgehensweisen der Schmuggler und damit verbundene kriminelle Aktivitäten) sowie politische Entwicklungen im Aufnahmeland (Politik der Behörden, Rechtsgrundlage, soziale/öffentliche Trends) und in der gesamten Region (für Personen mit einem regionalen Mandat). Dazu beitragen, Herausforderungen und Bedürfnisse sowohl in strategischer als auch in operativer Hinsicht zu erkennen. Diese gemeinsam mit der Kommission, dem EAD, dem Rat und den einschlägigen EU-Agenturen zu teilen, insbesondere im Hinblick auf die von Frontex entwickelte Risikoanalyse und die von Europol unterstützten Ermittlungen auf EU-Ebene. </w:t>
      </w:r>
    </w:p>
    <w:p w14:paraId="7A41D4DE" w14:textId="77777777" w:rsidR="00FC3980" w:rsidRDefault="00FC3980" w:rsidP="00527473">
      <w:pPr>
        <w:spacing w:after="0"/>
        <w:rPr>
          <w:lang w:val="en-US"/>
        </w:rPr>
      </w:pPr>
      <w:r>
        <w:rPr>
          <w:lang w:val="en-US"/>
        </w:rPr>
        <w:t>•</w:t>
      </w:r>
      <w:r>
        <w:rPr>
          <w:lang w:val="en-US"/>
        </w:rPr>
        <w:tab/>
        <w:t>Strategische und operative Analysen und Empfehlungen liefern und zur Berichterstattung der betreffenden EU-Delegationen beitragen.</w:t>
      </w:r>
    </w:p>
    <w:p w14:paraId="23AECC66" w14:textId="77777777" w:rsidR="00FC3980" w:rsidRDefault="00FC3980" w:rsidP="00527473">
      <w:pPr>
        <w:spacing w:after="0"/>
        <w:rPr>
          <w:lang w:val="en-US"/>
        </w:rPr>
      </w:pPr>
      <w:r>
        <w:rPr>
          <w:lang w:val="en-US"/>
        </w:rPr>
        <w:t>•</w:t>
      </w:r>
      <w:r>
        <w:rPr>
          <w:lang w:val="en-US"/>
        </w:rPr>
        <w:tab/>
        <w:t>Unter der Aufsicht des Leiters der Politischen Abteilung das Netz der Verbindungsbeamten für Einwanderungsfragen in dem Land oder der Region, in das/die sie entsandt wurden, koordinieren und unterstützen (im Einklang mit Verordnung Nr. 2019/1240). Aufbau und Leitung eines Netzwerks von Vertretern der MS und der EU-Agenturen, die sich mit Migrationsfragen im Gastland befassen, unter der Aufsicht des Leiters der politischen Sektion.</w:t>
      </w:r>
    </w:p>
    <w:p w14:paraId="60CA485C" w14:textId="77777777" w:rsidR="00FC3980" w:rsidRDefault="00FC3980" w:rsidP="00527473">
      <w:pPr>
        <w:spacing w:after="0"/>
        <w:rPr>
          <w:lang w:val="en-US"/>
        </w:rPr>
      </w:pPr>
    </w:p>
    <w:p w14:paraId="1863B0C6" w14:textId="77777777" w:rsidR="00FC3980" w:rsidRDefault="00FC3980" w:rsidP="00527473">
      <w:pPr>
        <w:spacing w:after="0"/>
        <w:rPr>
          <w:lang w:val="en-US"/>
        </w:rPr>
      </w:pPr>
      <w:r>
        <w:rPr>
          <w:lang w:val="en-US"/>
        </w:rPr>
        <w:t>•</w:t>
      </w:r>
      <w:r>
        <w:rPr>
          <w:lang w:val="en-US"/>
        </w:rPr>
        <w:tab/>
        <w:t>Unter der Aufsicht des Leiters der Politischen Abteilung zusammenarbeiten und sich mit allen relevanten Gesprächspartnern im Land in Verbindung setzen‚ darunter Verbindungsbeamte der EU und aus Drittländern, internationale Organisationen, GSVP-Missionen und EU-Agenturen, konsularische Behörden der Mitgliedstaaten, Teilnahme an Sitzungen der Schengen-Zusammenarbeit vor Ort (LSC) und gegebenenfalls Unterstützung der Kontaktstelle für die Schengen-Zusammenarbeit vor Ort. Die Verbindungsbeamten sollten außerdem eng mit den Kontaktstellen für den Menschenhandel in der EU-Delegation zusammenarbeiten. Gegebenenfalls tragen die EMLOs auch zur Vorbereitung und Durchführung von migrationsbezogenen Projekten bei und sorgen für die Koordinierung der Politik mit den einschlägigen Finanzierungsinstrumenten (NDICI, AMIF, ISF, BMVI).</w:t>
      </w:r>
    </w:p>
    <w:p w14:paraId="5417CBB6" w14:textId="77777777" w:rsidR="00FC3980" w:rsidRDefault="00FC3980" w:rsidP="00527473">
      <w:pPr>
        <w:spacing w:after="0"/>
        <w:rPr>
          <w:lang w:val="en-US"/>
        </w:rPr>
      </w:pPr>
    </w:p>
    <w:p w14:paraId="4440BAE1" w14:textId="77777777" w:rsidR="00FC3980" w:rsidRDefault="00FC3980" w:rsidP="00527473">
      <w:pPr>
        <w:spacing w:after="0"/>
        <w:rPr>
          <w:lang w:val="en-US"/>
        </w:rPr>
      </w:pPr>
      <w:r>
        <w:rPr>
          <w:lang w:val="en-US"/>
        </w:rPr>
        <w:t>•</w:t>
      </w:r>
      <w:r>
        <w:rPr>
          <w:lang w:val="en-US"/>
        </w:rPr>
        <w:tab/>
        <w:t>Unter der Aufsicht des Leiters der Politischen Abteilung die wirksame Umsetzung der Rückführungspolitik der EU unterstützen, insbesondere durch die Unterstützung der praktischen Zusammenarbeit (und in Fällen, in denen dies notwendig ist, die Vollstreckung von Rückkehrentscheidungen und Rückführungsaktionen von Frontex oder von Mitgliedstaaten) sowie die Bereitstellung politischer Analysen, Beratung und operativer Unterstützung bei der Umsetzung der bestehenden Rückübernahmeabkommen. In diesem Zusammenhang werden die EMLOs mit den Immigration Liaison Officers (ILOs) zusammenarbeiten, die gemäß der EU-Verordnung 2019/1240 die Aufgabe haben, bei der Feststellung der Identität von Drittstaatsangehörigen zu helfen und ihre Rückkehr in ihre Herkunftsländer zu erleichtern, sowie ggf. mit den Return Liaison Officers (EURLOs).</w:t>
      </w:r>
    </w:p>
    <w:p w14:paraId="0D3019FD" w14:textId="77777777" w:rsidR="00FC3980" w:rsidRDefault="00FC3980" w:rsidP="00527473">
      <w:pPr>
        <w:spacing w:after="0"/>
        <w:rPr>
          <w:lang w:val="en-US"/>
        </w:rPr>
      </w:pPr>
    </w:p>
    <w:p w14:paraId="0CF543A3" w14:textId="77777777" w:rsidR="00FC3980" w:rsidRDefault="00FC3980" w:rsidP="00527473">
      <w:pPr>
        <w:spacing w:after="0"/>
        <w:rPr>
          <w:lang w:val="en-US"/>
        </w:rPr>
      </w:pPr>
      <w:r>
        <w:rPr>
          <w:lang w:val="en-US"/>
        </w:rPr>
        <w:t>•</w:t>
      </w:r>
      <w:r>
        <w:rPr>
          <w:lang w:val="en-US"/>
        </w:rPr>
        <w:tab/>
        <w:t>Unter der Aufsicht und vorbehaltlich der Bestätigung des Leiters der politischen Abteilung senden Sie regelmäßig Berichte an den EAD, die zuständigen Kommissionsdienststellen und EU-Agenturen. In diesem Zusammenhang sollte die Berichtspflicht des EMLO zwei Ziele umfassen: 1) Ad-hoc-Kurzberichte im Falle von Ereignissen, die ein sofortiges Frühwarnsystem oder Warnmeldungen erfordern, und 2) regelmäßige strategische Berichte (mindestens monatlich) über die Trends, die politische Lage und die politische Entwicklung.</w:t>
      </w:r>
    </w:p>
    <w:p w14:paraId="38D9770A" w14:textId="77777777" w:rsidR="00FC3980" w:rsidRDefault="00FC3980" w:rsidP="00527473">
      <w:pPr>
        <w:spacing w:after="0"/>
        <w:rPr>
          <w:lang w:val="en-US"/>
        </w:rPr>
      </w:pPr>
    </w:p>
    <w:p w14:paraId="7DFF067A" w14:textId="7E63F4E7" w:rsidR="00792E59" w:rsidRPr="00A10C67" w:rsidRDefault="00FC3980" w:rsidP="00527473">
      <w:pPr>
        <w:spacing w:after="0"/>
        <w:rPr>
          <w:lang w:val="en-US"/>
        </w:rPr>
      </w:pPr>
      <w:r>
        <w:rPr>
          <w:lang w:val="en-US"/>
        </w:rPr>
        <w:t>•</w:t>
      </w:r>
      <w:r>
        <w:rPr>
          <w:lang w:val="en-US"/>
        </w:rPr>
        <w:tab/>
        <w:t xml:space="preserve">Eng zusammenarbeiten mit den anderen Mitgliedern der Delegation, um sicherzustellen‚ dass die Migration in andere Bereiche, wie die Entwicklungszusammenarbeit oder die Umsetzung der bilateralen und regionalen Kooperationsrahmen für Migrationsfragen, einbezogen wird‚ um eine kohärente Umsetzung der EU-Politik zu gewährleisten und die oben genannten Ziele besser zu erreichen. </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C398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C398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C398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C398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C398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C398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C398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C398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C398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C398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F30C3"/>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C3980"/>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48F6D-9E2F-4EA9-B404-22A7F14C3B67}"/>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4952</Words>
  <Characters>28228</Characters>
  <Application>Microsoft Office Word</Application>
  <DocSecurity>4</DocSecurity>
  <PresentationFormat>Microsoft Word 14.0</PresentationFormat>
  <Lines>235</Lines>
  <Paragraphs>66</Paragraphs>
  <ScaleCrop>true</ScaleCrop>
  <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2026-05-12T09:19:00Z</dcterms:created>
  <dcterms:modified xsi:type="dcterms:W3CDTF">2026-05-12T09:19:00Z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