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041AE33A" w:rsidR="005C6DCE" w:rsidRPr="0080358B" w:rsidRDefault="00771544"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77154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9D42FA3" w:rsidR="006938F5" w:rsidRDefault="00771544" w:rsidP="006718D3">
            <w:pPr>
              <w:spacing w:after="0"/>
              <w:jc w:val="left"/>
            </w:pPr>
            <w:r>
              <w:t>INTPA.F.2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BA6E856" w:rsidR="006938F5" w:rsidRDefault="00771544" w:rsidP="006718D3">
            <w:pPr>
              <w:spacing w:after="0"/>
              <w:jc w:val="left"/>
            </w:pPr>
            <w:r>
              <w:t>374934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33A5397D" w:rsidR="4EEB584D" w:rsidRDefault="00771544"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26E4297" w:rsidR="006938F5" w:rsidRDefault="0077154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66A59BE" w:rsidR="3C2D33B5" w:rsidRDefault="00771544" w:rsidP="14270372">
            <w:pPr>
              <w:spacing w:after="0"/>
              <w:jc w:val="left"/>
            </w:pPr>
            <w:r>
              <w:t>Brussels</w:t>
            </w:r>
          </w:p>
          <w:p w14:paraId="6B7C1AA9" w14:textId="47DC94F9" w:rsidR="3C2D33B5" w:rsidRDefault="00771544" w:rsidP="14270372">
            <w:pPr>
              <w:spacing w:after="0"/>
              <w:jc w:val="left"/>
            </w:pPr>
            <w:r>
              <w:t>Bruxelles</w:t>
            </w:r>
          </w:p>
          <w:p w14:paraId="5C918E8F" w14:textId="1F46D3B1" w:rsidR="3C2D33B5" w:rsidRDefault="0077154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20CDE61" w:rsidR="006938F5" w:rsidRDefault="00771544" w:rsidP="006718D3">
            <w:pPr>
              <w:spacing w:after="0"/>
              <w:jc w:val="left"/>
            </w:pPr>
            <w:r>
              <w:t>Cost-free</w:t>
            </w:r>
          </w:p>
          <w:p w14:paraId="02E31856" w14:textId="101AC5C7" w:rsidR="006938F5" w:rsidRDefault="00771544" w:rsidP="006718D3">
            <w:pPr>
              <w:spacing w:after="0"/>
              <w:jc w:val="left"/>
            </w:pPr>
            <w:r>
              <w:t>Sans frais</w:t>
            </w:r>
          </w:p>
          <w:p w14:paraId="720FD450" w14:textId="2FA4B4A6" w:rsidR="006938F5" w:rsidRDefault="00771544"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E6267BB" w:rsidR="006938F5" w:rsidRDefault="00771544" w:rsidP="006718D3">
            <w:pPr>
              <w:spacing w:after="0"/>
              <w:jc w:val="left"/>
            </w:pPr>
            <w:r>
              <w:t>Member States</w:t>
            </w:r>
          </w:p>
          <w:p w14:paraId="2A7DF233" w14:textId="5E254849" w:rsidR="006938F5" w:rsidRDefault="00771544" w:rsidP="006718D3">
            <w:pPr>
              <w:spacing w:after="0"/>
              <w:jc w:val="left"/>
            </w:pPr>
            <w:r>
              <w:t>États membres</w:t>
            </w:r>
          </w:p>
          <w:p w14:paraId="13C75E2E" w14:textId="25CC3237" w:rsidR="006938F5" w:rsidRDefault="0077154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EA2AA72" w:rsidR="006938F5" w:rsidRDefault="00771544"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E6C9BCB" w:rsidR="00A95A44" w:rsidRPr="00E61551" w:rsidRDefault="00771544"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037909C9" w14:textId="77777777" w:rsidR="00771544" w:rsidRDefault="00771544" w:rsidP="003C1977">
      <w:pPr>
        <w:spacing w:after="0"/>
      </w:pPr>
      <w:r>
        <w:t>We are: Under the geopolitical ambition and political guidelines set by the President of the European Commission, DG INTPA leads on international cooperation, building partnerships with countries and organisations across the globe. We work hand in hand with the European External Action Service and with our Member States to mobilise a strong Team Europe approach to ensure the impact of the EU agenda on the world stage. We also cooperate with our partners, setting policy agendas, taking initiatives and ensuring effective implementation of our actions for the ultimate benefit of people across the world.</w:t>
      </w:r>
    </w:p>
    <w:p w14:paraId="20ACBEA4" w14:textId="77777777" w:rsidR="00771544" w:rsidRDefault="00771544" w:rsidP="003C1977">
      <w:pPr>
        <w:spacing w:after="0"/>
      </w:pPr>
    </w:p>
    <w:p w14:paraId="469257C8" w14:textId="77777777" w:rsidR="00771544" w:rsidRDefault="00771544" w:rsidP="003C1977">
      <w:pPr>
        <w:spacing w:after="0"/>
      </w:pPr>
      <w:r>
        <w:t xml:space="preserve">The European Union’s Global Gateway aims to accompany partner countries so that they reap the benefits of Europe’s clean transition for their sustainable development and the clean transition of their economies. The Global Gateway's 360-degree approach goes beyond infrastructure and private sector support by applying five key principles—democratic values, good governance, equal partnerships, green transition, and security—to tailor investments to specific contexts. The next Multi-Annual Financial Framework (2028-2035) will be key to the scale up of the Global Gateway. Therefore, DG INTPA is at a crucial juncture, developing an investment portfolio and financial instruments that will benefit both people and planet. </w:t>
      </w:r>
    </w:p>
    <w:p w14:paraId="2EE4CADD" w14:textId="77777777" w:rsidR="00771544" w:rsidRDefault="00771544" w:rsidP="003C1977">
      <w:pPr>
        <w:spacing w:after="0"/>
      </w:pPr>
    </w:p>
    <w:p w14:paraId="1EDD51C0" w14:textId="77777777" w:rsidR="00771544" w:rsidRDefault="00771544" w:rsidP="003C1977">
      <w:pPr>
        <w:spacing w:after="0"/>
      </w:pPr>
      <w:r>
        <w:t xml:space="preserve">In this context, the mandate of Unit INTPA.F.2 is to support developing countries in addressing challenges related to the environment and natural resources such as biodiversity, forests, land, water as well as the transition to a circular economy. Unit F2 is therefore in charge of the external dimension of the European Green Deal. </w:t>
      </w:r>
    </w:p>
    <w:p w14:paraId="33CA4CEC" w14:textId="77777777" w:rsidR="00771544" w:rsidRDefault="00771544" w:rsidP="003C1977">
      <w:pPr>
        <w:spacing w:after="0"/>
      </w:pPr>
    </w:p>
    <w:p w14:paraId="059FA357" w14:textId="77777777" w:rsidR="00771544" w:rsidRDefault="00771544" w:rsidP="003C1977">
      <w:pPr>
        <w:spacing w:after="0"/>
      </w:pPr>
      <w:r>
        <w:t xml:space="preserve">With this aim, Unit INTPA.F.2 has three main areas of work: 1. policy development (including legislative work); 2. thematic support to EU Delegations and counterparts; 3. programming and implementation.  </w:t>
      </w:r>
    </w:p>
    <w:p w14:paraId="2861F896" w14:textId="77777777" w:rsidR="00771544" w:rsidRDefault="00771544" w:rsidP="003C1977">
      <w:pPr>
        <w:spacing w:after="0"/>
      </w:pPr>
    </w:p>
    <w:p w14:paraId="2444BC8A" w14:textId="063AB198" w:rsidR="00A95A44" w:rsidRDefault="00771544" w:rsidP="003C1977">
      <w:pPr>
        <w:spacing w:after="0"/>
      </w:pPr>
      <w:r>
        <w:t>The next years will be crucial to ensure that water and nature-based solutions are firmly anchored in our external action according to the orientation put forward in the Water Resilience Strategy and the next MFF. Working with the private sector and financial institutions will be key. Particular attention will be paid to the development of an innovative financing offer through guarantees, blending, bonds, biodiversity credits, investment funds.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06AD763" w14:textId="77777777" w:rsidR="00771544" w:rsidRDefault="00771544" w:rsidP="003C1977">
      <w:pPr>
        <w:spacing w:after="0"/>
      </w:pPr>
      <w:r>
        <w:t xml:space="preserve">We propose: In the context of the Green Deal and its related external investment agenda namely the Global Gateway, the water sector is gaining importance as a strategic enabler and asset for investments notably in Critical Raw Materials, Digital transformation, Clean Energy or Agriculture, while continuing to be an equity integrator and social enabler through WASH. </w:t>
      </w:r>
    </w:p>
    <w:p w14:paraId="6C56A394" w14:textId="77777777" w:rsidR="00771544" w:rsidRDefault="00771544" w:rsidP="003C1977">
      <w:pPr>
        <w:spacing w:after="0"/>
      </w:pPr>
    </w:p>
    <w:p w14:paraId="664B960A" w14:textId="77777777" w:rsidR="00771544" w:rsidRDefault="00771544" w:rsidP="003C1977">
      <w:pPr>
        <w:spacing w:after="0"/>
      </w:pPr>
      <w:r>
        <w:lastRenderedPageBreak/>
        <w:t>In line with the Water Resilience Strategy and through its action under the Global Gateway, the EU has developed a holistic approach aiming at protecting and restoring the global water cycle, building a water smart economy and ensuring water security for all.</w:t>
      </w:r>
    </w:p>
    <w:p w14:paraId="1C1A722E" w14:textId="77777777" w:rsidR="00771544" w:rsidRDefault="00771544" w:rsidP="003C1977">
      <w:pPr>
        <w:spacing w:after="0"/>
      </w:pPr>
    </w:p>
    <w:p w14:paraId="7992D071" w14:textId="77777777" w:rsidR="00771544" w:rsidRDefault="00771544" w:rsidP="003C1977">
      <w:pPr>
        <w:spacing w:after="0"/>
      </w:pPr>
      <w:r>
        <w:t>The EU will expand strategic partnerships and water diplomacy to promote Integrated Water Resource Management, the source-to-sea approach, the use of nature-based solutions, investment in sustainable water and sanitation for all, and innovation-driven policy reforms.</w:t>
      </w:r>
    </w:p>
    <w:p w14:paraId="6B5D3F51" w14:textId="77777777" w:rsidR="00771544" w:rsidRDefault="00771544" w:rsidP="003C1977">
      <w:pPr>
        <w:spacing w:after="0"/>
      </w:pPr>
    </w:p>
    <w:p w14:paraId="7480B47E" w14:textId="77777777" w:rsidR="00771544" w:rsidRDefault="00771544" w:rsidP="003C1977">
      <w:pPr>
        <w:spacing w:after="0"/>
      </w:pPr>
      <w:r>
        <w:t xml:space="preserve">It will build on the EU strengths, including innovation, know-how and a strong private sector with global leadership.  Particular attention will be paid to investments with the development of an innovative financing offer that blends public, private and international finance regarding climate and biodiversity. </w:t>
      </w:r>
    </w:p>
    <w:p w14:paraId="79F08738" w14:textId="77777777" w:rsidR="00771544" w:rsidRDefault="00771544" w:rsidP="003C1977">
      <w:pPr>
        <w:spacing w:after="0"/>
      </w:pPr>
    </w:p>
    <w:p w14:paraId="246E66CC" w14:textId="77777777" w:rsidR="00771544" w:rsidRDefault="00771544" w:rsidP="003C1977">
      <w:pPr>
        <w:spacing w:after="0"/>
      </w:pPr>
      <w:r>
        <w:t>Continued support to a stronger global water governance (notably in preparation of the UN 2026 Water Conference) and globalisation of the UN Water Convention (notably with the implementation of the Team Europe Initiatives on Transboundary water management in Africa and on Water, Climate, Energy in Central Asia) will set the enabling framework for investment in the sector and beyond.</w:t>
      </w:r>
    </w:p>
    <w:p w14:paraId="1C18530A" w14:textId="77777777" w:rsidR="00771544" w:rsidRDefault="00771544" w:rsidP="003C1977">
      <w:pPr>
        <w:spacing w:after="0"/>
      </w:pPr>
    </w:p>
    <w:p w14:paraId="6D24BD9A" w14:textId="77777777" w:rsidR="00771544" w:rsidRDefault="00771544" w:rsidP="003C1977">
      <w:pPr>
        <w:spacing w:after="0"/>
      </w:pPr>
      <w:r>
        <w:t xml:space="preserve">In this context, the Directorate-General for International Partnerships (DG INTPA) is ready to further develop opportunities this agenda creates for the sector. It is therefore requesting the appointment of a seconded national expert (SNE) to provide technical advice and operational support to the development of INTPA’s investment portfolio in the areas of water and nature-based solutions for infrastructures. </w:t>
      </w:r>
    </w:p>
    <w:p w14:paraId="226B1BE3" w14:textId="77777777" w:rsidR="00771544" w:rsidRDefault="00771544" w:rsidP="003C1977">
      <w:pPr>
        <w:spacing w:after="0"/>
      </w:pPr>
    </w:p>
    <w:p w14:paraId="2B265D06" w14:textId="77777777" w:rsidR="00771544" w:rsidRDefault="00771544" w:rsidP="003C1977">
      <w:pPr>
        <w:spacing w:after="0"/>
      </w:pPr>
      <w:r>
        <w:t>Description of Duties</w:t>
      </w:r>
    </w:p>
    <w:p w14:paraId="0BF63FCD" w14:textId="77777777" w:rsidR="00771544" w:rsidRDefault="00771544" w:rsidP="003C1977">
      <w:pPr>
        <w:spacing w:after="0"/>
      </w:pPr>
    </w:p>
    <w:p w14:paraId="6D4E21CF" w14:textId="77777777" w:rsidR="00771544" w:rsidRDefault="00771544" w:rsidP="003C1977">
      <w:pPr>
        <w:spacing w:after="0"/>
      </w:pPr>
      <w:r>
        <w:t>1.</w:t>
      </w:r>
      <w:r>
        <w:tab/>
        <w:t>Contribute to the development of investment policies and strategies for water and nature-based solutions in line with the Water Resilience Strategy and the Global Gateway. Ensure a full integration of the use of blended finance, notably with the private sector.</w:t>
      </w:r>
    </w:p>
    <w:p w14:paraId="20B59060" w14:textId="77777777" w:rsidR="00771544" w:rsidRDefault="00771544" w:rsidP="003C1977">
      <w:pPr>
        <w:spacing w:after="0"/>
      </w:pPr>
    </w:p>
    <w:p w14:paraId="2799C840" w14:textId="77777777" w:rsidR="00771544" w:rsidRDefault="00771544" w:rsidP="003C1977">
      <w:pPr>
        <w:spacing w:after="0"/>
      </w:pPr>
      <w:r>
        <w:t>2.</w:t>
      </w:r>
      <w:r>
        <w:tab/>
        <w:t>Provide expert advice and analysis on the market, its key stakeholders, its development, its financing and the related enabling policies and governance frameworks, notably in our partner countries.</w:t>
      </w:r>
    </w:p>
    <w:p w14:paraId="1DA8ACF2" w14:textId="77777777" w:rsidR="00771544" w:rsidRDefault="00771544" w:rsidP="003C1977">
      <w:pPr>
        <w:spacing w:after="0"/>
      </w:pPr>
    </w:p>
    <w:p w14:paraId="27037CCD" w14:textId="77777777" w:rsidR="00771544" w:rsidRDefault="00771544" w:rsidP="003C1977">
      <w:pPr>
        <w:spacing w:after="0"/>
      </w:pPr>
      <w:r>
        <w:t>3.</w:t>
      </w:r>
      <w:r>
        <w:tab/>
        <w:t xml:space="preserve">Contribute to the follow-up internally and externally at a political level, notably with the Council, Member States and external Stakeholders (International Organisations, NGOs or Private Sector partners). Contribute to the follow-up of Team Europe Initiatives on Water. </w:t>
      </w:r>
    </w:p>
    <w:p w14:paraId="2840677D" w14:textId="77777777" w:rsidR="00771544" w:rsidRDefault="00771544" w:rsidP="003C1977">
      <w:pPr>
        <w:spacing w:after="0"/>
      </w:pPr>
    </w:p>
    <w:p w14:paraId="7CF4C181" w14:textId="77777777" w:rsidR="00771544" w:rsidRDefault="00771544" w:rsidP="003C1977">
      <w:pPr>
        <w:spacing w:after="0"/>
      </w:pPr>
      <w:r>
        <w:t>4.</w:t>
      </w:r>
      <w:r>
        <w:tab/>
        <w:t xml:space="preserve">Support a meaningful engagement in the international arena, in line with the objectives of the Water Resilience Strategy and the Global Gateway. </w:t>
      </w:r>
    </w:p>
    <w:p w14:paraId="0D51A7BD" w14:textId="77777777" w:rsidR="00771544" w:rsidRDefault="00771544" w:rsidP="003C1977">
      <w:pPr>
        <w:spacing w:after="0"/>
      </w:pPr>
    </w:p>
    <w:p w14:paraId="49A3A102" w14:textId="77777777" w:rsidR="00771544" w:rsidRDefault="00771544" w:rsidP="003C1977">
      <w:pPr>
        <w:spacing w:after="0"/>
      </w:pPr>
      <w:r>
        <w:t>5.</w:t>
      </w:r>
      <w:r>
        <w:tab/>
        <w:t xml:space="preserve">Support investments reviews and analysis (including of their financial structuring) to ensure additionality, increase leverage from the private sector and achieve development impact. Provide advice on the development of new financing instruments and initiatives for the sector. </w:t>
      </w:r>
    </w:p>
    <w:p w14:paraId="1F0698D1" w14:textId="77777777" w:rsidR="00771544" w:rsidRDefault="00771544" w:rsidP="003C1977">
      <w:pPr>
        <w:spacing w:after="0"/>
      </w:pPr>
    </w:p>
    <w:p w14:paraId="2BA187D3" w14:textId="77777777" w:rsidR="00771544" w:rsidRDefault="00771544" w:rsidP="003C1977">
      <w:pPr>
        <w:spacing w:after="0"/>
      </w:pPr>
      <w:r>
        <w:t>6.</w:t>
      </w:r>
      <w:r>
        <w:tab/>
        <w:t xml:space="preserve">Ensure that water and nature-based investment operations are developed with a logic of integrated natural resource management and inclusiveness that meaningfully includes all necessary stakeholders in decision-making processes. </w:t>
      </w:r>
    </w:p>
    <w:p w14:paraId="4E6D37C4" w14:textId="77777777" w:rsidR="00771544" w:rsidRDefault="00771544" w:rsidP="003C1977">
      <w:pPr>
        <w:spacing w:after="0"/>
      </w:pPr>
    </w:p>
    <w:p w14:paraId="5C1B1D73" w14:textId="77777777" w:rsidR="00771544" w:rsidRDefault="00771544" w:rsidP="003C1977">
      <w:pPr>
        <w:spacing w:after="0"/>
      </w:pPr>
      <w:r>
        <w:t>7.</w:t>
      </w:r>
      <w:r>
        <w:tab/>
        <w:t>Contribute to the Commission policy and legislative work on water and nature-based solutions and help develop policies and approaches coherent with both EU policies and the international agenda, with due attention to impact on third countries.</w:t>
      </w:r>
    </w:p>
    <w:p w14:paraId="64BAA6E1" w14:textId="77777777" w:rsidR="00771544" w:rsidRDefault="00771544" w:rsidP="003C1977">
      <w:pPr>
        <w:spacing w:after="0"/>
      </w:pPr>
    </w:p>
    <w:p w14:paraId="4FA38409" w14:textId="248261D9" w:rsidR="00A95A44" w:rsidRDefault="00771544" w:rsidP="003C1977">
      <w:pPr>
        <w:spacing w:after="0"/>
      </w:pPr>
      <w:r>
        <w:t>8.</w:t>
      </w:r>
      <w:r>
        <w:tab/>
        <w:t>Assist, upon demand, European Union Delegations in the policy dialogues in relation with water and nature-based solutions. Conduct missions in partner countries to provide financial/investment and thematic/policy support.</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7736384" w14:textId="77777777" w:rsidR="00771544" w:rsidRDefault="00771544" w:rsidP="00527473">
      <w:pPr>
        <w:spacing w:after="0"/>
        <w:jc w:val="left"/>
      </w:pPr>
      <w:r>
        <w:t>We look for: Academic Background</w:t>
      </w:r>
    </w:p>
    <w:p w14:paraId="40825020" w14:textId="77777777" w:rsidR="00771544" w:rsidRDefault="00771544" w:rsidP="00527473">
      <w:pPr>
        <w:spacing w:after="0"/>
        <w:jc w:val="left"/>
      </w:pPr>
    </w:p>
    <w:p w14:paraId="17FC63B6" w14:textId="77777777" w:rsidR="00771544" w:rsidRDefault="00771544" w:rsidP="00527473">
      <w:pPr>
        <w:spacing w:after="0"/>
        <w:jc w:val="left"/>
      </w:pPr>
      <w:r>
        <w:t>University degree with a focus on natural resources, sustainable finance, water or related fields.</w:t>
      </w:r>
    </w:p>
    <w:p w14:paraId="6F5B6354" w14:textId="77777777" w:rsidR="00771544" w:rsidRDefault="00771544" w:rsidP="00527473">
      <w:pPr>
        <w:spacing w:after="0"/>
        <w:jc w:val="left"/>
      </w:pPr>
    </w:p>
    <w:p w14:paraId="7FEF2749" w14:textId="77777777" w:rsidR="00771544" w:rsidRDefault="00771544" w:rsidP="00527473">
      <w:pPr>
        <w:spacing w:after="0"/>
        <w:jc w:val="left"/>
      </w:pPr>
      <w:r>
        <w:t>Required Knowledge and Working Experience</w:t>
      </w:r>
    </w:p>
    <w:p w14:paraId="1A3C8EDA" w14:textId="77777777" w:rsidR="00771544" w:rsidRDefault="00771544" w:rsidP="00527473">
      <w:pPr>
        <w:spacing w:after="0"/>
        <w:jc w:val="left"/>
      </w:pPr>
      <w:r>
        <w:t>•</w:t>
      </w:r>
      <w:r>
        <w:tab/>
        <w:t xml:space="preserve">Minimum of 3-5 years of relevant working experience required; </w:t>
      </w:r>
    </w:p>
    <w:p w14:paraId="1AD68DBC" w14:textId="77777777" w:rsidR="00771544" w:rsidRDefault="00771544" w:rsidP="00527473">
      <w:pPr>
        <w:spacing w:after="0"/>
        <w:jc w:val="left"/>
      </w:pPr>
      <w:r>
        <w:t>•</w:t>
      </w:r>
      <w:r>
        <w:tab/>
        <w:t>Experience in the areas of natural resources management, and in particular water and nature-based solution policies and strategies;</w:t>
      </w:r>
    </w:p>
    <w:p w14:paraId="3543BA42" w14:textId="77777777" w:rsidR="00771544" w:rsidRDefault="00771544" w:rsidP="00527473">
      <w:pPr>
        <w:spacing w:after="0"/>
        <w:jc w:val="left"/>
      </w:pPr>
      <w:r>
        <w:t>•</w:t>
      </w:r>
      <w:r>
        <w:tab/>
        <w:t xml:space="preserve">Experience in private sector investments and/or sustainable finance </w:t>
      </w:r>
    </w:p>
    <w:p w14:paraId="6A27202A" w14:textId="77777777" w:rsidR="00771544" w:rsidRDefault="00771544" w:rsidP="00527473">
      <w:pPr>
        <w:spacing w:after="0"/>
        <w:jc w:val="left"/>
      </w:pPr>
      <w:r>
        <w:t>•</w:t>
      </w:r>
      <w:r>
        <w:tab/>
        <w:t xml:space="preserve">Field experience in developing countries. </w:t>
      </w:r>
    </w:p>
    <w:p w14:paraId="3023C665" w14:textId="77777777" w:rsidR="00771544" w:rsidRDefault="00771544" w:rsidP="00527473">
      <w:pPr>
        <w:spacing w:after="0"/>
        <w:jc w:val="left"/>
      </w:pPr>
      <w:r>
        <w:t>•</w:t>
      </w:r>
      <w:r>
        <w:tab/>
        <w:t>Excellent analytical and writing skills</w:t>
      </w:r>
    </w:p>
    <w:p w14:paraId="0899B05F" w14:textId="77777777" w:rsidR="00771544" w:rsidRDefault="00771544" w:rsidP="00527473">
      <w:pPr>
        <w:spacing w:after="0"/>
        <w:jc w:val="left"/>
      </w:pPr>
    </w:p>
    <w:p w14:paraId="7913F578" w14:textId="77777777" w:rsidR="00771544" w:rsidRDefault="00771544" w:rsidP="00527473">
      <w:pPr>
        <w:spacing w:after="0"/>
        <w:jc w:val="left"/>
      </w:pPr>
      <w:r>
        <w:t>Language skills</w:t>
      </w:r>
    </w:p>
    <w:p w14:paraId="263DCFA7" w14:textId="77777777" w:rsidR="00771544" w:rsidRDefault="00771544" w:rsidP="00527473">
      <w:pPr>
        <w:spacing w:after="0"/>
        <w:jc w:val="left"/>
      </w:pPr>
      <w:r>
        <w:t>Spoken and written proficiency in English (min. C1 level) required and French/Spanish (min. B2level) an advantage. Further language skills can be an advantage.</w:t>
      </w:r>
    </w:p>
    <w:p w14:paraId="0DE8C532" w14:textId="0DBCFCE0"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83944EF" w:rsidR="0017274D" w:rsidRPr="008250D4" w:rsidRDefault="00771544"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29838B11" w14:textId="77777777" w:rsidR="00771544" w:rsidRDefault="00771544" w:rsidP="00527473">
      <w:pPr>
        <w:spacing w:after="0"/>
        <w:rPr>
          <w:lang w:val="de-DE"/>
        </w:rPr>
      </w:pPr>
      <w:r>
        <w:rPr>
          <w:lang w:val="de-DE"/>
        </w:rPr>
        <w:t xml:space="preserve">Nous sommes: Dans le cadre de l’ambition géopolitique et des orientations politiques fixées par la présidente de la Commission européenne, la DG INTPA joue un rôle de premier plan dans la coopération internationale en établissant des partenariats avec des pays et des organisations dans le monde entier. Nous travaillons main dans la main avec le Service Européen pour l’Action Extérieure et avec nos États membres pour mobiliser une approche forte de l’Équipe Europe afin de garantir l’impact du programme de l’UE sur la scène mondiale. Nous coopérons également avec nos partenaires, en établissant des programmes d’action, en prenant des initiatives et en veillant à la mise en œuvre effective de nos actions dans l’intérêt ultime des populations du monde entier. </w:t>
      </w:r>
    </w:p>
    <w:p w14:paraId="1F2190A2" w14:textId="77777777" w:rsidR="00771544" w:rsidRDefault="00771544" w:rsidP="00527473">
      <w:pPr>
        <w:spacing w:after="0"/>
        <w:rPr>
          <w:lang w:val="de-DE"/>
        </w:rPr>
      </w:pPr>
    </w:p>
    <w:p w14:paraId="5011E6ED" w14:textId="77777777" w:rsidR="00771544" w:rsidRDefault="00771544" w:rsidP="00527473">
      <w:pPr>
        <w:spacing w:after="0"/>
        <w:rPr>
          <w:lang w:val="de-DE"/>
        </w:rPr>
      </w:pPr>
      <w:r>
        <w:rPr>
          <w:lang w:val="de-DE"/>
        </w:rPr>
        <w:t xml:space="preserve">La stratégie «Global Gateway» de l’Union européenne vise à accompagner les pays partenaires afin qu’ils tirent parti des avantages de la transition propre de l’Europe pour leur développement durable et la transition propre de leurs économies. L’approche à 360 degrés de la stratégie «Global Gateway» va au-delà du soutien aux infrastructures et au secteur privé en appliquant cinq principes clés : les valeurs démocratiques, la bonne gouvernance, les partenariats égaux, la transition écologique et la sécurité, afin d’adapter les investissements à des contextes spécifiques. Le prochain cadre financier pluriannuel (2028-2035) sera essentiel au développement de la stratégie «Global Gateway». Par conséquent, la DG INTPA se trouve à un moment crucial, en développant un portefeuille d’investissement et des instruments financiers qui profiteront à la fois à la population et à la planète. </w:t>
      </w:r>
    </w:p>
    <w:p w14:paraId="599FBA05" w14:textId="77777777" w:rsidR="00771544" w:rsidRDefault="00771544" w:rsidP="00527473">
      <w:pPr>
        <w:spacing w:after="0"/>
        <w:rPr>
          <w:lang w:val="de-DE"/>
        </w:rPr>
      </w:pPr>
    </w:p>
    <w:p w14:paraId="5D50821E" w14:textId="77777777" w:rsidR="00771544" w:rsidRDefault="00771544" w:rsidP="00527473">
      <w:pPr>
        <w:spacing w:after="0"/>
        <w:rPr>
          <w:lang w:val="de-DE"/>
        </w:rPr>
      </w:pPr>
      <w:r>
        <w:rPr>
          <w:lang w:val="de-DE"/>
        </w:rPr>
        <w:t xml:space="preserve">Dans ce contexte, le mandat de l’unité INTPA.F.2 est d’aider les pays en développement à relever les défis liés à l’environnement et aux ressources naturelles, tels que la biodiversité, les forêts, les terres, l’eau et la transition vers une économie circulaire. L’unité INTPA.F.2 est donc chargée de la dimension extérieure du Pacte Vert pour l’Europe. </w:t>
      </w:r>
    </w:p>
    <w:p w14:paraId="36AD6336" w14:textId="77777777" w:rsidR="00771544" w:rsidRDefault="00771544" w:rsidP="00527473">
      <w:pPr>
        <w:spacing w:after="0"/>
        <w:rPr>
          <w:lang w:val="de-DE"/>
        </w:rPr>
      </w:pPr>
    </w:p>
    <w:p w14:paraId="59E313EE" w14:textId="77777777" w:rsidR="00771544" w:rsidRDefault="00771544" w:rsidP="00527473">
      <w:pPr>
        <w:spacing w:after="0"/>
        <w:rPr>
          <w:lang w:val="de-DE"/>
        </w:rPr>
      </w:pPr>
      <w:r>
        <w:rPr>
          <w:lang w:val="de-DE"/>
        </w:rPr>
        <w:t>À cette fin, l’unité INTPA.F.2 a trois principaux domaines d’intervention : 1. l’élaboration et la mise en œuvre des politiques (y compris les travaux législatifs) ; 2. le soutien thématique aux délégations et homologues de l’UE ; 3. la programmation et la mise en œuvre des investissements.</w:t>
      </w:r>
    </w:p>
    <w:p w14:paraId="16D4A14D" w14:textId="77777777" w:rsidR="00771544" w:rsidRDefault="00771544" w:rsidP="00527473">
      <w:pPr>
        <w:spacing w:after="0"/>
        <w:rPr>
          <w:lang w:val="de-DE"/>
        </w:rPr>
      </w:pPr>
    </w:p>
    <w:p w14:paraId="6810D07E" w14:textId="13299BD2" w:rsidR="00A95A44" w:rsidRPr="00E61551" w:rsidRDefault="00771544" w:rsidP="00527473">
      <w:pPr>
        <w:spacing w:after="0"/>
        <w:rPr>
          <w:lang w:val="de-DE"/>
        </w:rPr>
      </w:pPr>
      <w:r>
        <w:rPr>
          <w:lang w:val="de-DE"/>
        </w:rPr>
        <w:t>Les prochaines années seront cruciales pour assurer l’ancrage solide du domaine de l’eau et des « nature based solutions » dans notre action extérieure, conformément à l’orientation proposée dans la Stratégie pour la résilience dans le domaine de l’eau et dans le prochain CFP. La collaboration avec le secteur privé et les institutions financières sera essentielle. Une attention particulière sera accordée au développement d'une offre de financement innovante à travers des garanties, des financements mixtes, des obligations, des crédits biodiversité et des fonds d'investissement.</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BA75746" w14:textId="77777777" w:rsidR="00771544" w:rsidRDefault="00771544" w:rsidP="00527473">
      <w:pPr>
        <w:spacing w:after="0"/>
        <w:jc w:val="left"/>
        <w:rPr>
          <w:lang w:val="de-DE"/>
        </w:rPr>
      </w:pPr>
      <w:r>
        <w:rPr>
          <w:lang w:val="de-DE"/>
        </w:rPr>
        <w:t xml:space="preserve">Nous proposons: Dans le contexte du Pacte vert et de son programme d’investissement extérieur connexe, à savoir la stratégie « Global Gateway », le secteur de l’eau gagne en importance en tant que catalyseur stratégique et atout pour les investissements, notamment dans les matières premières critiques, la transformation numérique, l’énergie propre ou l’agriculture, tout en continuant d’être un intégrateur de fonds propres et un catalyseur social par l’intermédiaire de WASH. </w:t>
      </w:r>
    </w:p>
    <w:p w14:paraId="3114D587" w14:textId="77777777" w:rsidR="00771544" w:rsidRDefault="00771544" w:rsidP="00527473">
      <w:pPr>
        <w:spacing w:after="0"/>
        <w:jc w:val="left"/>
        <w:rPr>
          <w:lang w:val="de-DE"/>
        </w:rPr>
      </w:pPr>
    </w:p>
    <w:p w14:paraId="6E6C8DC4" w14:textId="77777777" w:rsidR="00771544" w:rsidRDefault="00771544" w:rsidP="00527473">
      <w:pPr>
        <w:spacing w:after="0"/>
        <w:jc w:val="left"/>
        <w:rPr>
          <w:lang w:val="de-DE"/>
        </w:rPr>
      </w:pPr>
      <w:r>
        <w:rPr>
          <w:lang w:val="de-DE"/>
        </w:rPr>
        <w:t>L’action extérieure de l’UE sera fortement portée par la stratégie « Global Gateway » visant à renforcer les infrastructures durables et le développement dans les pays partenaires tout en mettant l’accent sur la mobilisation des investissements privés.</w:t>
      </w:r>
    </w:p>
    <w:p w14:paraId="4EA0D782" w14:textId="77777777" w:rsidR="00771544" w:rsidRDefault="00771544" w:rsidP="00527473">
      <w:pPr>
        <w:spacing w:after="0"/>
        <w:jc w:val="left"/>
        <w:rPr>
          <w:lang w:val="de-DE"/>
        </w:rPr>
      </w:pPr>
    </w:p>
    <w:p w14:paraId="2DE578DB" w14:textId="77777777" w:rsidR="00771544" w:rsidRDefault="00771544" w:rsidP="00527473">
      <w:pPr>
        <w:spacing w:after="0"/>
        <w:jc w:val="left"/>
        <w:rPr>
          <w:lang w:val="de-DE"/>
        </w:rPr>
      </w:pPr>
      <w:r>
        <w:rPr>
          <w:lang w:val="de-DE"/>
        </w:rPr>
        <w:t xml:space="preserve">Conformément à la stratégie pour la Résilience dans le domaine de l’eau et dans le cadre de son action sous la stratégie « Global Gateway », l’UE a élaboré une approche globale visant à protéger et à rétablir le cycle mondial de l’eau, à mettre en place une économie intelligente dans le domaine de l’eau et à garantir la sécurité de l’eau pour tous. </w:t>
      </w:r>
    </w:p>
    <w:p w14:paraId="3AF86753" w14:textId="77777777" w:rsidR="00771544" w:rsidRDefault="00771544" w:rsidP="00527473">
      <w:pPr>
        <w:spacing w:after="0"/>
        <w:jc w:val="left"/>
        <w:rPr>
          <w:lang w:val="de-DE"/>
        </w:rPr>
      </w:pPr>
    </w:p>
    <w:p w14:paraId="1EF6E05A" w14:textId="77777777" w:rsidR="00771544" w:rsidRDefault="00771544" w:rsidP="00527473">
      <w:pPr>
        <w:spacing w:after="0"/>
        <w:jc w:val="left"/>
        <w:rPr>
          <w:lang w:val="de-DE"/>
        </w:rPr>
      </w:pPr>
      <w:r>
        <w:rPr>
          <w:lang w:val="de-DE"/>
        </w:rPr>
        <w:t>L’approche globale s’appuiera sur les atouts de l’UE, à savoir l’innovation, le savoir-faire et un secteur privé solide avec un leadership mondial. Une attention particulière sera portée aux investissements, avec le développement d’une offre de financement innovante mêlant financements publics, privés et internationaux en matière de climat et de biodiversité.</w:t>
      </w:r>
    </w:p>
    <w:p w14:paraId="0BDB236A" w14:textId="77777777" w:rsidR="00771544" w:rsidRDefault="00771544" w:rsidP="00527473">
      <w:pPr>
        <w:spacing w:after="0"/>
        <w:jc w:val="left"/>
        <w:rPr>
          <w:lang w:val="de-DE"/>
        </w:rPr>
      </w:pPr>
    </w:p>
    <w:p w14:paraId="3C56BC20" w14:textId="77777777" w:rsidR="00771544" w:rsidRDefault="00771544" w:rsidP="00527473">
      <w:pPr>
        <w:spacing w:after="0"/>
        <w:jc w:val="left"/>
        <w:rPr>
          <w:lang w:val="de-DE"/>
        </w:rPr>
      </w:pPr>
      <w:r>
        <w:rPr>
          <w:lang w:val="de-DE"/>
        </w:rPr>
        <w:t xml:space="preserve">Le soutien continu au renforcement de la gouvernance mondiale de l’eau (notamment dans le cadre de la préparation de la Conférence des Nations unies sur l’Eau 2026) et à la mondialisation de la convention des Nations unies sur l’eau (notamment par la mise en œuvre des initiatives de l’Équipe Europe sur la gestion transfrontière de l’eau en Afrique et sur l’eau, le climat et l’énergie en Asie centrale) établira le cadre propice aux investissements dans le secteur et au-delà. </w:t>
      </w:r>
    </w:p>
    <w:p w14:paraId="393952F1" w14:textId="77777777" w:rsidR="00771544" w:rsidRDefault="00771544" w:rsidP="00527473">
      <w:pPr>
        <w:spacing w:after="0"/>
        <w:jc w:val="left"/>
        <w:rPr>
          <w:lang w:val="de-DE"/>
        </w:rPr>
      </w:pPr>
    </w:p>
    <w:p w14:paraId="39712AA1" w14:textId="77777777" w:rsidR="00771544" w:rsidRDefault="00771544" w:rsidP="00527473">
      <w:pPr>
        <w:spacing w:after="0"/>
        <w:jc w:val="left"/>
        <w:rPr>
          <w:lang w:val="de-DE"/>
        </w:rPr>
      </w:pPr>
      <w:r>
        <w:rPr>
          <w:lang w:val="de-DE"/>
        </w:rPr>
        <w:t>Dans ce contexte, la direction générale des partenariats internationaux (DG INTPA) est prête à développer davantage les possibilités qu’offre ce programme pour le secteur de l’eau. Elle souhaite s’adjoindre les services d’un expert national détaché (END) chargé de fournir des conseils techniques et un soutien opérationnel au développement du portefeuille d’investissements dans les domaines de l’eau et des solutions fondées sur la nature pour les infrastructures.</w:t>
      </w:r>
    </w:p>
    <w:p w14:paraId="6D6C979F" w14:textId="77777777" w:rsidR="00771544" w:rsidRDefault="00771544" w:rsidP="00527473">
      <w:pPr>
        <w:spacing w:after="0"/>
        <w:jc w:val="left"/>
        <w:rPr>
          <w:lang w:val="de-DE"/>
        </w:rPr>
      </w:pPr>
    </w:p>
    <w:p w14:paraId="2A4F31C2" w14:textId="77777777" w:rsidR="00771544" w:rsidRDefault="00771544" w:rsidP="00527473">
      <w:pPr>
        <w:spacing w:after="0"/>
        <w:jc w:val="left"/>
        <w:rPr>
          <w:lang w:val="de-DE"/>
        </w:rPr>
      </w:pPr>
      <w:r>
        <w:rPr>
          <w:lang w:val="de-DE"/>
        </w:rPr>
        <w:t>Description des fonctions</w:t>
      </w:r>
    </w:p>
    <w:p w14:paraId="70882C2A" w14:textId="77777777" w:rsidR="00771544" w:rsidRDefault="00771544" w:rsidP="00527473">
      <w:pPr>
        <w:spacing w:after="0"/>
        <w:jc w:val="left"/>
        <w:rPr>
          <w:lang w:val="de-DE"/>
        </w:rPr>
      </w:pPr>
    </w:p>
    <w:p w14:paraId="2D849ACB" w14:textId="77777777" w:rsidR="00771544" w:rsidRDefault="00771544" w:rsidP="00527473">
      <w:pPr>
        <w:spacing w:after="0"/>
        <w:jc w:val="left"/>
        <w:rPr>
          <w:lang w:val="de-DE"/>
        </w:rPr>
      </w:pPr>
      <w:r>
        <w:rPr>
          <w:lang w:val="de-DE"/>
        </w:rPr>
        <w:t xml:space="preserve">1. Contribuer à l’élaboration de politiques et de stratégies d’investissement en faveur de l’eau et de solutions fondées sur la nature, conformément à la stratégie pour la résilience dans le domaine de l’eau et à la stratégie « Global Gateway ». Assurer une intégration complète de l'utilisation du financement mixte, notamment avec le secteur privé. </w:t>
      </w:r>
    </w:p>
    <w:p w14:paraId="6FA03EE2" w14:textId="77777777" w:rsidR="00771544" w:rsidRDefault="00771544" w:rsidP="00527473">
      <w:pPr>
        <w:spacing w:after="0"/>
        <w:jc w:val="left"/>
        <w:rPr>
          <w:lang w:val="de-DE"/>
        </w:rPr>
      </w:pPr>
    </w:p>
    <w:p w14:paraId="1E7AC1B9" w14:textId="77777777" w:rsidR="00771544" w:rsidRDefault="00771544" w:rsidP="00527473">
      <w:pPr>
        <w:spacing w:after="0"/>
        <w:jc w:val="left"/>
        <w:rPr>
          <w:lang w:val="de-DE"/>
        </w:rPr>
      </w:pPr>
      <w:r>
        <w:rPr>
          <w:lang w:val="de-DE"/>
        </w:rPr>
        <w:t>2. Fournir des conseils et des analyses d'experts sur le marché, ses principales parties prenantes, son développement, son financement et les politiques et cadres de gouvernance connexes, notamment dans nos pays partenaires.</w:t>
      </w:r>
    </w:p>
    <w:p w14:paraId="08AE19E0" w14:textId="77777777" w:rsidR="00771544" w:rsidRDefault="00771544" w:rsidP="00527473">
      <w:pPr>
        <w:spacing w:after="0"/>
        <w:jc w:val="left"/>
        <w:rPr>
          <w:lang w:val="de-DE"/>
        </w:rPr>
      </w:pPr>
    </w:p>
    <w:p w14:paraId="6B81AA67" w14:textId="77777777" w:rsidR="00771544" w:rsidRDefault="00771544" w:rsidP="00527473">
      <w:pPr>
        <w:spacing w:after="0"/>
        <w:jc w:val="left"/>
        <w:rPr>
          <w:lang w:val="de-DE"/>
        </w:rPr>
      </w:pPr>
      <w:r>
        <w:rPr>
          <w:lang w:val="de-DE"/>
        </w:rPr>
        <w:t xml:space="preserve">3. Contribuer au suivi interne et externe au niveau politique, notamment avec le Conseil, les États membres de l’UE et les parties prenantes externes (organisations internationales, ONG ou partenaires du secteur privé). Contribuer au suivi des initiatives de l’Équipe Europe sur l’eau. </w:t>
      </w:r>
    </w:p>
    <w:p w14:paraId="24A58522" w14:textId="77777777" w:rsidR="00771544" w:rsidRDefault="00771544" w:rsidP="00527473">
      <w:pPr>
        <w:spacing w:after="0"/>
        <w:jc w:val="left"/>
        <w:rPr>
          <w:lang w:val="de-DE"/>
        </w:rPr>
      </w:pPr>
    </w:p>
    <w:p w14:paraId="7389F5A5" w14:textId="77777777" w:rsidR="00771544" w:rsidRDefault="00771544" w:rsidP="00527473">
      <w:pPr>
        <w:spacing w:after="0"/>
        <w:jc w:val="left"/>
        <w:rPr>
          <w:lang w:val="de-DE"/>
        </w:rPr>
      </w:pPr>
      <w:r>
        <w:rPr>
          <w:lang w:val="de-DE"/>
        </w:rPr>
        <w:t xml:space="preserve">4. Soutenir un engagement significatif sur la scène internationale, conformément aux objectifs de la stratégie pour la résilience dans le domaine de l’eau et de la stratégie « Global Gateway ». </w:t>
      </w:r>
    </w:p>
    <w:p w14:paraId="6DFFA753" w14:textId="77777777" w:rsidR="00771544" w:rsidRDefault="00771544" w:rsidP="00527473">
      <w:pPr>
        <w:spacing w:after="0"/>
        <w:jc w:val="left"/>
        <w:rPr>
          <w:lang w:val="de-DE"/>
        </w:rPr>
      </w:pPr>
    </w:p>
    <w:p w14:paraId="19FFE1BB" w14:textId="77777777" w:rsidR="00771544" w:rsidRDefault="00771544" w:rsidP="00527473">
      <w:pPr>
        <w:spacing w:after="0"/>
        <w:jc w:val="left"/>
        <w:rPr>
          <w:lang w:val="de-DE"/>
        </w:rPr>
      </w:pPr>
      <w:r>
        <w:rPr>
          <w:lang w:val="de-DE"/>
        </w:rPr>
        <w:t>5. Soutenir l’examen et l’analyse des investissements (y compris de leur structuration financière) afin de garantir l’additionnalité, d’accroître l’effet de levier du secteur privé et d’obtenir un impact sur le développement. Fournir des conseils sur le développement de nouveaux instruments et initiatives de financement pour le secteur.</w:t>
      </w:r>
    </w:p>
    <w:p w14:paraId="3887731E" w14:textId="77777777" w:rsidR="00771544" w:rsidRDefault="00771544" w:rsidP="00527473">
      <w:pPr>
        <w:spacing w:after="0"/>
        <w:jc w:val="left"/>
        <w:rPr>
          <w:lang w:val="de-DE"/>
        </w:rPr>
      </w:pPr>
    </w:p>
    <w:p w14:paraId="43ECE8E6" w14:textId="77777777" w:rsidR="00771544" w:rsidRDefault="00771544" w:rsidP="00527473">
      <w:pPr>
        <w:spacing w:after="0"/>
        <w:jc w:val="left"/>
        <w:rPr>
          <w:lang w:val="de-DE"/>
        </w:rPr>
      </w:pPr>
      <w:r>
        <w:rPr>
          <w:lang w:val="de-DE"/>
        </w:rPr>
        <w:t xml:space="preserve">6. Veiller à ce que les opérations d'investissement fondées sur l'eau et la nature soient développées dans une logique de gestion intégrée des ressources naturelles et d'inclusion, impliquant de manière significative toutes les parties prenantes nécessaires dans les processus décisionnels. </w:t>
      </w:r>
    </w:p>
    <w:p w14:paraId="55E74600" w14:textId="77777777" w:rsidR="00771544" w:rsidRDefault="00771544" w:rsidP="00527473">
      <w:pPr>
        <w:spacing w:after="0"/>
        <w:jc w:val="left"/>
        <w:rPr>
          <w:lang w:val="de-DE"/>
        </w:rPr>
      </w:pPr>
    </w:p>
    <w:p w14:paraId="6BDE0CBF" w14:textId="77777777" w:rsidR="00771544" w:rsidRDefault="00771544" w:rsidP="00527473">
      <w:pPr>
        <w:spacing w:after="0"/>
        <w:jc w:val="left"/>
        <w:rPr>
          <w:lang w:val="de-DE"/>
        </w:rPr>
      </w:pPr>
      <w:r>
        <w:rPr>
          <w:lang w:val="de-DE"/>
        </w:rPr>
        <w:t xml:space="preserve">7. Contribuer aux travaux politiques et législatifs de la Commission européenne sur l’eau et les solutions fondées sur la nature et contribuer à l’élaboration de politiques et d’approches cohérentes avec les politiques de l’UE et l’agenda international, en accordant toute l’attention requise à l’incidence sur les pays tiers. </w:t>
      </w:r>
    </w:p>
    <w:p w14:paraId="392F9720" w14:textId="77777777" w:rsidR="00771544" w:rsidRDefault="00771544" w:rsidP="00527473">
      <w:pPr>
        <w:spacing w:after="0"/>
        <w:jc w:val="left"/>
        <w:rPr>
          <w:lang w:val="de-DE"/>
        </w:rPr>
      </w:pPr>
    </w:p>
    <w:p w14:paraId="59404C02" w14:textId="4073CBB0" w:rsidR="00A95A44" w:rsidRPr="00E61551" w:rsidRDefault="00771544" w:rsidP="00527473">
      <w:pPr>
        <w:spacing w:after="0"/>
        <w:jc w:val="left"/>
        <w:rPr>
          <w:lang w:val="de-DE"/>
        </w:rPr>
      </w:pPr>
      <w:r>
        <w:rPr>
          <w:lang w:val="de-DE"/>
        </w:rPr>
        <w:t>8. Assister, à la demande, les délégations de l’Union européenne dans les dialogues stratégiques relatifs à l’eau et aux solutions fondées sur la nature. Mener des missions dans les pays partenaires pour fournir un soutien financier/d’investissement et un soutien thématique/politique.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4A95A16" w14:textId="77777777" w:rsidR="00771544" w:rsidRDefault="00771544" w:rsidP="00527473">
      <w:pPr>
        <w:spacing w:after="0"/>
        <w:rPr>
          <w:lang w:val="de-DE"/>
        </w:rPr>
      </w:pPr>
      <w:r>
        <w:rPr>
          <w:lang w:val="de-DE"/>
        </w:rPr>
        <w:t>Nous recherchons: Formation universitaire</w:t>
      </w:r>
    </w:p>
    <w:p w14:paraId="0EF15586" w14:textId="77777777" w:rsidR="00771544" w:rsidRDefault="00771544" w:rsidP="00527473">
      <w:pPr>
        <w:spacing w:after="0"/>
        <w:rPr>
          <w:lang w:val="de-DE"/>
        </w:rPr>
      </w:pPr>
    </w:p>
    <w:p w14:paraId="27AB80E7" w14:textId="77777777" w:rsidR="00771544" w:rsidRDefault="00771544" w:rsidP="00527473">
      <w:pPr>
        <w:spacing w:after="0"/>
        <w:rPr>
          <w:lang w:val="de-DE"/>
        </w:rPr>
      </w:pPr>
      <w:r>
        <w:rPr>
          <w:lang w:val="de-DE"/>
        </w:rPr>
        <w:t xml:space="preserve">Diplôme universitaire axé sur les ressources naturelles, la finance durable, l’eau ou des domaines connexes. </w:t>
      </w:r>
    </w:p>
    <w:p w14:paraId="452EF937" w14:textId="77777777" w:rsidR="00771544" w:rsidRDefault="00771544" w:rsidP="00527473">
      <w:pPr>
        <w:spacing w:after="0"/>
        <w:rPr>
          <w:lang w:val="de-DE"/>
        </w:rPr>
      </w:pPr>
    </w:p>
    <w:p w14:paraId="5B3DD737" w14:textId="77777777" w:rsidR="00771544" w:rsidRDefault="00771544" w:rsidP="00527473">
      <w:pPr>
        <w:spacing w:after="0"/>
        <w:rPr>
          <w:lang w:val="de-DE"/>
        </w:rPr>
      </w:pPr>
      <w:r>
        <w:rPr>
          <w:lang w:val="de-DE"/>
        </w:rPr>
        <w:t>Connaissances et expérience professionnelle requises</w:t>
      </w:r>
    </w:p>
    <w:p w14:paraId="4BCCC2D1" w14:textId="77777777" w:rsidR="00771544" w:rsidRDefault="00771544" w:rsidP="00527473">
      <w:pPr>
        <w:spacing w:after="0"/>
        <w:rPr>
          <w:lang w:val="de-DE"/>
        </w:rPr>
      </w:pPr>
    </w:p>
    <w:p w14:paraId="03D2CE26" w14:textId="77777777" w:rsidR="00771544" w:rsidRDefault="00771544" w:rsidP="00527473">
      <w:pPr>
        <w:spacing w:after="0"/>
        <w:rPr>
          <w:lang w:val="de-DE"/>
        </w:rPr>
      </w:pPr>
      <w:r>
        <w:rPr>
          <w:lang w:val="de-DE"/>
        </w:rPr>
        <w:t xml:space="preserve">• Minimum de 3 à 5 ans d’expérience professionnelle pertinente requise ; </w:t>
      </w:r>
    </w:p>
    <w:p w14:paraId="7DD4680D" w14:textId="77777777" w:rsidR="00771544" w:rsidRDefault="00771544" w:rsidP="00527473">
      <w:pPr>
        <w:spacing w:after="0"/>
        <w:rPr>
          <w:lang w:val="de-DE"/>
        </w:rPr>
      </w:pPr>
      <w:r>
        <w:rPr>
          <w:lang w:val="de-DE"/>
        </w:rPr>
        <w:t xml:space="preserve">• expérience dans les domaines de la gestion des ressources naturelles, et en particulier des politiques et stratégies relatives à l'eau et des solutions fondées sur la nature ; </w:t>
      </w:r>
    </w:p>
    <w:p w14:paraId="318E6AF5" w14:textId="77777777" w:rsidR="00771544" w:rsidRDefault="00771544" w:rsidP="00527473">
      <w:pPr>
        <w:spacing w:after="0"/>
        <w:rPr>
          <w:lang w:val="de-DE"/>
        </w:rPr>
      </w:pPr>
      <w:r>
        <w:rPr>
          <w:lang w:val="de-DE"/>
        </w:rPr>
        <w:t>• expérience des investissements du secteur privé et/ou de la finance durable ;</w:t>
      </w:r>
    </w:p>
    <w:p w14:paraId="7A28FF92" w14:textId="77777777" w:rsidR="00771544" w:rsidRDefault="00771544" w:rsidP="00527473">
      <w:pPr>
        <w:spacing w:after="0"/>
        <w:rPr>
          <w:lang w:val="de-DE"/>
        </w:rPr>
      </w:pPr>
      <w:r>
        <w:rPr>
          <w:lang w:val="de-DE"/>
        </w:rPr>
        <w:t>• expérience sur le terrain dans les pays en développement ;</w:t>
      </w:r>
    </w:p>
    <w:p w14:paraId="10BB3161" w14:textId="77777777" w:rsidR="00771544" w:rsidRDefault="00771544" w:rsidP="00527473">
      <w:pPr>
        <w:spacing w:after="0"/>
        <w:rPr>
          <w:lang w:val="de-DE"/>
        </w:rPr>
      </w:pPr>
      <w:r>
        <w:rPr>
          <w:lang w:val="de-DE"/>
        </w:rPr>
        <w:t>• excellentes capacités d'analyse et d'écriture.</w:t>
      </w:r>
    </w:p>
    <w:p w14:paraId="67F576CB" w14:textId="77777777" w:rsidR="00771544" w:rsidRDefault="00771544" w:rsidP="00527473">
      <w:pPr>
        <w:spacing w:after="0"/>
        <w:rPr>
          <w:lang w:val="de-DE"/>
        </w:rPr>
      </w:pPr>
    </w:p>
    <w:p w14:paraId="48C5B998" w14:textId="77777777" w:rsidR="00771544" w:rsidRDefault="00771544" w:rsidP="00527473">
      <w:pPr>
        <w:spacing w:after="0"/>
        <w:rPr>
          <w:lang w:val="de-DE"/>
        </w:rPr>
      </w:pPr>
      <w:r>
        <w:rPr>
          <w:lang w:val="de-DE"/>
        </w:rPr>
        <w:t>Compétences linguistiques</w:t>
      </w:r>
    </w:p>
    <w:p w14:paraId="64F34C88" w14:textId="77777777" w:rsidR="00771544" w:rsidRDefault="00771544" w:rsidP="00527473">
      <w:pPr>
        <w:spacing w:after="0"/>
        <w:rPr>
          <w:lang w:val="de-DE"/>
        </w:rPr>
      </w:pPr>
    </w:p>
    <w:p w14:paraId="0510ED54" w14:textId="77777777" w:rsidR="00771544" w:rsidRDefault="00771544" w:rsidP="00527473">
      <w:pPr>
        <w:spacing w:after="0"/>
        <w:rPr>
          <w:lang w:val="de-DE"/>
        </w:rPr>
      </w:pPr>
      <w:r>
        <w:rPr>
          <w:lang w:val="de-DE"/>
        </w:rPr>
        <w:t>Une maîtrise orale et écrite de l’anglais (niveau C1 minimum) et du français/espagnol (niveau B2 minimum) est un atout. D’autres compétences linguistiques peuvent constituer un atout.</w:t>
      </w:r>
    </w:p>
    <w:p w14:paraId="7B92B82C" w14:textId="7FE165F2"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6723F8B" w:rsidR="0017274D" w:rsidRPr="00E61551" w:rsidRDefault="00771544"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41A4688" w14:textId="77777777" w:rsidR="00771544" w:rsidRDefault="00771544" w:rsidP="00527473">
      <w:pPr>
        <w:spacing w:after="0"/>
        <w:rPr>
          <w:lang w:val="de-DE"/>
        </w:rPr>
      </w:pPr>
      <w:r>
        <w:rPr>
          <w:lang w:val="de-DE"/>
        </w:rPr>
        <w:t>Wir sind: Im Rahmen der geopolitischen Ambitionen und politischen Leitlinien der Präsidentin der Europäischen Kommission leitet die GD INTPA in Fragen der internationalen Zusammenarbeit und der Entwicklung und Gestaltung von Partnerschaften mit Ländern und Organisationen weltweit. Wir arbeiten mit dem Europäischen Auswärtigen Dienst und mit unseren Mitgliedstaaten zusammen, um einen starken Team-Europa-Ansatz zu verwirklichen und um sicherzustellen, dass EU-Interessen auf der Weltbühne wirksam vertreten sind. Gleichzeitig unterstützen wir unsere Partnerländer beim Identifizieren politischer Prioritäten und arbeiten Hand in Hand an der Umsetzung gemeinsamer Initiativen und Maßnahmen zum Wohle der Menschen weltweit.</w:t>
      </w:r>
    </w:p>
    <w:p w14:paraId="6A3D09F5" w14:textId="77777777" w:rsidR="00771544" w:rsidRDefault="00771544" w:rsidP="00527473">
      <w:pPr>
        <w:spacing w:after="0"/>
        <w:rPr>
          <w:lang w:val="de-DE"/>
        </w:rPr>
      </w:pPr>
    </w:p>
    <w:p w14:paraId="52BED307" w14:textId="77777777" w:rsidR="00771544" w:rsidRDefault="00771544" w:rsidP="00527473">
      <w:pPr>
        <w:spacing w:after="0"/>
        <w:rPr>
          <w:lang w:val="de-DE"/>
        </w:rPr>
      </w:pPr>
      <w:r>
        <w:rPr>
          <w:lang w:val="de-DE"/>
        </w:rPr>
        <w:t xml:space="preserve">Die Global Gateway Strategie der Europäischen Union verfolgt das Ziel, Partnerländer dabei zu unterstützen, die Vorteile des Europäischen Grünen Deals für ihre nachhaltige Entwicklung und den Übergang zu einer sauberen Wirtschaft zu nutzen. Der 360-Grad-Ansatz von Global Gateway erweitert Infrastrukturprojekte durch die Anwendung fünf zentraler Grundsätze: demokratische Werte, verantwortungsvolle Staatsführung, gleichberechtigte Partnerschaften, ökologischer Wandel und Sicherheit. So werden Investitionen gezielt auf die jeweiligen Kontexte zugeschnitten. Der nächste Mehrjährige Finanzrahmen (2028-2033) wird eine entscheidende Rolle bei der Skalierung von Global Gateway spielen. Daher befindet sich die GD INTPA in einer entscheidenden Phase, insbesondere im Hinblick auf die Entwicklung von Investitionsportfolios und Finanzinstrumenten, die sowohl den Menschen als auch dem Planeten zugutekommen. </w:t>
      </w:r>
    </w:p>
    <w:p w14:paraId="4750E9FA" w14:textId="77777777" w:rsidR="00771544" w:rsidRDefault="00771544" w:rsidP="00527473">
      <w:pPr>
        <w:spacing w:after="0"/>
        <w:rPr>
          <w:lang w:val="de-DE"/>
        </w:rPr>
      </w:pPr>
    </w:p>
    <w:p w14:paraId="66662A32" w14:textId="77777777" w:rsidR="00771544" w:rsidRDefault="00771544" w:rsidP="00527473">
      <w:pPr>
        <w:spacing w:after="0"/>
        <w:rPr>
          <w:lang w:val="de-DE"/>
        </w:rPr>
      </w:pPr>
      <w:r>
        <w:rPr>
          <w:lang w:val="de-DE"/>
        </w:rPr>
        <w:t>In diesem Zusammenhang hat das Referat INTPA.F.2 das Mandat, Partnerländer bei der Bewältigung von Herausforderungen im Bereich Umwelt und natürliche Ressourcen - etwa Biodiversität, Wälder, Land und Wasser - sowie beim Übergang zu einer Kreislaufwirtschaft zu unterstützen. Das Referat ist somit zuständig für die externe Dimension des Europäischen Grünen Deals („Green Deal“).</w:t>
      </w:r>
    </w:p>
    <w:p w14:paraId="25430A48" w14:textId="77777777" w:rsidR="00771544" w:rsidRDefault="00771544" w:rsidP="00527473">
      <w:pPr>
        <w:spacing w:after="0"/>
        <w:rPr>
          <w:lang w:val="de-DE"/>
        </w:rPr>
      </w:pPr>
    </w:p>
    <w:p w14:paraId="156A9B53" w14:textId="77777777" w:rsidR="00771544" w:rsidRDefault="00771544" w:rsidP="00527473">
      <w:pPr>
        <w:spacing w:after="0"/>
        <w:rPr>
          <w:lang w:val="de-DE"/>
        </w:rPr>
      </w:pPr>
      <w:r>
        <w:rPr>
          <w:lang w:val="de-DE"/>
        </w:rPr>
        <w:t xml:space="preserve">Zu diesem Zweck gliedert sich die Arbeit des Referats in drei Hauptarbeitsbereiche: 1. Politikgestaltung und -umsetzung (einschließlich Gesetzgebungsarbeit); Thematische Unterstützung der EU-Delegationen und ihrer Partner; 3. Planung und Umsetzung von Investitionen. </w:t>
      </w:r>
    </w:p>
    <w:p w14:paraId="57C3C5DC" w14:textId="77777777" w:rsidR="00771544" w:rsidRDefault="00771544" w:rsidP="00527473">
      <w:pPr>
        <w:spacing w:after="0"/>
        <w:rPr>
          <w:lang w:val="de-DE"/>
        </w:rPr>
      </w:pPr>
    </w:p>
    <w:p w14:paraId="2B6785AE" w14:textId="089DB613" w:rsidR="00A95A44" w:rsidRDefault="00771544" w:rsidP="00527473">
      <w:pPr>
        <w:spacing w:after="0"/>
        <w:rPr>
          <w:lang w:val="de-DE"/>
        </w:rPr>
      </w:pPr>
      <w:r>
        <w:rPr>
          <w:lang w:val="de-DE"/>
        </w:rPr>
        <w:t>Die nächsten Jahre werden von entscheidender Bedeutung sein, um Wasser und naturbasierte Lösungen fest im auswärtigen Handeln der EU zu verankern gemäß den festgelegten Leitlinien der Water Resilience Strategy und des nächsten Mehrjährigen Finanzrahmens. Dabei spielt die Zusammenarbeit mit der Privatwirtschaft und Finanzinstituten eine zentrale Rolle. Besonderes Augenmerk liegt auf der Entwicklung und Ausgestaltung innovativer Finanzierungsinstrumente wie Garantien, Blending, Anleihen, Biodiversitätskrediten, Investitionsfonds und weiteren Instrumenten.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78B0E69" w14:textId="77777777" w:rsidR="00771544" w:rsidRDefault="00771544" w:rsidP="00527473">
      <w:pPr>
        <w:spacing w:after="0"/>
        <w:rPr>
          <w:lang w:val="de-DE"/>
        </w:rPr>
      </w:pPr>
      <w:r>
        <w:rPr>
          <w:lang w:val="de-DE"/>
        </w:rPr>
        <w:t xml:space="preserve">Wir schlagen vor: Im Kontext des Green Deals und der damit verbundenen externen Investitionsagenda – der Global Gateway-Initiative – gewinnt der Wassersektor zunehmend an strategischer Bedeutung. Er fungiert einerseits als zentraler Schlüsselfaktor („enabler“) und Investitionstreiber in Bereichen wie kritische Rohstoffe, digitale Transformation, saubere Energie und Landwirtschaft; andererseits bleibt er ein Schlüsselbereich für soziale Gerechtigkeit und Inklusion durch Wasser, Sanitärversorgung und Hygiene (WASH). </w:t>
      </w:r>
    </w:p>
    <w:p w14:paraId="6B8FA4B3" w14:textId="77777777" w:rsidR="00771544" w:rsidRDefault="00771544" w:rsidP="00527473">
      <w:pPr>
        <w:spacing w:after="0"/>
        <w:rPr>
          <w:lang w:val="de-DE"/>
        </w:rPr>
      </w:pPr>
    </w:p>
    <w:p w14:paraId="267BC35E" w14:textId="77777777" w:rsidR="00771544" w:rsidRDefault="00771544" w:rsidP="00527473">
      <w:pPr>
        <w:spacing w:after="0"/>
        <w:rPr>
          <w:lang w:val="de-DE"/>
        </w:rPr>
      </w:pPr>
      <w:r>
        <w:rPr>
          <w:lang w:val="de-DE"/>
        </w:rPr>
        <w:t>Im Einklang mit der Water Resilience Strategy und ihren definierten Aktionsfeldern im Rahmen der Global Gateway-Initiative hat die EU einen ganzheitlichen Ansatz entwickelt, der darauf abzielt, den globalen Wasserkreislauf zu schützen und wiederherzustellen, eine wasserbewusste Wirtschaft („water-smart economy“) aufzubauen und Wassersicherheit für alle zu gewährleisten.</w:t>
      </w:r>
    </w:p>
    <w:p w14:paraId="0320718C" w14:textId="77777777" w:rsidR="00771544" w:rsidRDefault="00771544" w:rsidP="00527473">
      <w:pPr>
        <w:spacing w:after="0"/>
        <w:rPr>
          <w:lang w:val="de-DE"/>
        </w:rPr>
      </w:pPr>
    </w:p>
    <w:p w14:paraId="49EB1A1F" w14:textId="77777777" w:rsidR="00771544" w:rsidRDefault="00771544" w:rsidP="00527473">
      <w:pPr>
        <w:spacing w:after="0"/>
        <w:rPr>
          <w:lang w:val="de-DE"/>
        </w:rPr>
      </w:pPr>
      <w:r>
        <w:rPr>
          <w:lang w:val="de-DE"/>
        </w:rPr>
        <w:t>Die EU wird ihre strategischen Partnerschaften und ihre Wasserdiplomatie weiter ausbauen, um integriertes Wasserressourcenmanagement (IWRM), den Source-to-Sea-Ansatz, den Einsatz naturbasierter Lösungen, Investitionen in eine nachhaltige Wasser- und Sanitärversorgung für alle sowie innovationsorientierte Reformen im Wassersektor zu fördern.</w:t>
      </w:r>
    </w:p>
    <w:p w14:paraId="0D3CEB08" w14:textId="77777777" w:rsidR="00771544" w:rsidRDefault="00771544" w:rsidP="00527473">
      <w:pPr>
        <w:spacing w:after="0"/>
        <w:rPr>
          <w:lang w:val="de-DE"/>
        </w:rPr>
      </w:pPr>
    </w:p>
    <w:p w14:paraId="602BB5AA" w14:textId="77777777" w:rsidR="00771544" w:rsidRDefault="00771544" w:rsidP="00527473">
      <w:pPr>
        <w:spacing w:after="0"/>
        <w:rPr>
          <w:lang w:val="de-DE"/>
        </w:rPr>
      </w:pPr>
      <w:r>
        <w:rPr>
          <w:lang w:val="de-DE"/>
        </w:rPr>
        <w:t>Dabei werden die Stärken der EU gezielt genutzt und weiter ausgebaut – darunter Innovationskraft, technisches Know-how und ein leistungsfähiger Privatsektor mit globaler Führungsrolle. Besonderes Augenmerk gilt dabei Investitionen, insbesondere durch die Entwicklung innovativer Finanzierungsansätze, die öffentliche, private und internationale Mittel im Bereich Klima und Biodiversität miteinander verknüpfen.</w:t>
      </w:r>
    </w:p>
    <w:p w14:paraId="7CE365C4" w14:textId="77777777" w:rsidR="00771544" w:rsidRDefault="00771544" w:rsidP="00527473">
      <w:pPr>
        <w:spacing w:after="0"/>
        <w:rPr>
          <w:lang w:val="de-DE"/>
        </w:rPr>
      </w:pPr>
    </w:p>
    <w:p w14:paraId="29E86336" w14:textId="77777777" w:rsidR="00771544" w:rsidRDefault="00771544" w:rsidP="00527473">
      <w:pPr>
        <w:spacing w:after="0"/>
        <w:rPr>
          <w:lang w:val="de-DE"/>
        </w:rPr>
      </w:pPr>
      <w:r>
        <w:rPr>
          <w:lang w:val="de-DE"/>
        </w:rPr>
        <w:t>Die EU setzt sich aktiv für eine stärkere globale Wassergovernance ein (vor allem in Vorbereitung auf die UN-Wasserkonferenz 2026) und fördert eine weltweite Umsetzung der UN-Wasserkonvention, vor allem durch die Team-Europe-Initiativen zum grenzüberschreitenden Wassermanagement in Afrika sowie zu Wasser, Klima und Energie in Zentralasien. Damit schafft sie den Rahmen für Investitionen im Wassersektor und darüber hinaus.</w:t>
      </w:r>
    </w:p>
    <w:p w14:paraId="5F2CEECB" w14:textId="77777777" w:rsidR="00771544" w:rsidRDefault="00771544" w:rsidP="00527473">
      <w:pPr>
        <w:spacing w:after="0"/>
        <w:rPr>
          <w:lang w:val="de-DE"/>
        </w:rPr>
      </w:pPr>
    </w:p>
    <w:p w14:paraId="68E8EA99" w14:textId="77777777" w:rsidR="00771544" w:rsidRDefault="00771544" w:rsidP="00527473">
      <w:pPr>
        <w:spacing w:after="0"/>
        <w:rPr>
          <w:lang w:val="de-DE"/>
        </w:rPr>
      </w:pPr>
      <w:r>
        <w:rPr>
          <w:lang w:val="de-DE"/>
        </w:rPr>
        <w:t>In diesem Zusammenhang ist die Generaldirektion für Internationale Partnerschaften (DG INTPA) bestrebt, die Chancen, welche sich aus dieser Agenda für den Sektor ergeben, weiter zu nutzen und auszubauen. Sie ersucht daher um die Ernennung eines/-r Abgeordneten Nationalen Sachverständigen (ANS), insbesondere für technische Beratung und operative Unterstützung bei der Entwicklung des Investitionsportfolios von DG INTPA in den Bereichen Wasser und naturbasierte Lösungen für Infrastrukturvorhaben.</w:t>
      </w:r>
    </w:p>
    <w:p w14:paraId="32394F89" w14:textId="77777777" w:rsidR="00771544" w:rsidRDefault="00771544" w:rsidP="00527473">
      <w:pPr>
        <w:spacing w:after="0"/>
        <w:rPr>
          <w:lang w:val="de-DE"/>
        </w:rPr>
      </w:pPr>
    </w:p>
    <w:p w14:paraId="168FBDCA" w14:textId="77777777" w:rsidR="00771544" w:rsidRDefault="00771544" w:rsidP="00527473">
      <w:pPr>
        <w:spacing w:after="0"/>
        <w:rPr>
          <w:lang w:val="de-DE"/>
        </w:rPr>
      </w:pPr>
      <w:r>
        <w:rPr>
          <w:lang w:val="de-DE"/>
        </w:rPr>
        <w:t>Beschreibung der Pflichten</w:t>
      </w:r>
    </w:p>
    <w:p w14:paraId="3750F4CE" w14:textId="77777777" w:rsidR="00771544" w:rsidRDefault="00771544" w:rsidP="00527473">
      <w:pPr>
        <w:spacing w:after="0"/>
        <w:rPr>
          <w:lang w:val="de-DE"/>
        </w:rPr>
      </w:pPr>
    </w:p>
    <w:p w14:paraId="21CBDC5F" w14:textId="77777777" w:rsidR="00771544" w:rsidRDefault="00771544" w:rsidP="00527473">
      <w:pPr>
        <w:spacing w:after="0"/>
        <w:rPr>
          <w:lang w:val="de-DE"/>
        </w:rPr>
      </w:pPr>
      <w:r>
        <w:rPr>
          <w:lang w:val="de-DE"/>
        </w:rPr>
        <w:t>1.</w:t>
      </w:r>
      <w:r>
        <w:rPr>
          <w:lang w:val="de-DE"/>
        </w:rPr>
        <w:tab/>
        <w:t>Beitrag zur Entwicklung von Investitionspolitiken und -strategien für Wasser und naturbasierte Lösungen im Einklang mit der Water Resilience Strategy und der Global Gateway-Initiative. Sicherstellung einer vollständigen Integration von Mischfinanzierungen, insbesondere unter Einbindung des Privatsektors.</w:t>
      </w:r>
    </w:p>
    <w:p w14:paraId="10B367DA" w14:textId="77777777" w:rsidR="00771544" w:rsidRDefault="00771544" w:rsidP="00527473">
      <w:pPr>
        <w:spacing w:after="0"/>
        <w:rPr>
          <w:lang w:val="de-DE"/>
        </w:rPr>
      </w:pPr>
      <w:r>
        <w:rPr>
          <w:lang w:val="de-DE"/>
        </w:rPr>
        <w:t>2.</w:t>
      </w:r>
      <w:r>
        <w:rPr>
          <w:lang w:val="de-DE"/>
        </w:rPr>
        <w:tab/>
        <w:t>Bereitstellung fachlicher Beratung und Analyse zum Markt, seinen wichtigsten Akteuren, seiner Entwicklung, seiner Finanzierung sowie den dazugehörigen förderlichen Politiken und Governance-Rahmenbedingungen, insbesondere in EU-Partnerländern.</w:t>
      </w:r>
    </w:p>
    <w:p w14:paraId="22525D70" w14:textId="77777777" w:rsidR="00771544" w:rsidRDefault="00771544" w:rsidP="00527473">
      <w:pPr>
        <w:spacing w:after="0"/>
        <w:rPr>
          <w:lang w:val="de-DE"/>
        </w:rPr>
      </w:pPr>
      <w:r>
        <w:rPr>
          <w:lang w:val="de-DE"/>
        </w:rPr>
        <w:t>3.</w:t>
      </w:r>
      <w:r>
        <w:rPr>
          <w:lang w:val="de-DE"/>
        </w:rPr>
        <w:tab/>
        <w:t>Beitrag zur internen und externen Arbeit auf politischer Ebene, insbesondere im Austausch mit dem Rat der Europäischen Union, den EU-Mitgliedstaaten und externen Akteuren (Internationale Organisationen, NGOs oder Partner aus dem Privatsektor). Unterstützung der Arbeit zu den Team-Europe-Initiativen im Bereich Wasser.</w:t>
      </w:r>
    </w:p>
    <w:p w14:paraId="43CFF664" w14:textId="77777777" w:rsidR="00771544" w:rsidRDefault="00771544" w:rsidP="00527473">
      <w:pPr>
        <w:spacing w:after="0"/>
        <w:rPr>
          <w:lang w:val="de-DE"/>
        </w:rPr>
      </w:pPr>
      <w:r>
        <w:rPr>
          <w:lang w:val="de-DE"/>
        </w:rPr>
        <w:t>4.</w:t>
      </w:r>
      <w:r>
        <w:rPr>
          <w:lang w:val="de-DE"/>
        </w:rPr>
        <w:tab/>
        <w:t>Unterstützung eines wirkungsvollen Auftritts der EU in internationalen Foren im Einklang mit den Zielen der Water Resilience Strategy und der Global Gateway-Initiative.</w:t>
      </w:r>
    </w:p>
    <w:p w14:paraId="22EF7E24" w14:textId="77777777" w:rsidR="00771544" w:rsidRDefault="00771544" w:rsidP="00527473">
      <w:pPr>
        <w:spacing w:after="0"/>
        <w:rPr>
          <w:lang w:val="de-DE"/>
        </w:rPr>
      </w:pPr>
      <w:r>
        <w:rPr>
          <w:lang w:val="de-DE"/>
        </w:rPr>
        <w:t>5.</w:t>
      </w:r>
      <w:r>
        <w:rPr>
          <w:lang w:val="de-DE"/>
        </w:rPr>
        <w:tab/>
        <w:t>Unterstützung der Bewertung und Analyse von Investitionen (einschließlich der finanziellen Strukturierung), um finanzielle Zusatzwirkung zu sichern, die Hebelwirkung durch Einbeziehung des Privatsektors zu erhöhen und positive Entwicklungen in Partnerländern zu erzielen. Beratung bei der Entwicklung neuer Finanzierungsinstrumente und Initiativen für den Sektor.</w:t>
      </w:r>
    </w:p>
    <w:p w14:paraId="559A31D1" w14:textId="77777777" w:rsidR="00771544" w:rsidRDefault="00771544" w:rsidP="00527473">
      <w:pPr>
        <w:spacing w:after="0"/>
        <w:rPr>
          <w:lang w:val="de-DE"/>
        </w:rPr>
      </w:pPr>
      <w:r>
        <w:rPr>
          <w:lang w:val="de-DE"/>
        </w:rPr>
        <w:t>6.</w:t>
      </w:r>
      <w:r>
        <w:rPr>
          <w:lang w:val="de-DE"/>
        </w:rPr>
        <w:tab/>
        <w:t>Gewährleistung, dass wasser- und naturbasierte Investitionen im Einklang mit einem integrierten Management natürlicher Ressourcen und unter Berücksichtigung von Inklusivität geplant und umgesetzt werden, sodass alle relevanten Akteure aktiv in Entscheidungsprozesse eingebunden sind.</w:t>
      </w:r>
    </w:p>
    <w:p w14:paraId="1B3FE4E3" w14:textId="77777777" w:rsidR="00771544" w:rsidRDefault="00771544" w:rsidP="00527473">
      <w:pPr>
        <w:spacing w:after="0"/>
        <w:rPr>
          <w:lang w:val="de-DE"/>
        </w:rPr>
      </w:pPr>
      <w:r>
        <w:rPr>
          <w:lang w:val="de-DE"/>
        </w:rPr>
        <w:t>7.</w:t>
      </w:r>
      <w:r>
        <w:rPr>
          <w:lang w:val="de-DE"/>
        </w:rPr>
        <w:tab/>
        <w:t>Beitrag zur politischen und gesetzgebenden Arbeit der Europäischen Kommission in den Bereichen Wasser und naturbasierte Lösungen sowie Mitwirkung bei der Entwicklung von Strategien und Ansätze, die sowohl mit der EU-Politik als auch der internationalen Agenda im Einklang stehen, unter gebührender Berücksichtigung ihrer Auswirkungen auf Drittstaaten.</w:t>
      </w:r>
    </w:p>
    <w:p w14:paraId="2BE34DBA" w14:textId="1A1308B9" w:rsidR="00A95A44" w:rsidRPr="00A95A44" w:rsidRDefault="00771544" w:rsidP="00527473">
      <w:pPr>
        <w:spacing w:after="0"/>
        <w:rPr>
          <w:lang w:val="de-DE"/>
        </w:rPr>
      </w:pPr>
      <w:r>
        <w:rPr>
          <w:lang w:val="de-DE"/>
        </w:rPr>
        <w:t>8.</w:t>
      </w:r>
      <w:r>
        <w:rPr>
          <w:lang w:val="de-DE"/>
        </w:rPr>
        <w:tab/>
        <w:t>Unterstützung der EU-Delegationen auf Anfrage bei politischen Dialogen zu Wasser und naturbasierten Lösungen. Durchführung von Dienstreisen („Missions“) in Partnerländern zur Bereitstellung finanzieller/investitionsbezogener und thematischer/politischer Unterstützung.</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BE47E76" w14:textId="77777777" w:rsidR="00771544" w:rsidRDefault="00771544" w:rsidP="00527473">
      <w:pPr>
        <w:spacing w:after="0"/>
        <w:rPr>
          <w:lang w:val="en-US"/>
        </w:rPr>
      </w:pPr>
      <w:r>
        <w:rPr>
          <w:lang w:val="en-US"/>
        </w:rPr>
        <w:t>Wir suchen: Akademischer Hintergrund</w:t>
      </w:r>
    </w:p>
    <w:p w14:paraId="462A0F72" w14:textId="77777777" w:rsidR="00771544" w:rsidRDefault="00771544" w:rsidP="00527473">
      <w:pPr>
        <w:spacing w:after="0"/>
        <w:rPr>
          <w:lang w:val="en-US"/>
        </w:rPr>
      </w:pPr>
    </w:p>
    <w:p w14:paraId="3983C091" w14:textId="77777777" w:rsidR="00771544" w:rsidRDefault="00771544" w:rsidP="00527473">
      <w:pPr>
        <w:spacing w:after="0"/>
        <w:rPr>
          <w:lang w:val="en-US"/>
        </w:rPr>
      </w:pPr>
      <w:r>
        <w:rPr>
          <w:lang w:val="en-US"/>
        </w:rPr>
        <w:t>Universitätsabschluss mit Schwerpunkt auf natürlichen Ressourcen, nachhaltiger Finanzierung, Wasser oder verwandten Fachbereichen.</w:t>
      </w:r>
    </w:p>
    <w:p w14:paraId="41F78A5F" w14:textId="77777777" w:rsidR="00771544" w:rsidRDefault="00771544" w:rsidP="00527473">
      <w:pPr>
        <w:spacing w:after="0"/>
        <w:rPr>
          <w:lang w:val="en-US"/>
        </w:rPr>
      </w:pPr>
    </w:p>
    <w:p w14:paraId="7C589C05" w14:textId="77777777" w:rsidR="00771544" w:rsidRDefault="00771544" w:rsidP="00527473">
      <w:pPr>
        <w:spacing w:after="0"/>
        <w:rPr>
          <w:lang w:val="en-US"/>
        </w:rPr>
      </w:pPr>
      <w:r>
        <w:rPr>
          <w:lang w:val="en-US"/>
        </w:rPr>
        <w:t>Erforderliche Kenntnisse und Berufserfahrung</w:t>
      </w:r>
    </w:p>
    <w:p w14:paraId="66CFB5A7" w14:textId="77777777" w:rsidR="00771544" w:rsidRDefault="00771544" w:rsidP="00527473">
      <w:pPr>
        <w:spacing w:after="0"/>
        <w:rPr>
          <w:lang w:val="en-US"/>
        </w:rPr>
      </w:pPr>
    </w:p>
    <w:p w14:paraId="5D566F7C" w14:textId="77777777" w:rsidR="00771544" w:rsidRDefault="00771544" w:rsidP="00527473">
      <w:pPr>
        <w:spacing w:after="0"/>
        <w:rPr>
          <w:lang w:val="en-US"/>
        </w:rPr>
      </w:pPr>
      <w:r>
        <w:rPr>
          <w:lang w:val="en-US"/>
        </w:rPr>
        <w:t>•</w:t>
      </w:r>
      <w:r>
        <w:rPr>
          <w:lang w:val="en-US"/>
        </w:rPr>
        <w:tab/>
        <w:t>Mindestens 3–5 Jahre einschlägige Berufserfahrung;</w:t>
      </w:r>
    </w:p>
    <w:p w14:paraId="0A170F22" w14:textId="77777777" w:rsidR="00771544" w:rsidRDefault="00771544" w:rsidP="00527473">
      <w:pPr>
        <w:spacing w:after="0"/>
        <w:rPr>
          <w:lang w:val="en-US"/>
        </w:rPr>
      </w:pPr>
      <w:r>
        <w:rPr>
          <w:lang w:val="en-US"/>
        </w:rPr>
        <w:t>•</w:t>
      </w:r>
      <w:r>
        <w:rPr>
          <w:lang w:val="en-US"/>
        </w:rPr>
        <w:tab/>
        <w:t>Erfahrung im Bereich des natürlichen Ressourcenmanagements, insbesondere in Wasser und naturbasierten Lösungen;</w:t>
      </w:r>
    </w:p>
    <w:p w14:paraId="35FC1352" w14:textId="77777777" w:rsidR="00771544" w:rsidRDefault="00771544" w:rsidP="00527473">
      <w:pPr>
        <w:spacing w:after="0"/>
        <w:rPr>
          <w:lang w:val="en-US"/>
        </w:rPr>
      </w:pPr>
      <w:r>
        <w:rPr>
          <w:lang w:val="en-US"/>
        </w:rPr>
        <w:t>•</w:t>
      </w:r>
      <w:r>
        <w:rPr>
          <w:lang w:val="en-US"/>
        </w:rPr>
        <w:tab/>
        <w:t>Erfahrung mit Investitionen im Privatsektor und/oder nachhaltiger Finanzierung;</w:t>
      </w:r>
    </w:p>
    <w:p w14:paraId="57314241" w14:textId="77777777" w:rsidR="00771544" w:rsidRDefault="00771544" w:rsidP="00527473">
      <w:pPr>
        <w:spacing w:after="0"/>
        <w:rPr>
          <w:lang w:val="en-US"/>
        </w:rPr>
      </w:pPr>
      <w:r>
        <w:rPr>
          <w:lang w:val="en-US"/>
        </w:rPr>
        <w:t>•</w:t>
      </w:r>
      <w:r>
        <w:rPr>
          <w:lang w:val="en-US"/>
        </w:rPr>
        <w:tab/>
        <w:t>Praktische Erfahrung in Partnerländern;</w:t>
      </w:r>
    </w:p>
    <w:p w14:paraId="69A60FEB" w14:textId="77777777" w:rsidR="00771544" w:rsidRDefault="00771544" w:rsidP="00527473">
      <w:pPr>
        <w:spacing w:after="0"/>
        <w:rPr>
          <w:lang w:val="en-US"/>
        </w:rPr>
      </w:pPr>
      <w:r>
        <w:rPr>
          <w:lang w:val="en-US"/>
        </w:rPr>
        <w:t>•</w:t>
      </w:r>
      <w:r>
        <w:rPr>
          <w:lang w:val="en-US"/>
        </w:rPr>
        <w:tab/>
        <w:t>Ausgezeichnete analytische und schriftliche Fähigkeiten.</w:t>
      </w:r>
    </w:p>
    <w:p w14:paraId="5C941122" w14:textId="77777777" w:rsidR="00771544" w:rsidRDefault="00771544" w:rsidP="00527473">
      <w:pPr>
        <w:spacing w:after="0"/>
        <w:rPr>
          <w:lang w:val="en-US"/>
        </w:rPr>
      </w:pPr>
    </w:p>
    <w:p w14:paraId="49B273B7" w14:textId="77777777" w:rsidR="00771544" w:rsidRDefault="00771544" w:rsidP="00527473">
      <w:pPr>
        <w:spacing w:after="0"/>
        <w:rPr>
          <w:lang w:val="en-US"/>
        </w:rPr>
      </w:pPr>
      <w:r>
        <w:rPr>
          <w:lang w:val="en-US"/>
        </w:rPr>
        <w:t>Sprachkenntnisse</w:t>
      </w:r>
    </w:p>
    <w:p w14:paraId="5C279433" w14:textId="77777777" w:rsidR="00771544" w:rsidRDefault="00771544" w:rsidP="00527473">
      <w:pPr>
        <w:spacing w:after="0"/>
        <w:rPr>
          <w:lang w:val="en-US"/>
        </w:rPr>
      </w:pPr>
    </w:p>
    <w:p w14:paraId="21AADB88" w14:textId="77777777" w:rsidR="00771544" w:rsidRDefault="00771544" w:rsidP="00527473">
      <w:pPr>
        <w:spacing w:after="0"/>
        <w:rPr>
          <w:lang w:val="en-US"/>
        </w:rPr>
      </w:pPr>
      <w:r>
        <w:rPr>
          <w:lang w:val="en-US"/>
        </w:rPr>
        <w:t>Sehr gute mündliche und schriftliche Englischkenntnisse (mindestens C1) sind erforderlich; Französisch- oder Spanischkenntnisse (mindestens B2) sind von Vorteil. Weitere Sprachkenntnisse können von Vorteil sein.</w:t>
      </w:r>
    </w:p>
    <w:p w14:paraId="7DFF067A" w14:textId="000A2E9D"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77154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77154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77154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77154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77154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77154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77154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77154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77154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77154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31F8C"/>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1544"/>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5.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8.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Props1.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3.xml><?xml version="1.0" encoding="utf-8"?>
<ds:datastoreItem xmlns:ds="http://schemas.openxmlformats.org/officeDocument/2006/customXml" ds:itemID="{17AB1F18-487F-4ADC-BED2-F360F43B257F}"/>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9527879E-A095-452E-B6E3-1C85628FFB16}">
  <ds:schemaRefs/>
</ds:datastoreItem>
</file>

<file path=customXml/itemProps6.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customXml/itemProps8.xml><?xml version="1.0" encoding="utf-8"?>
<ds:datastoreItem xmlns:ds="http://schemas.openxmlformats.org/officeDocument/2006/customXml" ds:itemID="{0394DFE5-253A-4153-898E-8455850CD0E5}">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5587</Words>
  <Characters>31847</Characters>
  <Application>Microsoft Office Word</Application>
  <DocSecurity>4</DocSecurity>
  <PresentationFormat>Microsoft Word 14.0</PresentationFormat>
  <Lines>265</Lines>
  <Paragraphs>74</Paragraphs>
  <ScaleCrop>true</ScaleCrop>
  <Company/>
  <LinksUpToDate>false</LinksUpToDate>
  <CharactersWithSpaces>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2026-04-14T12:55:00Z</dcterms:created>
  <dcterms:modified xsi:type="dcterms:W3CDTF">2026-04-14T12:55:00Z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