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AACA4DE" w:rsidR="005C6DCE" w:rsidRPr="0080358B" w:rsidRDefault="003510B0"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510B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BB61B8D" w:rsidR="006938F5" w:rsidRDefault="003510B0" w:rsidP="006718D3">
            <w:pPr>
              <w:spacing w:after="0"/>
              <w:jc w:val="left"/>
            </w:pPr>
            <w:r>
              <w:t>FISMA.D.4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2A0750C" w:rsidR="006938F5" w:rsidRDefault="003510B0" w:rsidP="006718D3">
            <w:pPr>
              <w:spacing w:after="0"/>
              <w:jc w:val="left"/>
            </w:pPr>
            <w:r>
              <w:t>191897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DA6DE5B" w:rsidR="4EEB584D" w:rsidRDefault="003510B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BF8BC10" w:rsidR="006938F5" w:rsidRDefault="003510B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82E32E6" w:rsidR="3C2D33B5" w:rsidRDefault="003510B0" w:rsidP="14270372">
            <w:pPr>
              <w:spacing w:after="0"/>
              <w:jc w:val="left"/>
            </w:pPr>
            <w:r>
              <w:t>Brussels</w:t>
            </w:r>
          </w:p>
          <w:p w14:paraId="6B7C1AA9" w14:textId="0B97E263" w:rsidR="3C2D33B5" w:rsidRDefault="003510B0" w:rsidP="14270372">
            <w:pPr>
              <w:spacing w:after="0"/>
              <w:jc w:val="left"/>
            </w:pPr>
            <w:r>
              <w:t>Bruxelles</w:t>
            </w:r>
          </w:p>
          <w:p w14:paraId="5C918E8F" w14:textId="6463D9A9" w:rsidR="3C2D33B5" w:rsidRDefault="003510B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C809E61" w:rsidR="006938F5" w:rsidRDefault="003510B0" w:rsidP="006718D3">
            <w:pPr>
              <w:spacing w:after="0"/>
              <w:jc w:val="left"/>
            </w:pPr>
            <w:r>
              <w:t>With allowances</w:t>
            </w:r>
          </w:p>
          <w:p w14:paraId="02E31856" w14:textId="16AF01C5" w:rsidR="006938F5" w:rsidRDefault="003510B0" w:rsidP="006718D3">
            <w:pPr>
              <w:spacing w:after="0"/>
              <w:jc w:val="left"/>
            </w:pPr>
            <w:r>
              <w:t>Avec indemnités</w:t>
            </w:r>
          </w:p>
          <w:p w14:paraId="720FD450" w14:textId="000E5507" w:rsidR="006938F5" w:rsidRDefault="003510B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B3A42BD" w:rsidR="006938F5" w:rsidRDefault="003510B0" w:rsidP="006718D3">
            <w:pPr>
              <w:spacing w:after="0"/>
              <w:jc w:val="left"/>
            </w:pPr>
            <w:r>
              <w:t>Member States</w:t>
            </w:r>
          </w:p>
          <w:p w14:paraId="2A7DF233" w14:textId="016652D6" w:rsidR="006938F5" w:rsidRDefault="003510B0" w:rsidP="006718D3">
            <w:pPr>
              <w:spacing w:after="0"/>
              <w:jc w:val="left"/>
            </w:pPr>
            <w:r>
              <w:t>États membres</w:t>
            </w:r>
          </w:p>
          <w:p w14:paraId="13C75E2E" w14:textId="6EC2682F" w:rsidR="006938F5" w:rsidRDefault="003510B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FCC9F1C" w:rsidR="006938F5" w:rsidRDefault="003510B0"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F07A6DF" w:rsidR="00A95A44" w:rsidRPr="00E61551" w:rsidRDefault="003510B0"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CDA2CA2" w14:textId="77777777" w:rsidR="003510B0" w:rsidRDefault="003510B0" w:rsidP="003C1977">
      <w:pPr>
        <w:spacing w:after="0"/>
      </w:pPr>
      <w:r>
        <w:t>DG FISMA (Financial Stability, Financial Services and Capital Markets Union) is responsible for initiating and implementing policy in the area of financial markets regulation and integration.</w:t>
      </w:r>
    </w:p>
    <w:p w14:paraId="151EA727" w14:textId="77777777" w:rsidR="003510B0" w:rsidRDefault="003510B0" w:rsidP="003C1977">
      <w:pPr>
        <w:spacing w:after="0"/>
      </w:pPr>
    </w:p>
    <w:p w14:paraId="13B2E424" w14:textId="77777777" w:rsidR="003510B0" w:rsidRDefault="003510B0" w:rsidP="003C1977">
      <w:pPr>
        <w:spacing w:after="0"/>
      </w:pPr>
      <w:r>
        <w:t xml:space="preserve">The vacant post is in the Unit responsible for insurance and pension funds, within a team currently comprising 20 members, consisting of seconded national experts and administrators from the European Commission. Among its main attributions, the unit is responsible for the development and implementation of a common EU prudential framework for insurance undertakings (the Solvency II Directive and implementing legislation). When it comes to climate resilience and climate-related insurance protection gaps, the unit will play a crucial role in the implementation of the forthcoming European Climate Resilience Framework which will be unveiled at the end of 2026. It has also key responsibilities in consumer related files in particular in the area of insurance distribution, motor insurance and pensions (IDD, MID, IORP, PEPP) and is currently engaged in the negotiation of the IORP and PEPP reforms that form part of the Commission's “pensions package”. </w:t>
      </w:r>
    </w:p>
    <w:p w14:paraId="7045D0EF" w14:textId="77777777" w:rsidR="003510B0" w:rsidRDefault="003510B0" w:rsidP="003C1977">
      <w:pPr>
        <w:spacing w:after="0"/>
      </w:pPr>
      <w:r>
        <w:t>When it comes to the development of international frameworks governing insurance, the unit responsible for the relationship with third countries and international organisations in the area of insurance. The unit works closely with the European Insurance and Occupational Pensions Authority (EIOPA) and represents the EU in international fora, in particular the International Association of Insurance Supervisors (IAIS).</w:t>
      </w:r>
    </w:p>
    <w:p w14:paraId="1A642FFC" w14:textId="77777777" w:rsidR="003510B0" w:rsidRDefault="003510B0" w:rsidP="003C1977">
      <w:pPr>
        <w:spacing w:after="0"/>
      </w:pPr>
    </w:p>
    <w:p w14:paraId="2444BC8A" w14:textId="416D550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6685C1F" w14:textId="77777777" w:rsidR="003510B0" w:rsidRDefault="003510B0" w:rsidP="003C1977">
      <w:pPr>
        <w:spacing w:after="0"/>
      </w:pPr>
      <w:r>
        <w:t xml:space="preserve">The main responsibilities of the selected candidate will related to the continued implementation of the reformed Solvency II framework that is slated for entry into application in January 2027. directive. Work on sustainability aspects and the protection gaps for certain climate or weather-related risk (that were not part of the implementing measures taken in 2025) will continue in 2026, alongside work on the European Climate Resilience Framework.  The candidate might also, on a needs-be basis, be called upon to assist in the ongoing negotiations of the “pensions package”. </w:t>
      </w:r>
    </w:p>
    <w:p w14:paraId="0321BF1A" w14:textId="77777777" w:rsidR="003510B0" w:rsidRDefault="003510B0" w:rsidP="003C1977">
      <w:pPr>
        <w:spacing w:after="0"/>
      </w:pPr>
    </w:p>
    <w:p w14:paraId="1A038B9C" w14:textId="77777777" w:rsidR="003510B0" w:rsidRDefault="003510B0" w:rsidP="003C1977">
      <w:pPr>
        <w:spacing w:after="0"/>
      </w:pPr>
      <w:r>
        <w:t xml:space="preserve">As part of an overall team, the selected candidate will also have the opportunity, depending on her/his expertise and the needs of the unit, to learn more about international efforts to tackle climate-related risks and insuance protection gaps as well as international work in the IAIS on a prudential rulebook applicable to all internationally active insurance undertakings. </w:t>
      </w:r>
    </w:p>
    <w:p w14:paraId="1621B5B7" w14:textId="77777777" w:rsidR="003510B0" w:rsidRDefault="003510B0" w:rsidP="003C1977">
      <w:pPr>
        <w:spacing w:after="0"/>
      </w:pPr>
    </w:p>
    <w:p w14:paraId="45B785FA" w14:textId="77777777" w:rsidR="003510B0" w:rsidRDefault="003510B0" w:rsidP="003C1977">
      <w:pPr>
        <w:spacing w:after="0"/>
      </w:pPr>
      <w:r>
        <w:t xml:space="preserve">The expert will conduct analysis, draft notes and briefings and contribute to the elaboration of policy initiatives in the areas falling under her/his responsibility, brief the FISMA </w:t>
      </w:r>
      <w:r>
        <w:lastRenderedPageBreak/>
        <w:t>management or the Commissioner when they meet with stakeholders, and participate in high-level meetings, under the supervision of an official. The expert will take part in meetings related to pending legislative processes, expert groups and other for a relevant for the job. The expert will also occasionally participate in public conferences about topics relevant to his areas of responsibilities. The post involves regular contacts with EIOPA/IAIS and participating in EIOPA or the IAIS working groups.</w:t>
      </w:r>
    </w:p>
    <w:p w14:paraId="67429CD6" w14:textId="77777777" w:rsidR="003510B0" w:rsidRDefault="003510B0" w:rsidP="003C1977">
      <w:pPr>
        <w:spacing w:after="0"/>
      </w:pPr>
    </w:p>
    <w:p w14:paraId="2F00234A" w14:textId="77777777" w:rsidR="003510B0" w:rsidRDefault="003510B0" w:rsidP="003C1977">
      <w:pPr>
        <w:spacing w:after="0"/>
      </w:pPr>
      <w:r>
        <w:t xml:space="preserve">The expert will be part of a highly motivated and friendly team and will be expected to work in teams and provide quality work on different subjects simultaneously. The successful candidate will need to be a good communicator both in written and orally, have an analytical and problem-solving approach and a good sense of priorities, excellent interpersonal skills. </w:t>
      </w:r>
    </w:p>
    <w:p w14:paraId="4FA38409" w14:textId="4B1991E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5800D76" w14:textId="77777777" w:rsidR="003510B0" w:rsidRDefault="003510B0" w:rsidP="00527473">
      <w:pPr>
        <w:spacing w:after="0"/>
        <w:jc w:val="left"/>
      </w:pPr>
      <w:r>
        <w:t>The applicant must have an university degree or professional training or professional experience of an equivalent level in the field(s): economics, econometrics or mathematics, actuarial science, law or accounting.</w:t>
      </w:r>
    </w:p>
    <w:p w14:paraId="2781FD3E" w14:textId="77777777" w:rsidR="003510B0" w:rsidRDefault="003510B0" w:rsidP="00527473">
      <w:pPr>
        <w:spacing w:after="0"/>
        <w:jc w:val="left"/>
      </w:pPr>
    </w:p>
    <w:p w14:paraId="59821983" w14:textId="77777777" w:rsidR="003510B0" w:rsidRDefault="003510B0" w:rsidP="00527473">
      <w:pPr>
        <w:spacing w:after="0"/>
        <w:jc w:val="left"/>
      </w:pPr>
      <w:r>
        <w:t xml:space="preserve">The applicant shall have experience in the financial sector or regulation thereof. The applicant shall have a good knowledge of the insurance sector and the insurance business and should have a strong interest in the area of sustainable finance. Knowledge of European institutional procedures and legal drafting would also be an asset. Previous experience in policy development and economic analysis would be an additional asset. </w:t>
      </w:r>
    </w:p>
    <w:p w14:paraId="46BD4FFB" w14:textId="77777777" w:rsidR="003510B0" w:rsidRDefault="003510B0" w:rsidP="00527473">
      <w:pPr>
        <w:spacing w:after="0"/>
        <w:jc w:val="left"/>
      </w:pPr>
    </w:p>
    <w:p w14:paraId="441EDDA6" w14:textId="77777777" w:rsidR="003510B0" w:rsidRDefault="003510B0" w:rsidP="00527473">
      <w:pPr>
        <w:spacing w:after="0"/>
        <w:jc w:val="left"/>
      </w:pPr>
      <w:r>
        <w:t>The post requires significant flexibility and ability to resist pressure. Given that the interlocutors are often of high level positions (e.g. representatives from national governments, MEPs, top managers of insurance companies), the post also requires political acumen.</w:t>
      </w:r>
    </w:p>
    <w:p w14:paraId="3A0F50E1" w14:textId="77777777" w:rsidR="003510B0" w:rsidRDefault="003510B0" w:rsidP="00527473">
      <w:pPr>
        <w:spacing w:after="0"/>
        <w:jc w:val="left"/>
      </w:pPr>
    </w:p>
    <w:p w14:paraId="4C00352B" w14:textId="77777777" w:rsidR="003510B0" w:rsidRDefault="003510B0" w:rsidP="00527473">
      <w:pPr>
        <w:spacing w:after="0"/>
        <w:jc w:val="left"/>
      </w:pPr>
      <w:r>
        <w:t>The seconded national expert must have knowledge of at least two Community languages. English is the main working language. Good command of French would be appreciated but is not necessary.</w:t>
      </w:r>
    </w:p>
    <w:p w14:paraId="2FEBB5BE" w14:textId="77777777" w:rsidR="003510B0" w:rsidRDefault="003510B0" w:rsidP="00527473">
      <w:pPr>
        <w:spacing w:after="0"/>
        <w:jc w:val="left"/>
      </w:pPr>
    </w:p>
    <w:p w14:paraId="0DE8C532" w14:textId="3F04A2F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CED12F0" w:rsidR="0017274D" w:rsidRPr="008250D4" w:rsidRDefault="003510B0"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5CAD7BD" w14:textId="77777777" w:rsidR="003510B0" w:rsidRDefault="003510B0" w:rsidP="00527473">
      <w:pPr>
        <w:spacing w:after="0"/>
        <w:rPr>
          <w:lang w:val="de-DE"/>
        </w:rPr>
      </w:pPr>
      <w:r>
        <w:rPr>
          <w:lang w:val="de-DE"/>
        </w:rPr>
        <w:t>La DG FISMA (Stabilité financière, services financiers et union des marchés des capitaux) est chargée d’initier et de mettre en œuvre des mesures de réglementation et d’intégration des marchés financiers.</w:t>
      </w:r>
    </w:p>
    <w:p w14:paraId="3B9C3F86" w14:textId="77777777" w:rsidR="003510B0" w:rsidRDefault="003510B0" w:rsidP="00527473">
      <w:pPr>
        <w:spacing w:after="0"/>
        <w:rPr>
          <w:lang w:val="de-DE"/>
        </w:rPr>
      </w:pPr>
      <w:r>
        <w:rPr>
          <w:lang w:val="de-DE"/>
        </w:rPr>
        <w:t>Le poste est vacant dans l’unité en charge du secteur assurances et fonds de pensions, laquelle est composée actuellement de 20 membres, experts nationaux détachés et administrateurs de la Commission européenne. Parmi ses attributions principales, l’unité assure le développement et la mise en œuvre d’un cadre juridique prudentiel européen pour les entreprises d’assurance (la Directive Solvabilité II et ses actes d’exécution). En matière de résilience au changement climatique, et d’écarts de protection assurantielle liée au risque climatique, l’unité jouera un rôle crucial dans la mise en œuvre du prochain cadre européen pour la résilience au changement climatique, qui sera dévoilé dans le courant de l’année 2026. L’unité traite aussi des questions relatives à la protection des consommateurs en particulier dans la cadre de la distribution de produits d’assurance, y compris dans le secteur des véhicules à moteur et dans celui des pensions professionnelles et privées (IORP, PEPP). A ce titre, l’unité est actuellement engagée dans la négociation des réformes des IORP et du PEPP qui font partie du «paquet pensions» de la Commission. En ce qui concerne l’élaboration de cadres internationaux régissant les organismes d’assurance, l’unité est responsable des relations avec les pays tiers et les organisations internationales compétentes en matière d’assurance. Elle travaille en coopération étroite avec l’Autorité européenne des assurances et des pensions professionnelles (AEAPP) et représente l’UE dans le cadre de ses relations internationales, en particulier au sein de l’Association Internationale des Contrôleurs d’Assurance (AICA).</w:t>
      </w:r>
    </w:p>
    <w:p w14:paraId="6810D07E" w14:textId="208C260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BEE2BC6" w14:textId="77777777" w:rsidR="003510B0" w:rsidRDefault="003510B0" w:rsidP="00527473">
      <w:pPr>
        <w:spacing w:after="0"/>
        <w:jc w:val="left"/>
        <w:rPr>
          <w:lang w:val="de-DE"/>
        </w:rPr>
      </w:pPr>
      <w:r>
        <w:rPr>
          <w:lang w:val="de-DE"/>
        </w:rPr>
        <w:t xml:space="preserve">Les principales responsabilités du candidat retenu seront liées à la poursuite de la mise en œuvre du cadre Solvabilité II révisé, qui doit entrer en application en janvier 2027. Les travaux sur les aspects liés à la durabilité et écarts de proection contre certains risques climatiques ou météorologiques (qui ne faisaient pas partie des mesures d’exécution prises en 2025) se poursuivront en 2026, parallèlement aux travaux sur le cadre européen de résilience climatique. Le candidat pourrait également, en fonction des besoins, être appelé à contribuer aux négociations en cours sur le «paquet pensions». </w:t>
      </w:r>
    </w:p>
    <w:p w14:paraId="0CAE0800" w14:textId="77777777" w:rsidR="003510B0" w:rsidRDefault="003510B0" w:rsidP="00527473">
      <w:pPr>
        <w:spacing w:after="0"/>
        <w:jc w:val="left"/>
        <w:rPr>
          <w:lang w:val="de-DE"/>
        </w:rPr>
      </w:pPr>
      <w:r>
        <w:rPr>
          <w:lang w:val="de-DE"/>
        </w:rPr>
        <w:t>Dans le cadre d’une équipe globale, le candidat retenu aura également la possibilité, en fonction de son expertise et des besoins de l’unité, d’en apprendre davantage sur les efforts déployés au niveau international pour lutter contre les risques liés au climat et les écarts de protection assurantielle, ainsi que sur les travaux menés au niveau international au sein de l’AICA sur un corpus réglementaire prudentiel applicable à tous les groupes d’assurance internationalement actifs.</w:t>
      </w:r>
    </w:p>
    <w:p w14:paraId="09D9BCBF" w14:textId="77777777" w:rsidR="003510B0" w:rsidRDefault="003510B0" w:rsidP="00527473">
      <w:pPr>
        <w:spacing w:after="0"/>
        <w:jc w:val="left"/>
        <w:rPr>
          <w:lang w:val="de-DE"/>
        </w:rPr>
      </w:pPr>
      <w:r>
        <w:rPr>
          <w:lang w:val="de-DE"/>
        </w:rPr>
        <w:t>L'expert réalisera des analyses, rédigera des notes et des synthèses et contribuera à l'élaboration d'initiatives politiques dans les domaines relevant de sa responsabilité. Il informera la direction de FISMA ou la Commissaire lors de leurs rencontres avec les parties prenantes, et participera à des réunions de haut niveau, sous la supervision d'un responsable. L'expert prendra part à des réunions liées aux processus législatifs en cours, aux groupes d'experts et à d'autres forums pertinents pour le poste. L'expert participera également occasionnellement à des conférences publiques sur des sujets liés à ses domaines de responsabilité. Le poste implique des contacts réguliers avec l’AEAPP/l’AICA et la participation aux groupes de travail de l’AEAPP ou de l’AICA.</w:t>
      </w:r>
    </w:p>
    <w:p w14:paraId="5251C77D" w14:textId="77777777" w:rsidR="003510B0" w:rsidRDefault="003510B0" w:rsidP="00527473">
      <w:pPr>
        <w:spacing w:after="0"/>
        <w:jc w:val="left"/>
        <w:rPr>
          <w:lang w:val="de-DE"/>
        </w:rPr>
      </w:pPr>
      <w:r>
        <w:rPr>
          <w:lang w:val="de-DE"/>
        </w:rPr>
        <w:t>L'expert fera partie d'une équipe hautement motivée et conviviale et devra travailler en équipe et fournir un travail de qualité sur différents sujets simultanément. Le candidat retenu devra être un bon communicant tant à l'écrit qu'à l'oral, avoir une approche analytique et orientée vers la résolution de problèmes, ainsi qu'un bon sens des priorités et d'excellentes compétences interpersonnelles.</w:t>
      </w:r>
    </w:p>
    <w:p w14:paraId="23D02644" w14:textId="77777777" w:rsidR="003510B0" w:rsidRDefault="003510B0" w:rsidP="00527473">
      <w:pPr>
        <w:spacing w:after="0"/>
        <w:jc w:val="left"/>
        <w:rPr>
          <w:lang w:val="de-DE"/>
        </w:rPr>
      </w:pPr>
    </w:p>
    <w:p w14:paraId="59404C02" w14:textId="265EF45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86499D7" w14:textId="77777777" w:rsidR="003510B0" w:rsidRDefault="003510B0" w:rsidP="00527473">
      <w:pPr>
        <w:spacing w:after="0"/>
        <w:rPr>
          <w:lang w:val="de-DE"/>
        </w:rPr>
      </w:pPr>
      <w:r>
        <w:rPr>
          <w:lang w:val="de-DE"/>
        </w:rPr>
        <w:t>Le candidat doit posséder une diplôme universitaire ou formation professionnelle ou expérience professionnelle de niveau équivalent dans le(s) domaine(s): économie, économétrie ou mathématiques, actuariat, droit ou comptabilité.</w:t>
      </w:r>
    </w:p>
    <w:p w14:paraId="5C46F7C2" w14:textId="77777777" w:rsidR="003510B0" w:rsidRDefault="003510B0" w:rsidP="00527473">
      <w:pPr>
        <w:spacing w:after="0"/>
        <w:rPr>
          <w:lang w:val="de-DE"/>
        </w:rPr>
      </w:pPr>
    </w:p>
    <w:p w14:paraId="609175A3" w14:textId="77777777" w:rsidR="003510B0" w:rsidRDefault="003510B0" w:rsidP="00527473">
      <w:pPr>
        <w:spacing w:after="0"/>
        <w:rPr>
          <w:lang w:val="de-DE"/>
        </w:rPr>
      </w:pPr>
      <w:r>
        <w:rPr>
          <w:lang w:val="de-DE"/>
        </w:rPr>
        <w:t xml:space="preserve">Le candidat doit posséder une expérience dans le secteur financier ou dans sa réglementation. Le candidat doit avoir une bonne connaissance du secteur de l’assurance et de l’activité d’assurance et doit avoir un intérêt prononcé pour la finance durable. La connaissance des procédures institutionnelles de l’Union et de la rédaction juridique serait également un atout. Une expérience antérieure en matière de conception de politiques et d'analyse économique serait un atout supplémentaire. </w:t>
      </w:r>
    </w:p>
    <w:p w14:paraId="03FB2D42" w14:textId="77777777" w:rsidR="003510B0" w:rsidRDefault="003510B0" w:rsidP="00527473">
      <w:pPr>
        <w:spacing w:after="0"/>
        <w:rPr>
          <w:lang w:val="de-DE"/>
        </w:rPr>
      </w:pPr>
    </w:p>
    <w:p w14:paraId="22AD3CE9" w14:textId="77777777" w:rsidR="003510B0" w:rsidRDefault="003510B0" w:rsidP="00527473">
      <w:pPr>
        <w:spacing w:after="0"/>
        <w:rPr>
          <w:lang w:val="de-DE"/>
        </w:rPr>
      </w:pPr>
      <w:r>
        <w:rPr>
          <w:lang w:val="de-DE"/>
        </w:rPr>
        <w:t>Ce poste requiert une grande flexibilité et une grande capacité à résister à la pression. Étant donné que les interlocuteurs seront souvent de haut niveau (par exemple, représentants de gouvernements nationaux, députés européens, dirigeants d’entreprises d’assurance), l’expert devra aussi savoir faire preuve de sens politique.</w:t>
      </w:r>
    </w:p>
    <w:p w14:paraId="73273624" w14:textId="77777777" w:rsidR="003510B0" w:rsidRDefault="003510B0" w:rsidP="00527473">
      <w:pPr>
        <w:spacing w:after="0"/>
        <w:rPr>
          <w:lang w:val="de-DE"/>
        </w:rPr>
      </w:pPr>
    </w:p>
    <w:p w14:paraId="52F5ACB2" w14:textId="77777777" w:rsidR="003510B0" w:rsidRDefault="003510B0" w:rsidP="00527473">
      <w:pPr>
        <w:spacing w:after="0"/>
        <w:rPr>
          <w:lang w:val="de-DE"/>
        </w:rPr>
      </w:pPr>
      <w:r>
        <w:rPr>
          <w:lang w:val="de-DE"/>
        </w:rPr>
        <w:t>L'expert national détaché doit maîtriser au moins deux langues de l'Union européenne. La langue de travail principale est l’anglais. Une bonne maîtrise du français serait appréciée mais n’est pas un impératif.</w:t>
      </w:r>
    </w:p>
    <w:p w14:paraId="2D53FFA2" w14:textId="77777777" w:rsidR="003510B0" w:rsidRDefault="003510B0" w:rsidP="00527473">
      <w:pPr>
        <w:spacing w:after="0"/>
        <w:rPr>
          <w:lang w:val="de-DE"/>
        </w:rPr>
      </w:pPr>
    </w:p>
    <w:p w14:paraId="7B92B82C" w14:textId="35EF030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10CBD74" w:rsidR="0017274D" w:rsidRPr="00E61551" w:rsidRDefault="003510B0"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97D2499" w14:textId="77777777" w:rsidR="003510B0" w:rsidRDefault="003510B0" w:rsidP="00527473">
      <w:pPr>
        <w:spacing w:after="0"/>
        <w:rPr>
          <w:lang w:val="de-DE"/>
        </w:rPr>
      </w:pPr>
      <w:r>
        <w:rPr>
          <w:lang w:val="de-DE"/>
        </w:rPr>
        <w:t>Die GD FISMA (Finanzstabilität, Finanzdienstleistungen und Kapitalmarktunion) ist für die Initiierung und Umsetzung der Politik im Bereich Finanzmarktregulierung und -integration zuständig.</w:t>
      </w:r>
    </w:p>
    <w:p w14:paraId="18C957ED" w14:textId="77777777" w:rsidR="003510B0" w:rsidRDefault="003510B0" w:rsidP="00527473">
      <w:pPr>
        <w:spacing w:after="0"/>
        <w:rPr>
          <w:lang w:val="de-DE"/>
        </w:rPr>
      </w:pPr>
    </w:p>
    <w:p w14:paraId="2B4A4071" w14:textId="77777777" w:rsidR="003510B0" w:rsidRDefault="003510B0" w:rsidP="00527473">
      <w:pPr>
        <w:spacing w:after="0"/>
        <w:rPr>
          <w:lang w:val="de-DE"/>
        </w:rPr>
      </w:pPr>
      <w:r>
        <w:rPr>
          <w:lang w:val="de-DE"/>
        </w:rPr>
        <w:t xml:space="preserve">Die zu besetzende Stelle ist im für Versicherungen und Pensionsfonds zuständigen Referat innerhalb eines Teams von derzeit 20 Mitgliedern zu besetzen, das sich aus abgeordneten nationalen Sachverständigen und Verwaltungsräten der Europäischen Kommission zusammensetzt. Zu den Hauptaufgaben des Referats gehört die Entwicklung und Umsetzung eines gemeinsamen EU-Aufsichtsrahmens für Versicherungsunternehmen (Solvabilität-II-Richtlinie und Durchführungsvorschriften). In Bezug auf die Klimaresilienz und klimabedingte Versicherungsschutzlücken wird das Referat eine entscheidende Rolle bei der Umsetzung des künftigen Europäischen Rahmens für Klimaresilienz spielen, der im Laufe des Jahres 2026 vorgestellt wird. Sie hat auch wichtige Zuständigkeiten bei verbraucherbezogenen Dossiers, insbesondere in den Bereichen Versicherungsvertrieb, Kfz-Versicherung und Altersvorsorge (IDD, MID, EbAV, PEPP), und verhandelt derzeit über die EbAV- und PEPP-Reformen, die Teil des „Pensionspakets“ der Kommission sind. </w:t>
      </w:r>
    </w:p>
    <w:p w14:paraId="698FF622" w14:textId="77777777" w:rsidR="003510B0" w:rsidRDefault="003510B0" w:rsidP="00527473">
      <w:pPr>
        <w:spacing w:after="0"/>
        <w:rPr>
          <w:lang w:val="de-DE"/>
        </w:rPr>
      </w:pPr>
      <w:r>
        <w:rPr>
          <w:lang w:val="de-DE"/>
        </w:rPr>
        <w:t>Bei der Entwicklung internationaler Versicherungsrahmen ist das Referat für die Beziehungen zu Drittländern und internationalen Organisationen im Versicherungsbereich zuständig. Das Referat arbeitet eng mit der Europäischen Aufsichtsbehörde für das Versicherungswesen und die betriebliche Altersversorgung (EIOPA) zusammen und vertritt die EU in internationalen Foren, insbesondere in der Internationalen Vereinigung der Versicherungsaufsichtsbehörden (IAIS).</w:t>
      </w:r>
    </w:p>
    <w:p w14:paraId="534D09E1" w14:textId="77777777" w:rsidR="003510B0" w:rsidRDefault="003510B0" w:rsidP="00527473">
      <w:pPr>
        <w:spacing w:after="0"/>
        <w:rPr>
          <w:lang w:val="de-DE"/>
        </w:rPr>
      </w:pPr>
    </w:p>
    <w:p w14:paraId="2B6785AE" w14:textId="52E26BC3"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85DE5DF" w14:textId="77777777" w:rsidR="003510B0" w:rsidRDefault="003510B0" w:rsidP="00527473">
      <w:pPr>
        <w:spacing w:after="0"/>
        <w:rPr>
          <w:lang w:val="de-DE"/>
        </w:rPr>
      </w:pPr>
      <w:r>
        <w:rPr>
          <w:lang w:val="de-DE"/>
        </w:rPr>
        <w:t xml:space="preserve">Die Hauptaufgaben des ausgewählten Bewerbers oder der ausgewählten Bewerberin  betreffen die weitere Umsetzung des reformierten Solvabilität-II-Rahmens, der im Januar 2027 in Kraft treten soll. Die Arbeit an Nachhaltigkeitsaspekten und den Schutzlücken für bestimmte Klima- oder Wetterrisiken (die nicht Teil der 2025 ergriffenen Durchführungsmaßnahmen waren) wird 2026 parallel zur Arbeit am Europäischen Rahmen für die Klimaresilienz fortgesetzt.  Der Bewerber könnte bei Bedarf auch aufgefordert werden, die laufenden Verhandlungen über das „Rentenpaket“ zu unterstützen. </w:t>
      </w:r>
    </w:p>
    <w:p w14:paraId="579BE0D7" w14:textId="77777777" w:rsidR="003510B0" w:rsidRDefault="003510B0" w:rsidP="00527473">
      <w:pPr>
        <w:spacing w:after="0"/>
        <w:rPr>
          <w:lang w:val="de-DE"/>
        </w:rPr>
      </w:pPr>
    </w:p>
    <w:p w14:paraId="7AF924F9" w14:textId="77777777" w:rsidR="003510B0" w:rsidRDefault="003510B0" w:rsidP="00527473">
      <w:pPr>
        <w:spacing w:after="0"/>
        <w:rPr>
          <w:lang w:val="de-DE"/>
        </w:rPr>
      </w:pPr>
      <w:r>
        <w:rPr>
          <w:lang w:val="de-DE"/>
        </w:rPr>
        <w:t xml:space="preserve">Als Teil eines Gesamtteams wird die ausgewählte Bewerberin/ der ausgewählte Bewerber je nach ihrem/seinem Fachwissen und den Bedürfnissen des Referats auch die Möglichkeit haben, mehr über die internationalen Bemühungen zur Bewältigung klimabedingter Risiken und zur Schaffung von Schutzlücken sowie über die internationale Arbeit in der IAIS an einem aufsichtsrechtlichen Regelwerk zu erfahren, das für alle international tätigen Versicherungsunternehmen gilt. </w:t>
      </w:r>
    </w:p>
    <w:p w14:paraId="4DD79535" w14:textId="77777777" w:rsidR="003510B0" w:rsidRDefault="003510B0" w:rsidP="00527473">
      <w:pPr>
        <w:spacing w:after="0"/>
        <w:rPr>
          <w:lang w:val="de-DE"/>
        </w:rPr>
      </w:pPr>
    </w:p>
    <w:p w14:paraId="2F430A4D" w14:textId="77777777" w:rsidR="003510B0" w:rsidRDefault="003510B0" w:rsidP="00527473">
      <w:pPr>
        <w:spacing w:after="0"/>
        <w:rPr>
          <w:lang w:val="de-DE"/>
        </w:rPr>
      </w:pPr>
      <w:r>
        <w:rPr>
          <w:lang w:val="de-DE"/>
        </w:rPr>
        <w:t>Der Experte führt Analysen durch, verfasst Vermerke und Briefings, trägt zur Ausarbeitung politischer Initiativen für seinen Zuständigkeitsbereich bei, brieft die FISMA-Leitung oder die Kommissarin bei Treffen mit Interessenträgern und nimmt unter der Aufsicht eines Beamten an hochrangigen Sitzungen teil. Der Experte nimmt an Sitzungen im Zusammenhang mit anhängigen Gesetzgebungsverfahren, Expertengruppen und anderen für die Stelle relevanten Sitzungen teil. Der Experte wird gelegentlich auch an öffentlichen Konferenzen zu Themen teilnehmen, die für seinen Zuständigkeitsbereich relevant sind. Die Stelle umfasst regelmäßige Kontakte mit EIOPA/IAIS und die Teilnahme an EIOPA- oder IAIS-Arbeitsgruppen.</w:t>
      </w:r>
    </w:p>
    <w:p w14:paraId="1F96E711" w14:textId="77777777" w:rsidR="003510B0" w:rsidRDefault="003510B0" w:rsidP="00527473">
      <w:pPr>
        <w:spacing w:after="0"/>
        <w:rPr>
          <w:lang w:val="de-DE"/>
        </w:rPr>
      </w:pPr>
    </w:p>
    <w:p w14:paraId="7E96E887" w14:textId="77777777" w:rsidR="003510B0" w:rsidRDefault="003510B0" w:rsidP="00527473">
      <w:pPr>
        <w:spacing w:after="0"/>
        <w:rPr>
          <w:lang w:val="de-DE"/>
        </w:rPr>
      </w:pPr>
      <w:r>
        <w:rPr>
          <w:lang w:val="de-DE"/>
        </w:rPr>
        <w:t xml:space="preserve">Der Experte gehört einem hoch motivierten und freundlichen Team an und soll in Teams arbeiten und gleichzeitig hochwertige Arbeit zu verschiedenen Themen leisten. Der erfolgreiche Bewerber/die erfolgreiche Bewerberin muss sowohl in schriftlicher als auch in mündlicher Form gut kommunizieren können, einen analytischen und problemlösungsorientierten Ansatz verfolgen und über ein gutes Gefühl von Prioritäten sowie ausgezeichnete zwischenmenschliche Fähigkeiten verfügen. </w:t>
      </w:r>
    </w:p>
    <w:p w14:paraId="2BE34DBA" w14:textId="412D36A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8A799B8" w14:textId="77777777" w:rsidR="003510B0" w:rsidRDefault="003510B0" w:rsidP="00527473">
      <w:pPr>
        <w:spacing w:after="0"/>
        <w:rPr>
          <w:lang w:val="en-US"/>
        </w:rPr>
      </w:pPr>
      <w:r>
        <w:rPr>
          <w:lang w:val="en-US"/>
        </w:rPr>
        <w:t>Der Antragsteller/ die Antragsstellerin muss über einen Hochschulabschluss, eine Berufsausbildung oder eine gleichwertige Berufserfahrung in dem/den folgenden Bereich(en) verfügen: Wirtschaftswissenschaften, Ökonometrie oder Mathematik, Versicherungsmathematik, Recht oder Rechnungswesen.</w:t>
      </w:r>
    </w:p>
    <w:p w14:paraId="7A784511" w14:textId="77777777" w:rsidR="003510B0" w:rsidRDefault="003510B0" w:rsidP="00527473">
      <w:pPr>
        <w:spacing w:after="0"/>
        <w:rPr>
          <w:lang w:val="en-US"/>
        </w:rPr>
      </w:pPr>
    </w:p>
    <w:p w14:paraId="2C296855" w14:textId="77777777" w:rsidR="003510B0" w:rsidRDefault="003510B0" w:rsidP="00527473">
      <w:pPr>
        <w:spacing w:after="0"/>
        <w:rPr>
          <w:lang w:val="en-US"/>
        </w:rPr>
      </w:pPr>
      <w:r>
        <w:rPr>
          <w:lang w:val="en-US"/>
        </w:rPr>
        <w:t xml:space="preserve">Der Antragsteller/ die Antragsstellerin muss über Erfahrung im Finanzsektor oder in dessen Regulierung verfügen. Der Antragsteller/ die Antragsstellerin muss über gute Kenntnisse des Versicherungssektors und des Versicherungsgeschäfts verfügen und sollte ein starkes Interesse im Bereich des nachhaltigen Finanzwesens haben. Kenntnisse der europäischen institutionellen Verfahren und der Abfassung von Rechtstexten wären ebenfalls von Vorteil. Erfahrungen mit der Politikentwicklung und der wirtschaftlichen Analyse wären von zusätzlichem Vorteil. </w:t>
      </w:r>
    </w:p>
    <w:p w14:paraId="125F346C" w14:textId="77777777" w:rsidR="003510B0" w:rsidRDefault="003510B0" w:rsidP="00527473">
      <w:pPr>
        <w:spacing w:after="0"/>
        <w:rPr>
          <w:lang w:val="en-US"/>
        </w:rPr>
      </w:pPr>
    </w:p>
    <w:p w14:paraId="1601175D" w14:textId="77777777" w:rsidR="003510B0" w:rsidRDefault="003510B0" w:rsidP="00527473">
      <w:pPr>
        <w:spacing w:after="0"/>
        <w:rPr>
          <w:lang w:val="en-US"/>
        </w:rPr>
      </w:pPr>
      <w:r>
        <w:rPr>
          <w:lang w:val="en-US"/>
        </w:rPr>
        <w:t>Die Stelle erfordert erhebliche Flexibilität und die Fähigkeit, Druck standzuhalten. Da es sich bei den Gesprächspartnern häufig um hochrangige Positionen handelt (z. B. Vertreter nationaler Regierungen, MdEP, leitende Manager von Versicherungsunternehmen), erfordert die Stelle auch politisches Geschick.</w:t>
      </w:r>
    </w:p>
    <w:p w14:paraId="299A962C" w14:textId="77777777" w:rsidR="003510B0" w:rsidRDefault="003510B0" w:rsidP="00527473">
      <w:pPr>
        <w:spacing w:after="0"/>
        <w:rPr>
          <w:lang w:val="en-US"/>
        </w:rPr>
      </w:pPr>
    </w:p>
    <w:p w14:paraId="5F870A7C" w14:textId="77777777" w:rsidR="003510B0" w:rsidRDefault="003510B0" w:rsidP="00527473">
      <w:pPr>
        <w:spacing w:after="0"/>
        <w:rPr>
          <w:lang w:val="en-US"/>
        </w:rPr>
      </w:pPr>
      <w:r>
        <w:rPr>
          <w:lang w:val="en-US"/>
        </w:rPr>
        <w:t>Der abgeordnete nationale Sachverständige muss über Kenntnisse in mindestens zwei Gemeinschaftssprachen verfügen. Englisch ist die Hauptarbeitssprache. Gute Französischkenntnisse wären zu begrüßen, sind aber nicht erforderlich.</w:t>
      </w:r>
    </w:p>
    <w:p w14:paraId="4C8CC126" w14:textId="77777777" w:rsidR="003510B0" w:rsidRDefault="003510B0" w:rsidP="00527473">
      <w:pPr>
        <w:spacing w:after="0"/>
        <w:rPr>
          <w:lang w:val="en-US"/>
        </w:rPr>
      </w:pPr>
    </w:p>
    <w:p w14:paraId="7DFF067A" w14:textId="5AAA265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510B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510B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510B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510B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510B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510B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510B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510B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510B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510B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510B0"/>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7443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484F0-DFAE-488B-A9B5-5F7D9C6E7A6F}"/>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4292</Words>
  <Characters>24470</Characters>
  <Application>Microsoft Office Word</Application>
  <DocSecurity>4</DocSecurity>
  <PresentationFormat>Microsoft Word 14.0</PresentationFormat>
  <Lines>203</Lines>
  <Paragraphs>57</Paragraphs>
  <ScaleCrop>true</ScaleCrop>
  <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2026-04-14T12:52:00Z</dcterms:created>
  <dcterms:modified xsi:type="dcterms:W3CDTF">2026-04-14T12:52:00Z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