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1B58131" w:rsidR="005C6DCE" w:rsidRPr="0080358B" w:rsidRDefault="00A72E26"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72E2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9DB7FEE" w:rsidR="006938F5" w:rsidRDefault="00A72E26" w:rsidP="006718D3">
            <w:pPr>
              <w:spacing w:after="0"/>
              <w:jc w:val="left"/>
            </w:pPr>
            <w:r>
              <w:t>HOME.A.3A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CB46C57" w:rsidR="006938F5" w:rsidRDefault="00A72E26" w:rsidP="006718D3">
            <w:pPr>
              <w:spacing w:after="0"/>
              <w:jc w:val="left"/>
            </w:pPr>
            <w:r>
              <w:t>419145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857DB3B" w:rsidR="4EEB584D" w:rsidRDefault="00A72E2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7CEDBC7" w:rsidR="006938F5" w:rsidRDefault="00A72E2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A6A7919" w:rsidR="3C2D33B5" w:rsidRDefault="00A72E26" w:rsidP="14270372">
            <w:pPr>
              <w:spacing w:after="0"/>
              <w:jc w:val="left"/>
            </w:pPr>
            <w:r>
              <w:t>Turkey</w:t>
            </w:r>
          </w:p>
          <w:p w14:paraId="6B7C1AA9" w14:textId="2F3D87A6" w:rsidR="3C2D33B5" w:rsidRDefault="00A72E26" w:rsidP="14270372">
            <w:pPr>
              <w:spacing w:after="0"/>
              <w:jc w:val="left"/>
            </w:pPr>
            <w:r>
              <w:t>Turquie</w:t>
            </w:r>
          </w:p>
          <w:p w14:paraId="5C918E8F" w14:textId="4C6E845B" w:rsidR="3C2D33B5" w:rsidRDefault="00A72E26" w:rsidP="14270372">
            <w:pPr>
              <w:spacing w:after="0"/>
              <w:jc w:val="left"/>
            </w:pPr>
            <w:r>
              <w:t>Türkei</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49900B9" w:rsidR="006938F5" w:rsidRDefault="00A72E26" w:rsidP="006718D3">
            <w:pPr>
              <w:spacing w:after="0"/>
              <w:jc w:val="left"/>
            </w:pPr>
            <w:r>
              <w:t>Cost-free</w:t>
            </w:r>
          </w:p>
          <w:p w14:paraId="02E31856" w14:textId="7B1C1A72" w:rsidR="006938F5" w:rsidRDefault="00A72E26" w:rsidP="006718D3">
            <w:pPr>
              <w:spacing w:after="0"/>
              <w:jc w:val="left"/>
            </w:pPr>
            <w:r>
              <w:t>Sans frais</w:t>
            </w:r>
          </w:p>
          <w:p w14:paraId="720FD450" w14:textId="371FB06D" w:rsidR="006938F5" w:rsidRDefault="00A72E26"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B0D9216" w:rsidR="006938F5" w:rsidRDefault="00A72E26" w:rsidP="006718D3">
            <w:pPr>
              <w:spacing w:after="0"/>
              <w:jc w:val="left"/>
            </w:pPr>
            <w:r>
              <w:t>Member States</w:t>
            </w:r>
          </w:p>
          <w:p w14:paraId="2A7DF233" w14:textId="46520DF2" w:rsidR="006938F5" w:rsidRDefault="00A72E26" w:rsidP="006718D3">
            <w:pPr>
              <w:spacing w:after="0"/>
              <w:jc w:val="left"/>
            </w:pPr>
            <w:r>
              <w:t>États membres</w:t>
            </w:r>
          </w:p>
          <w:p w14:paraId="13C75E2E" w14:textId="418B7059" w:rsidR="006938F5" w:rsidRDefault="00A72E2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4E91D46" w:rsidR="006938F5" w:rsidRDefault="00A72E26"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C2685C8" w:rsidR="00A95A44" w:rsidRPr="00E61551" w:rsidRDefault="00A72E26"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7EBF38F" w:rsidR="00A95A44" w:rsidRDefault="00A72E26" w:rsidP="003C1977">
      <w:pPr>
        <w:spacing w:after="0"/>
      </w:pPr>
      <w: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B37F1F2" w14:textId="77777777" w:rsidR="00A72E26" w:rsidRDefault="00A72E26" w:rsidP="003C1977">
      <w:pPr>
        <w:spacing w:after="0"/>
      </w:pPr>
      <w:r>
        <w:t xml:space="preserve">We propose a SNE post attached to DG HOME and deployed in a EU Delegation. </w:t>
      </w:r>
    </w:p>
    <w:p w14:paraId="006FEC05" w14:textId="77777777" w:rsidR="00A72E26" w:rsidRDefault="00A72E26"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4FA38409" w14:textId="0D3D227C" w:rsidR="00A95A44" w:rsidRDefault="00A72E26" w:rsidP="003C1977">
      <w:pPr>
        <w:spacing w:after="0"/>
      </w:pPr>
      <w: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061F0EE" w14:textId="77777777" w:rsidR="00A72E26" w:rsidRDefault="00A72E26" w:rsidP="00527473">
      <w:pPr>
        <w:spacing w:after="0"/>
        <w:jc w:val="left"/>
      </w:pPr>
      <w:r>
        <w:t>An SNE who will:</w:t>
      </w:r>
    </w:p>
    <w:p w14:paraId="395CD6A2" w14:textId="77777777" w:rsidR="00A72E26" w:rsidRDefault="00A72E26" w:rsidP="00527473">
      <w:pPr>
        <w:spacing w:after="0"/>
        <w:jc w:val="left"/>
      </w:pPr>
      <w:r>
        <w:t>•</w:t>
      </w:r>
      <w:r>
        <w:tab/>
        <w:t xml:space="preserve">Under the supervision of the Head of the Political Section, establish and maintain direct contacts with competent national and regional authorities to promote and support engagement with the EU on the entire spectrum of migration issues. </w:t>
      </w:r>
    </w:p>
    <w:p w14:paraId="3EF1FFEA" w14:textId="77777777" w:rsidR="00A72E26" w:rsidRDefault="00A72E26" w:rsidP="00527473">
      <w:pPr>
        <w:spacing w:after="0"/>
        <w:jc w:val="left"/>
      </w:pPr>
      <w:r>
        <w:t>•</w:t>
      </w:r>
      <w:r>
        <w:tab/>
        <w:t xml:space="preserve">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w:t>
      </w:r>
      <w:r>
        <w:lastRenderedPageBreak/>
        <w:t>EEAS, the Council and the relevant EU Agencies, in particular for purpose of risk analysis developed by Frontex and investigations at EU level supported by Europol.</w:t>
      </w:r>
    </w:p>
    <w:p w14:paraId="046FCFCA" w14:textId="77777777" w:rsidR="00A72E26" w:rsidRDefault="00A72E26" w:rsidP="00527473">
      <w:pPr>
        <w:spacing w:after="0"/>
        <w:jc w:val="left"/>
      </w:pPr>
      <w:r>
        <w:t>•</w:t>
      </w:r>
      <w:r>
        <w:tab/>
        <w:t xml:space="preserve">Provide policy/strategic analysis and recommendations and contribute to the reporting of the EU Delegation. </w:t>
      </w:r>
    </w:p>
    <w:p w14:paraId="43BF1E1D" w14:textId="77777777" w:rsidR="00A72E26" w:rsidRDefault="00A72E26" w:rsidP="00527473">
      <w:pPr>
        <w:spacing w:after="0"/>
        <w:jc w:val="left"/>
      </w:pPr>
      <w:r>
        <w:t>•</w:t>
      </w:r>
      <w:r>
        <w:tab/>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3F1C8312" w14:textId="77777777" w:rsidR="00A72E26" w:rsidRDefault="00A72E26" w:rsidP="00527473">
      <w:pPr>
        <w:spacing w:after="0"/>
        <w:jc w:val="left"/>
      </w:pPr>
      <w:r>
        <w:t>•</w:t>
      </w:r>
      <w:r>
        <w:tab/>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3EDBDEA6" w14:textId="77777777" w:rsidR="00A72E26" w:rsidRDefault="00A72E26" w:rsidP="00527473">
      <w:pPr>
        <w:spacing w:after="0"/>
        <w:jc w:val="left"/>
      </w:pPr>
      <w:r>
        <w:t>•</w:t>
      </w:r>
      <w:r>
        <w:tab/>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deployed as a part of the EURLO network funded under Specific Action of the Asylum, Migration and Integration Fund (AMIF) and other networks on return and readmission (e.g. EURINT).</w:t>
      </w:r>
    </w:p>
    <w:p w14:paraId="0C34C458" w14:textId="77777777" w:rsidR="00A72E26" w:rsidRDefault="00A72E26" w:rsidP="00527473">
      <w:pPr>
        <w:spacing w:after="0"/>
        <w:jc w:val="left"/>
      </w:pPr>
      <w:r>
        <w:t>•</w:t>
      </w:r>
      <w:r>
        <w:tab/>
        <w:t>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0DE8C532" w14:textId="1389C8DF" w:rsidR="00A95A44" w:rsidRDefault="00A72E26" w:rsidP="00527473">
      <w:pPr>
        <w:spacing w:after="0"/>
        <w:jc w:val="left"/>
      </w:pPr>
      <w:r>
        <w:t>•</w:t>
      </w:r>
      <w:r>
        <w:tab/>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E4BC2A3" w:rsidR="0017274D" w:rsidRPr="008250D4" w:rsidRDefault="00A72E26"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65FF507F" w:rsidR="00A95A44" w:rsidRPr="00E61551" w:rsidRDefault="00A72E26" w:rsidP="00527473">
      <w:pPr>
        <w:spacing w:after="0"/>
        <w:rPr>
          <w:lang w:val="de-DE"/>
        </w:rPr>
      </w:pPr>
      <w:r>
        <w:rPr>
          <w:lang w:val="de-DE"/>
        </w:rPr>
        <w:t>La mission de l’unité HOME A3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E51380B" w14:textId="77777777" w:rsidR="00A72E26" w:rsidRDefault="00A72E26" w:rsidP="00527473">
      <w:pPr>
        <w:spacing w:after="0"/>
        <w:jc w:val="left"/>
        <w:rPr>
          <w:lang w:val="de-DE"/>
        </w:rPr>
      </w:pPr>
      <w:r>
        <w:rPr>
          <w:lang w:val="de-DE"/>
        </w:rPr>
        <w:t xml:space="preserve">Nous proposons un poste END attaché à la DG HOME et déployé dans une Délégation de l’UE.  </w:t>
      </w:r>
    </w:p>
    <w:p w14:paraId="5A02506E" w14:textId="77777777" w:rsidR="00A72E26" w:rsidRDefault="00A72E26"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59404C02" w14:textId="17CC62DD" w:rsidR="00A95A44" w:rsidRPr="00E61551" w:rsidRDefault="00A72E26" w:rsidP="00527473">
      <w:pPr>
        <w:spacing w:after="0"/>
        <w:jc w:val="left"/>
        <w:rPr>
          <w:lang w:val="de-DE"/>
        </w:rPr>
      </w:pPr>
      <w:r>
        <w:rPr>
          <w:lang w:val="de-DE"/>
        </w:rPr>
        <w:t>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1137605" w14:textId="77777777" w:rsidR="00A72E26" w:rsidRDefault="00A72E26" w:rsidP="00527473">
      <w:pPr>
        <w:spacing w:after="0"/>
        <w:rPr>
          <w:lang w:val="de-DE"/>
        </w:rPr>
      </w:pPr>
      <w:r>
        <w:rPr>
          <w:lang w:val="de-DE"/>
        </w:rPr>
        <w:t>Un END qui exécutera les tâches suivantes :</w:t>
      </w:r>
    </w:p>
    <w:p w14:paraId="7AABF2C9" w14:textId="77777777" w:rsidR="00A72E26" w:rsidRDefault="00A72E26"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2A6D0F67" w14:textId="77777777" w:rsidR="00A72E26" w:rsidRDefault="00A72E26"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1987E00D" w14:textId="77777777" w:rsidR="00A72E26" w:rsidRDefault="00A72E26"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465673AB" w14:textId="77777777" w:rsidR="00A72E26" w:rsidRDefault="00A72E26"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050DA5F1" w14:textId="77777777" w:rsidR="00A72E26" w:rsidRDefault="00A72E26"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2283203B" w14:textId="77777777" w:rsidR="00A72E26" w:rsidRDefault="00A72E26"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financé au titre de l’action spécifique du Fonds «Asile, migration et intégration» (AMIF) et d’autres réseaux de retour et de réadmission (par exemple, EURINT).</w:t>
      </w:r>
    </w:p>
    <w:p w14:paraId="60AC06D5" w14:textId="77777777" w:rsidR="00A72E26" w:rsidRDefault="00A72E26" w:rsidP="00527473">
      <w:pPr>
        <w:spacing w:after="0"/>
        <w:rPr>
          <w:lang w:val="de-DE"/>
        </w:rPr>
      </w:pPr>
      <w:r>
        <w:rPr>
          <w:lang w:val="de-DE"/>
        </w:rPr>
        <w:t>•</w:t>
      </w:r>
      <w:r>
        <w:rPr>
          <w:lang w:val="de-DE"/>
        </w:rPr>
        <w:tab/>
        <w:t>Rapporter régulièrment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04A793E5" w:rsidR="00A95A44" w:rsidRPr="00E61551" w:rsidRDefault="00A72E26"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987DD6A" w:rsidR="0017274D" w:rsidRPr="00E61551" w:rsidRDefault="00A72E26"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145055F" w:rsidR="00A95A44" w:rsidRDefault="00A72E26" w:rsidP="00527473">
      <w:pPr>
        <w:spacing w:after="0"/>
        <w:rPr>
          <w:lang w:val="de-DE"/>
        </w:rPr>
      </w:pPr>
      <w:r>
        <w:rPr>
          <w:lang w:val="de-DE"/>
        </w:rPr>
        <w:t>Die Aufgabe von HOME.A3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8F2FF51" w14:textId="77777777" w:rsidR="00A72E26" w:rsidRDefault="00A72E26" w:rsidP="00527473">
      <w:pPr>
        <w:spacing w:after="0"/>
        <w:rPr>
          <w:lang w:val="de-DE"/>
        </w:rPr>
      </w:pPr>
      <w:r>
        <w:rPr>
          <w:lang w:val="de-DE"/>
        </w:rPr>
        <w:t>Wir bieten eine ANS-Stelle bei der GD HOME an, die in einer EU-Delegation eingesetzt wird.</w:t>
      </w:r>
    </w:p>
    <w:p w14:paraId="1DB1DCC4" w14:textId="77777777" w:rsidR="00A72E26" w:rsidRDefault="00A72E26"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2BE34DBA" w14:textId="3648DFD8" w:rsidR="00A95A44" w:rsidRPr="00A95A44" w:rsidRDefault="00A72E26"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BC7AD74" w14:textId="77777777" w:rsidR="00A72E26" w:rsidRDefault="00A72E26" w:rsidP="00527473">
      <w:pPr>
        <w:spacing w:after="0"/>
        <w:rPr>
          <w:lang w:val="en-US"/>
        </w:rPr>
      </w:pPr>
      <w:r>
        <w:rPr>
          <w:lang w:val="en-US"/>
        </w:rPr>
        <w:t>Der ANS wird:</w:t>
      </w:r>
    </w:p>
    <w:p w14:paraId="30C3087E" w14:textId="77777777" w:rsidR="00A72E26" w:rsidRDefault="00A72E26"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141EAB2A" w14:textId="77777777" w:rsidR="00A72E26" w:rsidRDefault="00A72E26"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4A808B2A" w14:textId="77777777" w:rsidR="00A72E26" w:rsidRDefault="00A72E26"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4AE90D24" w14:textId="77777777" w:rsidR="00A72E26" w:rsidRDefault="00A72E26"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363D1F34" w14:textId="77777777" w:rsidR="00A72E26" w:rsidRDefault="00A72E26" w:rsidP="00527473">
      <w:pPr>
        <w:spacing w:after="0"/>
        <w:rPr>
          <w:lang w:val="en-US"/>
        </w:rPr>
      </w:pPr>
    </w:p>
    <w:p w14:paraId="30EC8DC3" w14:textId="77777777" w:rsidR="00A72E26" w:rsidRDefault="00A72E26"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749C75AC" w14:textId="77777777" w:rsidR="00A72E26" w:rsidRDefault="00A72E26" w:rsidP="00527473">
      <w:pPr>
        <w:spacing w:after="0"/>
        <w:rPr>
          <w:lang w:val="en-US"/>
        </w:rPr>
      </w:pPr>
    </w:p>
    <w:p w14:paraId="12581F90" w14:textId="77777777" w:rsidR="00A72E26" w:rsidRDefault="00A72E26"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dieser Hinsicht werden die EMLOs mit den Verbindungsbeamten für Einwanderungsfragen zusammenarbeiten, die im Einklang mit Verordnung Nr. 2019/1240 mit der Unterstützung bei der Feststellung der Identität von Drittstaatsangehörigen und der Erleichterung ihrer Rückkehr in ihre Herkunftsländer betraut sind sowie mit den im Rahmen des EURLO-Netzes entsandten Verbindungsbeamten, die im Rahmen der spezifischen Maßnahme des Asyl-, Migrations- und Integrationsfonds (AMIF) und anderer Netze im Bereich Rückkehr und Rückübernahme (z. B. EURINT) gefördert werden, zusammenarbeiten.</w:t>
      </w:r>
    </w:p>
    <w:p w14:paraId="262D82AF" w14:textId="77777777" w:rsidR="00A72E26" w:rsidRDefault="00A72E26" w:rsidP="00527473">
      <w:pPr>
        <w:spacing w:after="0"/>
        <w:rPr>
          <w:lang w:val="en-US"/>
        </w:rPr>
      </w:pPr>
    </w:p>
    <w:p w14:paraId="7DFF067A" w14:textId="1F7D6E73" w:rsidR="00792E59" w:rsidRPr="00A10C67" w:rsidRDefault="00A72E26" w:rsidP="00527473">
      <w:pPr>
        <w:spacing w:after="0"/>
        <w:rPr>
          <w:lang w:val="en-US"/>
        </w:rPr>
      </w:pPr>
      <w:r>
        <w:rPr>
          <w:lang w:val="en-US"/>
        </w:rPr>
        <w:t>•</w:t>
      </w:r>
      <w:r>
        <w:rPr>
          <w:lang w:val="en-US"/>
        </w:rPr>
        <w:tab/>
        <w:t>Regelmäßig dem EAD, den zuständigen Kommissionsdienststellen und den EU-Agenturen Bericht erstatten.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72E2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72E2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72E2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72E2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72E2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72E2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72E2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72E2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72E2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72E2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72E26"/>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4AA3"/>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5606C119-7919-4EC2-A5A0-8677E31EFA52}"/>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4818</Words>
  <Characters>27465</Characters>
  <Application>Microsoft Office Word</Application>
  <DocSecurity>4</DocSecurity>
  <PresentationFormat>Microsoft Word 14.0</PresentationFormat>
  <Lines>228</Lines>
  <Paragraphs>64</Paragraphs>
  <ScaleCrop>true</ScaleCrop>
  <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2025-12-12T09:41:00Z</dcterms:created>
  <dcterms:modified xsi:type="dcterms:W3CDTF">2025-12-12T09:41:00Z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