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6060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0643EB9" w:rsidR="00B65513" w:rsidRPr="0007110E" w:rsidRDefault="002E5551" w:rsidP="00E82667">
                <w:pPr>
                  <w:tabs>
                    <w:tab w:val="left" w:pos="426"/>
                  </w:tabs>
                  <w:spacing w:before="120"/>
                  <w:rPr>
                    <w:bCs/>
                    <w:lang w:val="en-IE" w:eastAsia="en-GB"/>
                  </w:rPr>
                </w:pPr>
                <w:r>
                  <w:rPr>
                    <w:bCs/>
                    <w:lang w:val="en-IE" w:eastAsia="en-GB"/>
                  </w:rPr>
                  <w:t>SANTE</w:t>
                </w:r>
                <w:r w:rsidR="005D1047">
                  <w:rPr>
                    <w:bCs/>
                    <w:lang w:val="en-IE" w:eastAsia="en-GB"/>
                  </w:rPr>
                  <w:t xml:space="preserve"> – E – 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7A0D600" w:rsidR="00D96984" w:rsidRPr="0007110E" w:rsidRDefault="002337C2" w:rsidP="00E82667">
                <w:pPr>
                  <w:tabs>
                    <w:tab w:val="left" w:pos="426"/>
                  </w:tabs>
                  <w:spacing w:before="120"/>
                  <w:rPr>
                    <w:bCs/>
                    <w:lang w:val="en-IE" w:eastAsia="en-GB"/>
                  </w:rPr>
                </w:pPr>
                <w:r>
                  <w:rPr>
                    <w:bCs/>
                    <w:lang w:val="en-IE" w:eastAsia="en-GB"/>
                  </w:rPr>
                  <w:t>224928</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7A44C1F" w:rsidR="00E21DBD" w:rsidRPr="0007110E" w:rsidRDefault="00E66E70" w:rsidP="00E82667">
                <w:pPr>
                  <w:tabs>
                    <w:tab w:val="left" w:pos="426"/>
                  </w:tabs>
                  <w:spacing w:before="120"/>
                  <w:rPr>
                    <w:bCs/>
                    <w:lang w:val="en-IE" w:eastAsia="en-GB"/>
                  </w:rPr>
                </w:pPr>
                <w:r w:rsidRPr="00E66E70">
                  <w:rPr>
                    <w:bCs/>
                    <w:lang w:val="en-IE" w:eastAsia="en-GB"/>
                  </w:rPr>
                  <w:t>BITTERHOF Almut</w:t>
                </w:r>
              </w:p>
            </w:sdtContent>
          </w:sdt>
          <w:p w14:paraId="34CF737A" w14:textId="519F958F" w:rsidR="00E21DBD" w:rsidRPr="0007110E" w:rsidRDefault="0056060C"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66E70">
                  <w:rPr>
                    <w:bCs/>
                    <w:lang w:val="en-IE" w:eastAsia="en-GB"/>
                  </w:rPr>
                  <w:t>1</w:t>
                </w:r>
                <w:r w:rsidR="00E66E70" w:rsidRPr="00E66E70">
                  <w:rPr>
                    <w:bCs/>
                    <w:vertAlign w:val="superscript"/>
                    <w:lang w:val="en-IE" w:eastAsia="en-GB"/>
                  </w:rPr>
                  <w:t>st</w:t>
                </w:r>
                <w:r w:rsidR="00E66E70">
                  <w:rPr>
                    <w:bCs/>
                    <w:lang w:val="en-IE" w:eastAsia="en-GB"/>
                  </w:rPr>
                  <w:t xml:space="preserve"> </w:t>
                </w:r>
              </w:sdtContent>
            </w:sdt>
            <w:r w:rsidR="00E21DBD" w:rsidRPr="0007110E">
              <w:rPr>
                <w:bCs/>
                <w:lang w:val="en-IE" w:eastAsia="en-GB"/>
              </w:rPr>
              <w:t>quarter</w:t>
            </w:r>
            <w:r w:rsidR="00E66E70">
              <w:rPr>
                <w:bCs/>
                <w:lang w:val="en-IE" w:eastAsia="en-GB"/>
              </w:rPr>
              <w:t xml:space="preserve"> 2026</w:t>
            </w:r>
            <w:r w:rsidR="00E21DBD" w:rsidRPr="0007110E">
              <w:rPr>
                <w:bCs/>
                <w:lang w:val="en-IE" w:eastAsia="en-GB"/>
              </w:rPr>
              <w:t xml:space="preserve"> </w:t>
            </w:r>
          </w:p>
          <w:p w14:paraId="158DD156" w14:textId="5AACC005" w:rsidR="00E21DBD" w:rsidRPr="0007110E" w:rsidRDefault="0056060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E555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7494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4944"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CFE5665"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CDE972C"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34F2D062" w:rsidR="0040388A" w:rsidRPr="0007110E" w:rsidRDefault="0056060C"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0A58D1">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1AFC07BF"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0A58D1">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977D9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0A58D1">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0A58D1">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6060C"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6060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D4BD387"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E97A2BF"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6D976C6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56060C">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tbl>
          <w:tblPr>
            <w:tblW w:w="5000" w:type="pct"/>
            <w:tblCellSpacing w:w="0" w:type="dxa"/>
            <w:tblCellMar>
              <w:left w:w="0" w:type="dxa"/>
              <w:right w:w="0" w:type="dxa"/>
            </w:tblCellMar>
            <w:tblLook w:val="04A0" w:firstRow="1" w:lastRow="0" w:firstColumn="1" w:lastColumn="0" w:noHBand="0" w:noVBand="1"/>
          </w:tblPr>
          <w:tblGrid>
            <w:gridCol w:w="8618"/>
          </w:tblGrid>
          <w:tr w:rsidR="002E5551" w:rsidRPr="002E5551" w14:paraId="33D77165" w14:textId="77777777" w:rsidTr="002E5551">
            <w:trPr>
              <w:tblCellSpacing w:w="0" w:type="dxa"/>
            </w:trPr>
            <w:tc>
              <w:tcPr>
                <w:tcW w:w="0" w:type="auto"/>
                <w:vAlign w:val="center"/>
                <w:hideMark/>
              </w:tcPr>
              <w:p w14:paraId="4FBB31E7" w14:textId="401E1FEE" w:rsidR="00CE50F9" w:rsidRDefault="00CE50F9" w:rsidP="002E5551">
                <w:pPr>
                  <w:spacing w:after="0"/>
                  <w:jc w:val="left"/>
                  <w:rPr>
                    <w:szCs w:val="24"/>
                  </w:rPr>
                </w:pPr>
                <w:r>
                  <w:t>DG Health and Food Safety (DG SANTE) aims to promote actions that improve access to healthcare, safe food to eat</w:t>
                </w:r>
                <w:r w:rsidR="00A97448">
                  <w:t>,</w:t>
                </w:r>
                <w:r>
                  <w:t xml:space="preserve"> and protection against epidemics and diseases. Its goal is to build and maintain Europe’s high standards on </w:t>
                </w:r>
                <w:r w:rsidR="00620FA3">
                  <w:t xml:space="preserve">human, </w:t>
                </w:r>
                <w:r>
                  <w:t>animal and plant health, as well as the most affordable, accessible and high-quality health systems to deliver on these expectations.</w:t>
                </w:r>
              </w:p>
              <w:p w14:paraId="241E2753" w14:textId="43DCF553" w:rsidR="00CE50F9" w:rsidRPr="002E5551" w:rsidRDefault="00CE50F9" w:rsidP="002E5551">
                <w:pPr>
                  <w:spacing w:after="0"/>
                  <w:jc w:val="left"/>
                  <w:rPr>
                    <w:szCs w:val="24"/>
                  </w:rPr>
                </w:pPr>
                <w:r>
                  <w:lastRenderedPageBreak/>
                  <w:t>Unit E.4 is responsible for policy and legislation concerning pesticides and biocides. This includes various approval processes</w:t>
                </w:r>
                <w:r w:rsidR="00CE703F">
                  <w:t xml:space="preserve"> concerning active substances used in pesticides or biocides</w:t>
                </w:r>
                <w:r>
                  <w:t xml:space="preserve">, the setting of maximum residue levels in food, but also the establishment of rules for the placing on the market </w:t>
                </w:r>
                <w:r w:rsidR="00620FA3">
                  <w:t xml:space="preserve">and the use </w:t>
                </w:r>
                <w:r>
                  <w:t>of plant protection or biocidal products. The working area attracts a lot of political and media attention and visibility. The Unit works in an excellent team spirit, with highly committed staff and a friendly and respectful atmosphere.</w:t>
                </w:r>
              </w:p>
            </w:tc>
          </w:tr>
          <w:tr w:rsidR="002E5551" w:rsidRPr="002E5551" w14:paraId="2DAD138E" w14:textId="77777777" w:rsidTr="005B3474">
            <w:trPr>
              <w:trHeight w:val="150"/>
              <w:tblCellSpacing w:w="0" w:type="dxa"/>
            </w:trPr>
            <w:tc>
              <w:tcPr>
                <w:tcW w:w="0" w:type="auto"/>
                <w:vAlign w:val="center"/>
              </w:tcPr>
              <w:p w14:paraId="6B260C27" w14:textId="77777777" w:rsidR="002E5551" w:rsidRPr="002E5551" w:rsidRDefault="002E5551" w:rsidP="002E5551">
                <w:pPr>
                  <w:spacing w:after="0"/>
                  <w:jc w:val="left"/>
                  <w:rPr>
                    <w:sz w:val="20"/>
                    <w:lang w:val="en-IE"/>
                  </w:rPr>
                </w:pPr>
              </w:p>
            </w:tc>
          </w:tr>
        </w:tbl>
        <w:p w14:paraId="59DD0438" w14:textId="396EEC63" w:rsidR="00E21DBD" w:rsidRDefault="0056060C"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A8D4019" w14:textId="001C4851" w:rsidR="009C7CEA" w:rsidRDefault="00620FA3" w:rsidP="00074944">
          <w:pPr>
            <w:tabs>
              <w:tab w:val="left" w:pos="8255"/>
            </w:tabs>
            <w:spacing w:after="0"/>
            <w:ind w:right="317"/>
            <w:rPr>
              <w:lang w:val="en-US" w:eastAsia="en-GB"/>
            </w:rPr>
          </w:pPr>
          <w:r w:rsidRPr="007B5DF4">
            <w:rPr>
              <w:lang w:val="en-IE"/>
            </w:rPr>
            <w:t xml:space="preserve">We offer </w:t>
          </w:r>
          <w:r>
            <w:rPr>
              <w:lang w:val="en-IE"/>
            </w:rPr>
            <w:t xml:space="preserve">a </w:t>
          </w:r>
          <w:r w:rsidRPr="007B5DF4">
            <w:rPr>
              <w:lang w:val="en-IE"/>
            </w:rPr>
            <w:t>position for a seconded national expert within the Bio</w:t>
          </w:r>
          <w:r>
            <w:rPr>
              <w:lang w:val="en-IE"/>
            </w:rPr>
            <w:t>c</w:t>
          </w:r>
          <w:r w:rsidRPr="007B5DF4">
            <w:rPr>
              <w:lang w:val="en-IE"/>
            </w:rPr>
            <w:t>ides team</w:t>
          </w:r>
          <w:r>
            <w:rPr>
              <w:lang w:val="en-IE"/>
            </w:rPr>
            <w:t xml:space="preserve"> of the Unit</w:t>
          </w:r>
          <w:r w:rsidRPr="007B5DF4">
            <w:rPr>
              <w:lang w:val="en-IE"/>
            </w:rPr>
            <w:t>.</w:t>
          </w:r>
        </w:p>
        <w:p w14:paraId="75D9E53D" w14:textId="39F8E347" w:rsidR="00074944" w:rsidRDefault="00620FA3" w:rsidP="00074944">
          <w:pPr>
            <w:tabs>
              <w:tab w:val="left" w:pos="8255"/>
            </w:tabs>
            <w:spacing w:after="0"/>
            <w:ind w:right="317"/>
            <w:rPr>
              <w:lang w:val="en-US" w:eastAsia="en-GB"/>
            </w:rPr>
          </w:pPr>
          <w:r w:rsidRPr="007B5DF4">
            <w:rPr>
              <w:lang w:val="en-IE"/>
            </w:rPr>
            <w:t>The expert will contribute to the implementation of Regulation (EU) No 528/2012 on the making available on the market and use of biocidal products (the BPR). The post offers a varied and interesting range of work related to biocides and treated articles with biocides, in an area of considerable importance for both public health and the environment.</w:t>
          </w:r>
        </w:p>
        <w:p w14:paraId="441B3B24" w14:textId="3E75BB44" w:rsidR="009C7CEA" w:rsidRDefault="00620FA3" w:rsidP="009C7CEA">
          <w:pPr>
            <w:tabs>
              <w:tab w:val="left" w:pos="8255"/>
            </w:tabs>
            <w:spacing w:after="0"/>
            <w:ind w:right="317"/>
            <w:rPr>
              <w:lang w:val="en-US" w:eastAsia="en-GB"/>
            </w:rPr>
          </w:pPr>
          <w:r w:rsidRPr="007B5DF4">
            <w:rPr>
              <w:lang w:val="en-IE"/>
            </w:rPr>
            <w:t>The expert will</w:t>
          </w:r>
          <w:r>
            <w:rPr>
              <w:lang w:val="en-IE"/>
            </w:rPr>
            <w:t xml:space="preserve"> </w:t>
          </w:r>
          <w:r w:rsidRPr="007B5DF4">
            <w:rPr>
              <w:lang w:val="en-IE"/>
            </w:rPr>
            <w:t xml:space="preserve">use </w:t>
          </w:r>
          <w:r>
            <w:rPr>
              <w:lang w:val="en-IE"/>
            </w:rPr>
            <w:t xml:space="preserve">its </w:t>
          </w:r>
          <w:r w:rsidRPr="007B5DF4">
            <w:rPr>
              <w:lang w:val="en-IE"/>
            </w:rPr>
            <w:t xml:space="preserve">technical expertise to contribute to regulatory processes, including the </w:t>
          </w:r>
          <w:r>
            <w:rPr>
              <w:lang w:val="en-IE"/>
            </w:rPr>
            <w:t xml:space="preserve">elaboration of Commission’s position documents, and the </w:t>
          </w:r>
          <w:r w:rsidRPr="007B5DF4">
            <w:rPr>
              <w:lang w:val="en-IE"/>
            </w:rPr>
            <w:t>negotiations with Member States</w:t>
          </w:r>
          <w:r>
            <w:rPr>
              <w:lang w:val="en-IE"/>
            </w:rPr>
            <w:t xml:space="preserve">. </w:t>
          </w:r>
          <w:r w:rsidRPr="007B5DF4">
            <w:rPr>
              <w:lang w:val="en-IE"/>
            </w:rPr>
            <w:t xml:space="preserve">The </w:t>
          </w:r>
          <w:r>
            <w:rPr>
              <w:lang w:val="en-IE"/>
            </w:rPr>
            <w:t xml:space="preserve">expert </w:t>
          </w:r>
          <w:r w:rsidRPr="007B5DF4">
            <w:rPr>
              <w:lang w:val="en-IE"/>
            </w:rPr>
            <w:t>will work together with the other members of the team</w:t>
          </w:r>
          <w:r>
            <w:rPr>
              <w:lang w:val="en-IE"/>
            </w:rPr>
            <w:t xml:space="preserve"> to develop the legislative framework and implement it, and </w:t>
          </w:r>
          <w:r w:rsidRPr="007B5DF4">
            <w:rPr>
              <w:lang w:val="en-IE"/>
            </w:rPr>
            <w:t xml:space="preserve">will in particular </w:t>
          </w:r>
          <w:r>
            <w:rPr>
              <w:lang w:val="en-IE"/>
            </w:rPr>
            <w:t>provide a leading support for the management of the Union authorisation of biocidal products, including</w:t>
          </w:r>
          <w:r w:rsidRPr="007B5DF4">
            <w:rPr>
              <w:lang w:val="en-IE"/>
            </w:rPr>
            <w:t xml:space="preserve"> drafting Commission decisions on the </w:t>
          </w:r>
          <w:r>
            <w:rPr>
              <w:lang w:val="en-IE"/>
            </w:rPr>
            <w:t>matter</w:t>
          </w:r>
          <w:r w:rsidRPr="007B5DF4">
            <w:rPr>
              <w:lang w:val="en-IE"/>
            </w:rPr>
            <w:t>.</w:t>
          </w:r>
          <w:r>
            <w:rPr>
              <w:lang w:val="en-IE"/>
            </w:rPr>
            <w:t xml:space="preserve"> The expert will also contribute to the evaluation of the legislation that will start in 2025.</w:t>
          </w:r>
        </w:p>
        <w:p w14:paraId="46EE3E07" w14:textId="348323DF" w:rsidR="00E21DBD" w:rsidRPr="009C7CEA" w:rsidRDefault="00620FA3" w:rsidP="009C7CEA">
          <w:pPr>
            <w:tabs>
              <w:tab w:val="left" w:pos="8255"/>
            </w:tabs>
            <w:spacing w:after="0"/>
            <w:ind w:right="317"/>
            <w:rPr>
              <w:sz w:val="20"/>
              <w:lang w:eastAsia="en-GB"/>
            </w:rPr>
          </w:pPr>
          <w:r w:rsidRPr="007B5DF4">
            <w:rPr>
              <w:lang w:val="en-IE"/>
            </w:rPr>
            <w:t xml:space="preserve">The tasks imply extensive contacts with </w:t>
          </w:r>
          <w:r>
            <w:rPr>
              <w:lang w:val="en-IE"/>
            </w:rPr>
            <w:t xml:space="preserve">the European Chemicals Agency (ECHA) located in Helsinki, </w:t>
          </w:r>
          <w:r w:rsidRPr="00C73210">
            <w:rPr>
              <w:lang w:val="en-IE"/>
            </w:rPr>
            <w:t>the Member State competent authorities for the implementation of the BPR</w:t>
          </w:r>
          <w:r>
            <w:rPr>
              <w:lang w:val="en-IE"/>
            </w:rPr>
            <w:t>,</w:t>
          </w:r>
          <w:r w:rsidRPr="00C73210">
            <w:rPr>
              <w:lang w:val="en-IE"/>
            </w:rPr>
            <w:t xml:space="preserve"> other Commission services</w:t>
          </w:r>
          <w:r>
            <w:rPr>
              <w:lang w:val="en-IE"/>
            </w:rPr>
            <w:t xml:space="preserve">, </w:t>
          </w:r>
          <w:r w:rsidRPr="007B5DF4">
            <w:rPr>
              <w:lang w:val="en-IE"/>
            </w:rPr>
            <w:t>as well as a wide range of stakeholders</w:t>
          </w:r>
          <w:r>
            <w:rPr>
              <w:lang w:val="en-IE"/>
            </w:rPr>
            <w:t xml:space="preserve"> (industry representatives, NGOs, civil society, third countries, etc.)</w:t>
          </w:r>
          <w:r w:rsidRPr="007B5DF4">
            <w:rPr>
              <w:lang w:val="en-IE"/>
            </w:rPr>
            <w:t xml:space="preserve"> including applicants for Union authorisation.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74A8850" w14:textId="77777777" w:rsidR="00620FA3" w:rsidRDefault="00620FA3" w:rsidP="00620FA3">
          <w:pPr>
            <w:rPr>
              <w:lang w:val="en-IE"/>
            </w:rPr>
          </w:pPr>
          <w:r w:rsidRPr="007B5DF4">
            <w:rPr>
              <w:lang w:val="en-IE"/>
            </w:rPr>
            <w:t>We are looking for a national expert with a regulatory or scientific background to work on the implementation of Regulation (EU) No 528/2012 on the making available on the market and use of biocidal products (the BPR), or other EU legislation with comparable principles.</w:t>
          </w:r>
        </w:p>
        <w:p w14:paraId="51994EDB" w14:textId="75A85ED2" w:rsidR="002E40A9" w:rsidRPr="00AF7D78" w:rsidRDefault="005538C4" w:rsidP="00620FA3">
          <w:pPr>
            <w:rPr>
              <w:lang w:val="en-US" w:eastAsia="en-GB"/>
            </w:rPr>
          </w:pPr>
          <w:r>
            <w:rPr>
              <w:lang w:val="en-US" w:eastAsia="en-GB"/>
            </w:rPr>
            <w:t xml:space="preserve">Good knowledge of English (orally and in writing) </w:t>
          </w:r>
          <w:r w:rsidR="00482FD5">
            <w:rPr>
              <w:lang w:val="en-US" w:eastAsia="en-GB"/>
            </w:rPr>
            <w:t>is</w:t>
          </w:r>
          <w:r>
            <w:rPr>
              <w:lang w:val="en-US" w:eastAsia="en-GB"/>
            </w:rPr>
            <w:t xml:space="preserve"> required – knowledge of other Union languages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7DC9" w14:textId="77777777" w:rsidR="00BD1F49" w:rsidRDefault="00BD1F49">
      <w:pPr>
        <w:spacing w:after="0"/>
      </w:pPr>
      <w:r>
        <w:separator/>
      </w:r>
    </w:p>
  </w:endnote>
  <w:endnote w:type="continuationSeparator" w:id="0">
    <w:p w14:paraId="1610A212" w14:textId="77777777" w:rsidR="00BD1F49" w:rsidRDefault="00BD1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6618" w14:textId="77777777" w:rsidR="00BD1F49" w:rsidRDefault="00BD1F49">
      <w:pPr>
        <w:spacing w:after="0"/>
      </w:pPr>
      <w:r>
        <w:separator/>
      </w:r>
    </w:p>
  </w:footnote>
  <w:footnote w:type="continuationSeparator" w:id="0">
    <w:p w14:paraId="771FA7E1" w14:textId="77777777" w:rsidR="00BD1F49" w:rsidRDefault="00BD1F49">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120A"/>
    <w:rsid w:val="00074944"/>
    <w:rsid w:val="0007544E"/>
    <w:rsid w:val="00092BCA"/>
    <w:rsid w:val="000A4668"/>
    <w:rsid w:val="000A58D1"/>
    <w:rsid w:val="000B7E0E"/>
    <w:rsid w:val="000C7C1E"/>
    <w:rsid w:val="000D129C"/>
    <w:rsid w:val="000F371B"/>
    <w:rsid w:val="000F4CD5"/>
    <w:rsid w:val="00111AB6"/>
    <w:rsid w:val="001D0A81"/>
    <w:rsid w:val="002109E6"/>
    <w:rsid w:val="002337C2"/>
    <w:rsid w:val="00252050"/>
    <w:rsid w:val="002B3CBF"/>
    <w:rsid w:val="002C13C3"/>
    <w:rsid w:val="002C49D0"/>
    <w:rsid w:val="002E40A9"/>
    <w:rsid w:val="002E5551"/>
    <w:rsid w:val="00394447"/>
    <w:rsid w:val="003E1A5E"/>
    <w:rsid w:val="003E50A4"/>
    <w:rsid w:val="0040388A"/>
    <w:rsid w:val="00431778"/>
    <w:rsid w:val="00454CC7"/>
    <w:rsid w:val="00476034"/>
    <w:rsid w:val="00482FD5"/>
    <w:rsid w:val="005168AD"/>
    <w:rsid w:val="005538C4"/>
    <w:rsid w:val="0056060C"/>
    <w:rsid w:val="0058240F"/>
    <w:rsid w:val="005829D6"/>
    <w:rsid w:val="00592CD5"/>
    <w:rsid w:val="005A4A5F"/>
    <w:rsid w:val="005B3474"/>
    <w:rsid w:val="005D1047"/>
    <w:rsid w:val="005D1B85"/>
    <w:rsid w:val="005E665D"/>
    <w:rsid w:val="00620FA3"/>
    <w:rsid w:val="00665583"/>
    <w:rsid w:val="00693BC6"/>
    <w:rsid w:val="00696070"/>
    <w:rsid w:val="007B0F78"/>
    <w:rsid w:val="007E531E"/>
    <w:rsid w:val="007F02AC"/>
    <w:rsid w:val="007F7012"/>
    <w:rsid w:val="008D02B7"/>
    <w:rsid w:val="008D117C"/>
    <w:rsid w:val="008F0B52"/>
    <w:rsid w:val="008F4BA9"/>
    <w:rsid w:val="00931E4D"/>
    <w:rsid w:val="00937D51"/>
    <w:rsid w:val="00977D98"/>
    <w:rsid w:val="00994062"/>
    <w:rsid w:val="00996CC6"/>
    <w:rsid w:val="009A1EA0"/>
    <w:rsid w:val="009A2F00"/>
    <w:rsid w:val="009C5E27"/>
    <w:rsid w:val="009C7CEA"/>
    <w:rsid w:val="00A033AD"/>
    <w:rsid w:val="00A67647"/>
    <w:rsid w:val="00A97448"/>
    <w:rsid w:val="00AB2CEA"/>
    <w:rsid w:val="00AF6424"/>
    <w:rsid w:val="00B17CD3"/>
    <w:rsid w:val="00B24CC5"/>
    <w:rsid w:val="00B3644B"/>
    <w:rsid w:val="00B65513"/>
    <w:rsid w:val="00B712E4"/>
    <w:rsid w:val="00B73F08"/>
    <w:rsid w:val="00B8014C"/>
    <w:rsid w:val="00BD1F49"/>
    <w:rsid w:val="00C06724"/>
    <w:rsid w:val="00C3254D"/>
    <w:rsid w:val="00C504C7"/>
    <w:rsid w:val="00C75BA4"/>
    <w:rsid w:val="00CB5B61"/>
    <w:rsid w:val="00CD2C5A"/>
    <w:rsid w:val="00CE50F9"/>
    <w:rsid w:val="00CE703F"/>
    <w:rsid w:val="00D0015C"/>
    <w:rsid w:val="00D03CF4"/>
    <w:rsid w:val="00D44CBF"/>
    <w:rsid w:val="00D7090C"/>
    <w:rsid w:val="00D84D53"/>
    <w:rsid w:val="00D90201"/>
    <w:rsid w:val="00D96984"/>
    <w:rsid w:val="00DC6347"/>
    <w:rsid w:val="00DD41ED"/>
    <w:rsid w:val="00DF1E49"/>
    <w:rsid w:val="00DF3EBB"/>
    <w:rsid w:val="00E21DBD"/>
    <w:rsid w:val="00E342CB"/>
    <w:rsid w:val="00E41704"/>
    <w:rsid w:val="00E44D7F"/>
    <w:rsid w:val="00E66E70"/>
    <w:rsid w:val="00E82667"/>
    <w:rsid w:val="00EB3147"/>
    <w:rsid w:val="00F07254"/>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9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DC7B07" w:rsidRDefault="009A12CB" w:rsidP="009A12CB">
          <w:pPr>
            <w:pStyle w:val="F8087F2A3C014B809064D3423F4C13C9"/>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E1A5E"/>
    <w:rsid w:val="003F2368"/>
    <w:rsid w:val="006212B2"/>
    <w:rsid w:val="006F0611"/>
    <w:rsid w:val="007F7378"/>
    <w:rsid w:val="00893390"/>
    <w:rsid w:val="00894A0C"/>
    <w:rsid w:val="009A12CB"/>
    <w:rsid w:val="00B17CD3"/>
    <w:rsid w:val="00CA527C"/>
    <w:rsid w:val="00D374C1"/>
    <w:rsid w:val="00DC7B07"/>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A12CB"/>
    <w:rPr>
      <w:color w:val="288061"/>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 ds:uri="30c666ed-fe46-43d6-bf30-6de2567680e6"/>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246541FF-B98A-41F9-99E9-F83BB51EB9E0}"/>
</file>

<file path=docProps/app.xml><?xml version="1.0" encoding="utf-8"?>
<Properties xmlns="http://schemas.openxmlformats.org/officeDocument/2006/extended-properties" xmlns:vt="http://schemas.openxmlformats.org/officeDocument/2006/docPropsVTypes">
  <Template>Eurolook.dotm</Template>
  <TotalTime>83</TotalTime>
  <Pages>4</Pages>
  <Words>1088</Words>
  <Characters>6205</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BRUNO Stefana (SANTE)</cp:lastModifiedBy>
  <cp:revision>7</cp:revision>
  <cp:lastPrinted>2023-04-05T10:36:00Z</cp:lastPrinted>
  <dcterms:created xsi:type="dcterms:W3CDTF">2025-01-09T07:58:00Z</dcterms:created>
  <dcterms:modified xsi:type="dcterms:W3CDTF">2025-08-27T07:18:00Z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