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136FAE">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4858E01B" w:rsidR="00B65513" w:rsidRPr="0007110E" w:rsidRDefault="00DE374E" w:rsidP="00E82667">
                <w:pPr>
                  <w:tabs>
                    <w:tab w:val="left" w:pos="426"/>
                  </w:tabs>
                  <w:spacing w:before="120"/>
                  <w:rPr>
                    <w:bCs/>
                    <w:lang w:val="en-IE" w:eastAsia="en-GB"/>
                  </w:rPr>
                </w:pPr>
                <w:r>
                  <w:rPr>
                    <w:bCs/>
                    <w:lang w:val="en-IE" w:eastAsia="en-GB"/>
                  </w:rPr>
                  <w:t>INTPA-F-</w:t>
                </w:r>
                <w:r w:rsidR="001545ED">
                  <w:rPr>
                    <w:bCs/>
                    <w:lang w:val="en-IE" w:eastAsia="en-GB"/>
                  </w:rPr>
                  <w:t>2</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tc>
              <w:tcPr>
                <w:tcW w:w="5491" w:type="dxa"/>
              </w:tcPr>
              <w:p w14:paraId="26B6BD75" w14:textId="11D6426C" w:rsidR="00D96984" w:rsidRPr="0007110E" w:rsidRDefault="00FF1CBB" w:rsidP="00E82667">
                <w:pPr>
                  <w:tabs>
                    <w:tab w:val="left" w:pos="426"/>
                  </w:tabs>
                  <w:spacing w:before="120"/>
                  <w:rPr>
                    <w:bCs/>
                    <w:lang w:val="en-IE" w:eastAsia="en-GB"/>
                  </w:rPr>
                </w:pPr>
                <w:r>
                  <w:rPr>
                    <w:bCs/>
                    <w:lang w:val="en-IE" w:eastAsia="en-GB"/>
                  </w:rPr>
                  <w:t>4345</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p w14:paraId="714DA989" w14:textId="7218E147" w:rsidR="00E21DBD" w:rsidRPr="0007110E" w:rsidRDefault="001545ED" w:rsidP="00E82667">
            <w:pPr>
              <w:tabs>
                <w:tab w:val="left" w:pos="426"/>
              </w:tabs>
              <w:spacing w:before="120"/>
              <w:rPr>
                <w:bCs/>
                <w:lang w:val="en-IE" w:eastAsia="en-GB"/>
              </w:rPr>
            </w:pPr>
            <w:r>
              <w:rPr>
                <w:bCs/>
                <w:lang w:val="en-IE" w:eastAsia="en-GB"/>
              </w:rPr>
              <w:t>Chantal MARIJNISSEN</w:t>
            </w:r>
          </w:p>
          <w:p w14:paraId="34CF737A" w14:textId="37BE56AF" w:rsidR="00E21DBD" w:rsidRPr="0007110E" w:rsidRDefault="00136FAE"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3771FE">
                  <w:rPr>
                    <w:bCs/>
                    <w:lang w:val="en-IE" w:eastAsia="en-GB"/>
                  </w:rPr>
                  <w:t>4</w:t>
                </w:r>
                <w:r w:rsidR="003771FE" w:rsidRPr="003771FE">
                  <w:rPr>
                    <w:bCs/>
                    <w:vertAlign w:val="superscript"/>
                    <w:lang w:val="en-IE" w:eastAsia="en-GB"/>
                  </w:rPr>
                  <w:t>th</w:t>
                </w:r>
                <w:r w:rsidR="003771FE">
                  <w:rPr>
                    <w:bCs/>
                    <w:lang w:val="en-IE" w:eastAsia="en-GB"/>
                  </w:rPr>
                  <w:t xml:space="preserve"> </w:t>
                </w:r>
              </w:sdtContent>
            </w:sdt>
            <w:r w:rsidR="00E21DBD" w:rsidRPr="0007110E">
              <w:rPr>
                <w:bCs/>
                <w:lang w:val="en-IE" w:eastAsia="en-GB"/>
              </w:rPr>
              <w:t xml:space="preserve">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854F0E">
                  <w:rPr>
                    <w:bCs/>
                    <w:lang w:val="en-IE" w:eastAsia="en-GB"/>
                  </w:rPr>
                  <w:t>2025</w:t>
                </w:r>
              </w:sdtContent>
            </w:sdt>
          </w:p>
          <w:p w14:paraId="158DD156" w14:textId="59709B30" w:rsidR="00E21DBD" w:rsidRPr="0007110E" w:rsidRDefault="00136FAE"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3771FE">
                  <w:rPr>
                    <w:bCs/>
                    <w:lang w:val="en-IE" w:eastAsia="en-GB"/>
                  </w:rPr>
                  <w:t xml:space="preserve">2 </w:t>
                </w:r>
              </w:sdtContent>
            </w:sdt>
            <w:r w:rsidR="00E21DBD" w:rsidRPr="0007110E">
              <w:rPr>
                <w:bCs/>
                <w:lang w:val="en-IE" w:eastAsia="en-GB"/>
              </w:rPr>
              <w:t>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A445AB">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74537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5E079437"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1440" w:dyaOrig="1440"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675A229A" w:rsidR="00E21DBD" w:rsidRDefault="00E82667" w:rsidP="00E21DBD">
            <w:pPr>
              <w:tabs>
                <w:tab w:val="left" w:pos="426"/>
              </w:tabs>
              <w:contextualSpacing/>
              <w:rPr>
                <w:bCs/>
                <w:szCs w:val="24"/>
                <w:lang w:eastAsia="en-GB"/>
              </w:rPr>
            </w:pPr>
            <w:r>
              <w:rPr>
                <w:bCs/>
                <w:lang w:eastAsia="en-GB"/>
              </w:rPr>
              <w:object w:dxaOrig="1440" w:dyaOrig="1440" w14:anchorId="7CA3F499">
                <v:shape id="_x0000_i1050" type="#_x0000_t75" style="width:108pt;height:21.75pt" o:ole="">
                  <v:imagedata r:id="rId19" o:title=""/>
                </v:shape>
                <w:control r:id="rId20" w:name="OptionButton4" w:shapeid="_x0000_i1050"/>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136FAE"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5B78795D" w:rsidR="0040388A" w:rsidRPr="0007110E" w:rsidRDefault="00136FAE"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Pr="0007110E">
                  <w:rPr>
                    <w:rStyle w:val="PlaceholderText"/>
                    <w:bCs/>
                  </w:rPr>
                  <w:t xml:space="preserve"> </w:t>
                </w:r>
                <w:r>
                  <w:rPr>
                    <w:rStyle w:val="PlaceholderText"/>
                    <w:bCs/>
                  </w:rPr>
                  <w:t>….</w:t>
                </w:r>
                <w:r w:rsidRPr="0007110E">
                  <w:rPr>
                    <w:rStyle w:val="PlaceholderText"/>
                    <w:bCs/>
                  </w:rPr>
                  <w:t xml:space="preserve">    </w:t>
                </w:r>
              </w:sdtContent>
            </w:sdt>
          </w:p>
          <w:p w14:paraId="265CD5A1" w14:textId="0FD11D7C" w:rsidR="0040388A" w:rsidRDefault="00136FAE"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453E4899" w:rsidR="00E21DBD" w:rsidRPr="0007110E" w:rsidRDefault="00E82667" w:rsidP="00252050">
            <w:pPr>
              <w:tabs>
                <w:tab w:val="left" w:pos="426"/>
              </w:tabs>
              <w:rPr>
                <w:bCs/>
                <w:lang w:val="en-IE" w:eastAsia="en-GB"/>
              </w:rPr>
            </w:pPr>
            <w:r>
              <w:rPr>
                <w:bCs/>
                <w:lang w:eastAsia="en-GB"/>
              </w:rPr>
              <w:object w:dxaOrig="1440" w:dyaOrig="1440" w14:anchorId="624C0115">
                <v:shape id="_x0000_i1049" type="#_x0000_t75" style="width:320.25pt;height:21.75pt" o:ole="">
                  <v:imagedata r:id="rId21" o:title=""/>
                </v:shape>
                <w:control r:id="rId22" w:name="OptionButton5" w:shapeid="_x0000_i1049"/>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43B099F4" w:rsidR="00DF1E49" w:rsidRPr="00136FAE" w:rsidRDefault="00E82667" w:rsidP="00E82667">
            <w:pPr>
              <w:tabs>
                <w:tab w:val="left" w:pos="426"/>
              </w:tabs>
              <w:spacing w:before="120" w:after="120"/>
              <w:rPr>
                <w:bCs/>
                <w:szCs w:val="24"/>
                <w:lang w:eastAsia="en-GB"/>
              </w:rPr>
            </w:pPr>
            <w:r w:rsidRPr="00136FAE">
              <w:rPr>
                <w:bCs/>
                <w:lang w:eastAsia="en-GB"/>
              </w:rPr>
              <w:object w:dxaOrig="1440" w:dyaOrig="1440" w14:anchorId="51A1B371">
                <v:shape id="_x0000_i1045" type="#_x0000_t75" style="width:108pt;height:21.75pt" o:ole="">
                  <v:imagedata r:id="rId23" o:title=""/>
                </v:shape>
                <w:control r:id="rId24" w:name="OptionButton2" w:shapeid="_x0000_i1045"/>
              </w:object>
            </w:r>
            <w:r w:rsidRPr="00136FAE">
              <w:rPr>
                <w:bCs/>
                <w:lang w:eastAsia="en-GB"/>
              </w:rPr>
              <w:object w:dxaOrig="1440" w:dyaOrig="1440" w14:anchorId="0992615F">
                <v:shape id="_x0000_i1047" type="#_x0000_t75" style="width:108pt;height:21.75pt" o:ole="">
                  <v:imagedata r:id="rId25" o:title=""/>
                </v:shape>
                <w:control r:id="rId26" w:name="OptionButton3" w:shapeid="_x0000_i1047"/>
              </w:object>
            </w:r>
          </w:p>
          <w:p w14:paraId="42C9AD79" w14:textId="0F5F38A5" w:rsidR="002C13C3" w:rsidRPr="00136FAE" w:rsidRDefault="002C13C3" w:rsidP="00E82667">
            <w:pPr>
              <w:tabs>
                <w:tab w:val="left" w:pos="426"/>
              </w:tabs>
              <w:spacing w:before="120" w:after="120"/>
              <w:rPr>
                <w:bCs/>
                <w:lang w:val="en-IE" w:eastAsia="en-GB"/>
              </w:rPr>
            </w:pPr>
            <w:r w:rsidRPr="00136FAE">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136FAE" w:rsidRPr="00136FAE">
                  <w:rPr>
                    <w:bCs/>
                    <w:lang w:val="fr-BE" w:eastAsia="en-GB"/>
                  </w:rPr>
                  <w:t>25</w:t>
                </w:r>
                <w:r w:rsidR="00BA3B1A" w:rsidRPr="00136FAE">
                  <w:rPr>
                    <w:bCs/>
                    <w:lang w:val="fr-BE" w:eastAsia="en-GB"/>
                  </w:rPr>
                  <w:t>-</w:t>
                </w:r>
                <w:r w:rsidR="00136FAE" w:rsidRPr="00136FAE">
                  <w:rPr>
                    <w:bCs/>
                    <w:lang w:val="fr-BE" w:eastAsia="en-GB"/>
                  </w:rPr>
                  <w:t>11</w:t>
                </w:r>
                <w:r w:rsidR="00BA3B1A" w:rsidRPr="00136FAE">
                  <w:rPr>
                    <w:bCs/>
                    <w:lang w:val="fr-BE" w:eastAsia="en-GB"/>
                  </w:rPr>
                  <w:t>-2025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69459484" w14:textId="3BABC777" w:rsidR="002B3CBF" w:rsidRPr="006A58BC" w:rsidRDefault="003E50A4" w:rsidP="006A58BC">
      <w:pPr>
        <w:pStyle w:val="ListNumber"/>
        <w:numPr>
          <w:ilvl w:val="0"/>
          <w:numId w:val="0"/>
        </w:numPr>
        <w:rPr>
          <w:lang w:eastAsia="en-GB"/>
        </w:rPr>
      </w:pPr>
      <w:bookmarkStart w:id="2" w:name="_Hlk132129090"/>
      <w:r>
        <w:rPr>
          <w:b/>
          <w:bCs/>
          <w:lang w:eastAsia="en-GB"/>
        </w:rPr>
        <w:t>Entity</w:t>
      </w:r>
      <w:r w:rsidR="00E21DBD" w:rsidRPr="00994062">
        <w:rPr>
          <w:b/>
          <w:bCs/>
          <w:lang w:eastAsia="en-GB"/>
        </w:rPr>
        <w:t xml:space="preserve"> Presentation (We are)</w:t>
      </w:r>
    </w:p>
    <w:p w14:paraId="6419766D" w14:textId="408D7356" w:rsidR="0064417B" w:rsidRDefault="006A58BC" w:rsidP="006A58BC">
      <w:pPr>
        <w:pStyle w:val="ListNumber"/>
        <w:numPr>
          <w:ilvl w:val="0"/>
          <w:numId w:val="0"/>
        </w:numPr>
        <w:rPr>
          <w:lang w:eastAsia="en-GB"/>
        </w:rPr>
      </w:pPr>
      <w:r w:rsidRPr="006A58BC">
        <w:rPr>
          <w:lang w:eastAsia="en-GB"/>
        </w:rPr>
        <w:t xml:space="preserve">Under the geopolitical ambition and political guidelines set by the President of the European Commission, </w:t>
      </w:r>
      <w:r w:rsidR="00E028EA">
        <w:rPr>
          <w:lang w:eastAsia="en-GB"/>
        </w:rPr>
        <w:t xml:space="preserve">DG INTPA </w:t>
      </w:r>
      <w:r w:rsidRPr="006A58BC">
        <w:rPr>
          <w:lang w:eastAsia="en-GB"/>
        </w:rPr>
        <w:t>lead</w:t>
      </w:r>
      <w:r w:rsidR="00E028EA">
        <w:rPr>
          <w:lang w:eastAsia="en-GB"/>
        </w:rPr>
        <w:t>s</w:t>
      </w:r>
      <w:r w:rsidRPr="006A58BC">
        <w:rPr>
          <w:lang w:eastAsia="en-GB"/>
        </w:rPr>
        <w:t xml:space="preserve"> on international cooperation, building partnerships with countries and organisations across the globe. </w:t>
      </w:r>
      <w:r w:rsidR="00E028EA">
        <w:rPr>
          <w:lang w:eastAsia="en-GB"/>
        </w:rPr>
        <w:t xml:space="preserve">We </w:t>
      </w:r>
      <w:r w:rsidRPr="006A58BC">
        <w:rPr>
          <w:lang w:eastAsia="en-GB"/>
        </w:rPr>
        <w:t xml:space="preserve">work hand in hand </w:t>
      </w:r>
      <w:r w:rsidR="0064417B">
        <w:rPr>
          <w:lang w:eastAsia="en-GB"/>
        </w:rPr>
        <w:t>with the European External Action Service and</w:t>
      </w:r>
      <w:r w:rsidRPr="006A58BC">
        <w:rPr>
          <w:lang w:eastAsia="en-GB"/>
        </w:rPr>
        <w:t xml:space="preserve"> with our Member States to mobili</w:t>
      </w:r>
      <w:r w:rsidR="001423BD">
        <w:rPr>
          <w:lang w:eastAsia="en-GB"/>
        </w:rPr>
        <w:t>s</w:t>
      </w:r>
      <w:r w:rsidRPr="006A58BC">
        <w:rPr>
          <w:lang w:eastAsia="en-GB"/>
        </w:rPr>
        <w:t xml:space="preserve">e a strong Team Europe approach </w:t>
      </w:r>
      <w:r w:rsidR="0064417B">
        <w:rPr>
          <w:lang w:eastAsia="en-GB"/>
        </w:rPr>
        <w:t xml:space="preserve">to ensure the impact of the </w:t>
      </w:r>
      <w:r w:rsidRPr="006A58BC">
        <w:rPr>
          <w:lang w:eastAsia="en-GB"/>
        </w:rPr>
        <w:t>EU agenda on the world stage</w:t>
      </w:r>
      <w:r w:rsidR="0064417B">
        <w:rPr>
          <w:lang w:eastAsia="en-GB"/>
        </w:rPr>
        <w:t xml:space="preserve">. </w:t>
      </w:r>
      <w:r w:rsidRPr="006A58BC">
        <w:rPr>
          <w:lang w:eastAsia="en-GB"/>
        </w:rPr>
        <w:t xml:space="preserve">We </w:t>
      </w:r>
      <w:r w:rsidR="0064417B">
        <w:rPr>
          <w:lang w:eastAsia="en-GB"/>
        </w:rPr>
        <w:t xml:space="preserve">also </w:t>
      </w:r>
      <w:r w:rsidR="0064417B">
        <w:rPr>
          <w:lang w:eastAsia="en-GB"/>
        </w:rPr>
        <w:lastRenderedPageBreak/>
        <w:t xml:space="preserve">cooperate </w:t>
      </w:r>
      <w:r w:rsidRPr="006A58BC">
        <w:rPr>
          <w:lang w:eastAsia="en-GB"/>
        </w:rPr>
        <w:t>with our partners, setting policy agendas, taking initiatives and ensuring effective implementation of our actions for the ultimate benefit of people across the world.</w:t>
      </w:r>
    </w:p>
    <w:p w14:paraId="2D096BC4" w14:textId="0D8E8775" w:rsidR="00E028EA" w:rsidRDefault="0064417B" w:rsidP="0064417B">
      <w:pPr>
        <w:pStyle w:val="ListNumber"/>
        <w:numPr>
          <w:ilvl w:val="0"/>
          <w:numId w:val="0"/>
        </w:numPr>
        <w:rPr>
          <w:lang w:eastAsia="en-GB"/>
        </w:rPr>
      </w:pPr>
      <w:r>
        <w:rPr>
          <w:lang w:eastAsia="en-GB"/>
        </w:rPr>
        <w:t>The European Union’s</w:t>
      </w:r>
      <w:r w:rsidR="00E2341F">
        <w:rPr>
          <w:lang w:eastAsia="en-GB"/>
        </w:rPr>
        <w:t xml:space="preserve"> Global Gateway aims to accompany partner countries so that they reap the benefits of Europe’s clean transition for their sustainable development and the clean transition of their economies. </w:t>
      </w:r>
      <w:r w:rsidR="00F443A9" w:rsidRPr="00F443A9">
        <w:rPr>
          <w:lang w:eastAsia="en-GB"/>
        </w:rPr>
        <w:t xml:space="preserve">The Global Gateway's 360-degree approach goes beyond infrastructure </w:t>
      </w:r>
      <w:r w:rsidR="00F443A9">
        <w:rPr>
          <w:lang w:eastAsia="en-GB"/>
        </w:rPr>
        <w:t xml:space="preserve">and private sector </w:t>
      </w:r>
      <w:r w:rsidR="00F443A9" w:rsidRPr="00F443A9">
        <w:rPr>
          <w:lang w:eastAsia="en-GB"/>
        </w:rPr>
        <w:t xml:space="preserve">support by applying </w:t>
      </w:r>
      <w:r w:rsidR="00F443A9">
        <w:rPr>
          <w:lang w:eastAsia="en-GB"/>
        </w:rPr>
        <w:t>five</w:t>
      </w:r>
      <w:r w:rsidR="00F443A9" w:rsidRPr="00F443A9">
        <w:rPr>
          <w:lang w:eastAsia="en-GB"/>
        </w:rPr>
        <w:t xml:space="preserve"> key principles—democratic values, good governance, equal partnerships, green transition, </w:t>
      </w:r>
      <w:r w:rsidR="00F443A9">
        <w:rPr>
          <w:lang w:eastAsia="en-GB"/>
        </w:rPr>
        <w:t xml:space="preserve">and </w:t>
      </w:r>
      <w:r w:rsidR="00F443A9" w:rsidRPr="00F443A9">
        <w:rPr>
          <w:lang w:eastAsia="en-GB"/>
        </w:rPr>
        <w:t>security—to tailor investments to specific contexts.</w:t>
      </w:r>
      <w:r w:rsidR="00F443A9">
        <w:rPr>
          <w:color w:val="000000"/>
          <w:sz w:val="27"/>
          <w:szCs w:val="27"/>
        </w:rPr>
        <w:t xml:space="preserve"> </w:t>
      </w:r>
      <w:r w:rsidR="00E2341F">
        <w:rPr>
          <w:lang w:eastAsia="en-GB"/>
        </w:rPr>
        <w:t>The next Multi-Annual Financial Framework (2028-203</w:t>
      </w:r>
      <w:r w:rsidR="0006465B">
        <w:rPr>
          <w:lang w:eastAsia="en-GB"/>
        </w:rPr>
        <w:t>5</w:t>
      </w:r>
      <w:r w:rsidR="00E2341F">
        <w:rPr>
          <w:lang w:eastAsia="en-GB"/>
        </w:rPr>
        <w:t xml:space="preserve">) will be key to the scale up of the Global Gateway. Therefore, DG INTPA is at a </w:t>
      </w:r>
      <w:r>
        <w:rPr>
          <w:lang w:eastAsia="en-GB"/>
        </w:rPr>
        <w:t xml:space="preserve">crucial juncture, </w:t>
      </w:r>
      <w:r w:rsidR="00E2341F">
        <w:rPr>
          <w:lang w:eastAsia="en-GB"/>
        </w:rPr>
        <w:t>developing an investment portfolio and financial instruments that will benefit both people and planet</w:t>
      </w:r>
      <w:r>
        <w:rPr>
          <w:lang w:eastAsia="en-GB"/>
        </w:rPr>
        <w:t xml:space="preserve">. </w:t>
      </w:r>
    </w:p>
    <w:p w14:paraId="7D64AC89" w14:textId="75E8962A" w:rsidR="00624B2B" w:rsidRDefault="00E028EA" w:rsidP="00624B2B">
      <w:pPr>
        <w:pStyle w:val="ListNumber"/>
        <w:numPr>
          <w:ilvl w:val="0"/>
          <w:numId w:val="0"/>
        </w:numPr>
        <w:rPr>
          <w:lang w:eastAsia="en-GB"/>
        </w:rPr>
      </w:pPr>
      <w:r>
        <w:rPr>
          <w:lang w:eastAsia="en-GB"/>
        </w:rPr>
        <w:t>In this context, t</w:t>
      </w:r>
      <w:r w:rsidRPr="00E028EA">
        <w:rPr>
          <w:lang w:eastAsia="en-GB"/>
        </w:rPr>
        <w:t>he mandate of Unit INTPA.F.2 is to support developing countries in addressing challenges related to the environment and natural resources such as biodiversity, forests, land, water as well as the transition to a circular economy.</w:t>
      </w:r>
      <w:r w:rsidR="00C036BD">
        <w:rPr>
          <w:lang w:eastAsia="en-GB"/>
        </w:rPr>
        <w:t xml:space="preserve"> Unit </w:t>
      </w:r>
      <w:r w:rsidR="00941B96">
        <w:rPr>
          <w:lang w:eastAsia="en-GB"/>
        </w:rPr>
        <w:t>INTPA.</w:t>
      </w:r>
      <w:r w:rsidR="00C036BD">
        <w:rPr>
          <w:lang w:eastAsia="en-GB"/>
        </w:rPr>
        <w:t>F</w:t>
      </w:r>
      <w:r w:rsidR="00941B96">
        <w:rPr>
          <w:lang w:eastAsia="en-GB"/>
        </w:rPr>
        <w:t>.</w:t>
      </w:r>
      <w:r w:rsidR="00C036BD">
        <w:rPr>
          <w:lang w:eastAsia="en-GB"/>
        </w:rPr>
        <w:t>2 is therefore in charge of the external dimension of the European Green Deal</w:t>
      </w:r>
      <w:r w:rsidR="00624B2B">
        <w:rPr>
          <w:lang w:eastAsia="en-GB"/>
        </w:rPr>
        <w:t>,</w:t>
      </w:r>
      <w:r w:rsidR="00624B2B" w:rsidRPr="00624B2B">
        <w:rPr>
          <w:lang w:eastAsia="en-GB"/>
        </w:rPr>
        <w:t xml:space="preserve"> </w:t>
      </w:r>
      <w:r w:rsidR="00624B2B">
        <w:rPr>
          <w:lang w:eastAsia="en-GB"/>
        </w:rPr>
        <w:t xml:space="preserve">the Clean Industrial Deal, and other EU policies for sustainable development. </w:t>
      </w:r>
    </w:p>
    <w:p w14:paraId="4DC15DA5" w14:textId="63BEDF55" w:rsidR="00E028EA" w:rsidRPr="00E028EA" w:rsidRDefault="00E028EA" w:rsidP="00E028EA">
      <w:pPr>
        <w:pStyle w:val="ListNumber"/>
        <w:numPr>
          <w:ilvl w:val="0"/>
          <w:numId w:val="0"/>
        </w:numPr>
        <w:rPr>
          <w:lang w:eastAsia="en-GB"/>
        </w:rPr>
      </w:pPr>
      <w:r w:rsidRPr="00E028EA">
        <w:rPr>
          <w:lang w:eastAsia="en-GB"/>
        </w:rPr>
        <w:t xml:space="preserve">With this aim, Unit INTPA.F.2 has three main areas of work: 1. policy development </w:t>
      </w:r>
      <w:r w:rsidR="00624B2B">
        <w:rPr>
          <w:lang w:eastAsia="en-GB"/>
        </w:rPr>
        <w:t xml:space="preserve">and implementation </w:t>
      </w:r>
      <w:r w:rsidRPr="00E028EA">
        <w:rPr>
          <w:lang w:eastAsia="en-GB"/>
        </w:rPr>
        <w:t xml:space="preserve">(including legislative work); 2. thematic support to EU Delegations and counterparts; 3. programming and </w:t>
      </w:r>
      <w:r w:rsidR="00624B2B">
        <w:rPr>
          <w:lang w:eastAsia="en-GB"/>
        </w:rPr>
        <w:t xml:space="preserve">investment </w:t>
      </w:r>
      <w:r w:rsidRPr="00E028EA">
        <w:rPr>
          <w:lang w:eastAsia="en-GB"/>
        </w:rPr>
        <w:t xml:space="preserve">implementation.  </w:t>
      </w:r>
    </w:p>
    <w:p w14:paraId="6C97C2D3" w14:textId="1133A989" w:rsidR="006A58BC" w:rsidRPr="00E028EA" w:rsidRDefault="00E2341F" w:rsidP="006A58BC">
      <w:pPr>
        <w:pStyle w:val="ListNumber"/>
        <w:numPr>
          <w:ilvl w:val="0"/>
          <w:numId w:val="0"/>
        </w:numPr>
        <w:rPr>
          <w:lang w:eastAsia="en-GB"/>
        </w:rPr>
      </w:pPr>
      <w:r>
        <w:rPr>
          <w:lang w:eastAsia="en-GB"/>
        </w:rPr>
        <w:t>T</w:t>
      </w:r>
      <w:r w:rsidR="0064417B">
        <w:rPr>
          <w:lang w:eastAsia="en-GB"/>
        </w:rPr>
        <w:t xml:space="preserve">he next years will be crucial to ensure that forests and biodiversity are firmly anchored in our external action. </w:t>
      </w:r>
      <w:r>
        <w:rPr>
          <w:lang w:eastAsia="en-GB"/>
        </w:rPr>
        <w:t>Working with the private sector and financial institutions will be key. P</w:t>
      </w:r>
      <w:r w:rsidR="0064417B">
        <w:rPr>
          <w:lang w:eastAsia="en-GB"/>
        </w:rPr>
        <w:t>articular attention will be paid to the development of an innovative financing offer through guarantees, blending, bonds, biodiversity credits, investment funds</w:t>
      </w:r>
      <w:r w:rsidR="00FF1CBB">
        <w:rPr>
          <w:lang w:eastAsia="en-GB"/>
        </w:rPr>
        <w:t xml:space="preserve"> and other financial instruments</w:t>
      </w:r>
      <w:r w:rsidR="0064417B">
        <w:rPr>
          <w:lang w:eastAsia="en-GB"/>
        </w:rPr>
        <w:t>.</w:t>
      </w:r>
      <w:r w:rsidR="006A58BC" w:rsidRPr="006A58BC">
        <w:rPr>
          <w:lang w:eastAsia="en-GB"/>
        </w:rPr>
        <w:t>​</w:t>
      </w:r>
    </w:p>
    <w:p w14:paraId="50617C66" w14:textId="45667F18" w:rsidR="00E21DBD" w:rsidRDefault="00E21DBD" w:rsidP="00994062">
      <w:pPr>
        <w:pStyle w:val="ListNumber"/>
        <w:numPr>
          <w:ilvl w:val="0"/>
          <w:numId w:val="0"/>
        </w:numPr>
        <w:ind w:left="709" w:hanging="709"/>
        <w:rPr>
          <w:b/>
          <w:bCs/>
          <w:lang w:eastAsia="en-GB"/>
        </w:rPr>
      </w:pPr>
      <w:r w:rsidRPr="00994062">
        <w:rPr>
          <w:b/>
          <w:bCs/>
          <w:lang w:eastAsia="en-GB"/>
        </w:rPr>
        <w:t>Job Presentation (We propose)</w:t>
      </w:r>
    </w:p>
    <w:p w14:paraId="5EAB40E9" w14:textId="5357DDAA" w:rsidR="00C43B6A" w:rsidRDefault="006A58BC" w:rsidP="00C9102A">
      <w:pPr>
        <w:spacing w:before="120" w:after="120"/>
      </w:pPr>
      <w:r>
        <w:t>The European Green Deal is a package of policy initiatives to support th</w:t>
      </w:r>
      <w:r w:rsidR="00D90C09">
        <w:t>e sustainability</w:t>
      </w:r>
      <w:r>
        <w:t xml:space="preserve"> transition in key sectors</w:t>
      </w:r>
      <w:r w:rsidR="00C036BD">
        <w:t xml:space="preserve"> including forests and biodiversity. </w:t>
      </w:r>
      <w:r w:rsidR="00C43B6A">
        <w:t>The</w:t>
      </w:r>
      <w:r w:rsidR="00C43B6A" w:rsidRPr="00C43B6A">
        <w:t xml:space="preserve"> EU</w:t>
      </w:r>
      <w:r w:rsidR="0006465B">
        <w:t>’s</w:t>
      </w:r>
      <w:r w:rsidR="00C43B6A" w:rsidRPr="00C43B6A">
        <w:t xml:space="preserve"> external action </w:t>
      </w:r>
      <w:r w:rsidR="00C43B6A">
        <w:t xml:space="preserve">will be </w:t>
      </w:r>
      <w:r w:rsidR="000433EC">
        <w:t>strongly</w:t>
      </w:r>
      <w:r w:rsidR="00C43B6A">
        <w:t xml:space="preserve"> driven by </w:t>
      </w:r>
      <w:r w:rsidR="00C43B6A" w:rsidRPr="00C43B6A">
        <w:t>the Global Gateway</w:t>
      </w:r>
      <w:r w:rsidR="00C43B6A">
        <w:t xml:space="preserve">, the </w:t>
      </w:r>
      <w:r w:rsidR="00C43B6A" w:rsidRPr="00C43B6A">
        <w:t>EU's strategy to boost sustainable infrastructure and development in partner countries.</w:t>
      </w:r>
      <w:r w:rsidR="00907C9D" w:rsidRPr="00C43B6A">
        <w:t xml:space="preserve"> </w:t>
      </w:r>
      <w:r w:rsidR="00FF1CBB">
        <w:t>This strategy</w:t>
      </w:r>
      <w:r w:rsidR="00907C9D" w:rsidRPr="00C43B6A">
        <w:t xml:space="preserve"> puts </w:t>
      </w:r>
      <w:r w:rsidR="00FF1CBB">
        <w:t xml:space="preserve">the </w:t>
      </w:r>
      <w:r w:rsidR="00907C9D" w:rsidRPr="00C43B6A">
        <w:t>emphasis on mobilising private investments</w:t>
      </w:r>
      <w:r w:rsidR="00907C9D">
        <w:t xml:space="preserve">. </w:t>
      </w:r>
    </w:p>
    <w:p w14:paraId="59C98E05" w14:textId="5ACC3CA4" w:rsidR="00907C9D" w:rsidRPr="00A2097D" w:rsidRDefault="00907C9D" w:rsidP="00C9102A">
      <w:pPr>
        <w:spacing w:before="120" w:after="120"/>
      </w:pPr>
      <w:r>
        <w:t xml:space="preserve">In line with the Global Gateway and its strategic 360° approach, DG INTPA has developed a holistic approach to forests and biodiversity. Building on its experience in the forest sector, DG INTPA has developed and negotiated Forest Partnerships with partner countries. </w:t>
      </w:r>
      <w:r w:rsidR="00624B2B">
        <w:t xml:space="preserve">These Forest Partnerships build on the political and policy engagement with the partner country through a holistic approach to protect, restore and sustainably use forest. They promote a </w:t>
      </w:r>
      <w:r w:rsidR="00624B2B" w:rsidRPr="00A2097D">
        <w:t>forest economy to the benefit of local communities and the private sector (including the EU private sector) whilst ensuring that forest contribute to tackling climate change and conserving biodiversity.</w:t>
      </w:r>
      <w:r w:rsidR="00F443A9" w:rsidRPr="00A2097D">
        <w:t xml:space="preserve"> INTPA also takes a holistic people</w:t>
      </w:r>
      <w:r w:rsidR="0006465B" w:rsidRPr="00A2097D">
        <w:t>-</w:t>
      </w:r>
      <w:r w:rsidR="00F443A9" w:rsidRPr="00A2097D">
        <w:t>centred approach</w:t>
      </w:r>
      <w:r w:rsidR="0006465B" w:rsidRPr="00A2097D">
        <w:t xml:space="preserve"> by employing integrated landscape management</w:t>
      </w:r>
      <w:r w:rsidR="00F443A9" w:rsidRPr="00A2097D">
        <w:t xml:space="preserve"> around key biodiversity hotspots (e</w:t>
      </w:r>
      <w:r w:rsidR="00FF1CBB" w:rsidRPr="00A2097D">
        <w:t>.</w:t>
      </w:r>
      <w:r w:rsidR="00F443A9" w:rsidRPr="00A2097D">
        <w:t>g</w:t>
      </w:r>
      <w:r w:rsidR="00FF1CBB" w:rsidRPr="00A2097D">
        <w:t>.</w:t>
      </w:r>
      <w:r w:rsidR="00F443A9" w:rsidRPr="00A2097D">
        <w:t xml:space="preserve"> </w:t>
      </w:r>
      <w:proofErr w:type="spellStart"/>
      <w:r w:rsidR="00F443A9" w:rsidRPr="00A2097D">
        <w:t>Natur</w:t>
      </w:r>
      <w:r w:rsidR="00807A07" w:rsidRPr="00A2097D">
        <w:t>e</w:t>
      </w:r>
      <w:r w:rsidR="00F443A9" w:rsidRPr="00A2097D">
        <w:t>Africa</w:t>
      </w:r>
      <w:proofErr w:type="spellEnd"/>
      <w:r w:rsidR="00F443A9" w:rsidRPr="00A2097D">
        <w:t xml:space="preserve"> Flagship). </w:t>
      </w:r>
    </w:p>
    <w:p w14:paraId="433AC71A" w14:textId="2E0F884F" w:rsidR="002B3CBF" w:rsidRPr="00A2097D" w:rsidRDefault="00F443A9" w:rsidP="00C43B6A">
      <w:pPr>
        <w:spacing w:before="120" w:after="120"/>
      </w:pPr>
      <w:r w:rsidRPr="00A2097D">
        <w:t>In this context t</w:t>
      </w:r>
      <w:r w:rsidR="006A58BC" w:rsidRPr="00A2097D">
        <w:t xml:space="preserve">he Directorate-General for International Partnerships (DG INTPA) </w:t>
      </w:r>
      <w:r w:rsidR="004A0B73" w:rsidRPr="00A2097D">
        <w:t>has a long</w:t>
      </w:r>
      <w:r w:rsidR="001611EB" w:rsidRPr="00A2097D">
        <w:t>-</w:t>
      </w:r>
      <w:r w:rsidR="004A0B73" w:rsidRPr="00A2097D">
        <w:t>standing exper</w:t>
      </w:r>
      <w:r w:rsidR="00907C9D" w:rsidRPr="00A2097D">
        <w:t xml:space="preserve">tise </w:t>
      </w:r>
      <w:r w:rsidR="004A0B73" w:rsidRPr="00A2097D">
        <w:t>in</w:t>
      </w:r>
      <w:r w:rsidR="00907C9D" w:rsidRPr="00A2097D">
        <w:t xml:space="preserve"> forests and </w:t>
      </w:r>
      <w:r w:rsidR="00941B96" w:rsidRPr="00A2097D">
        <w:t>biodiversity. It</w:t>
      </w:r>
      <w:r w:rsidR="00907C9D" w:rsidRPr="00A2097D">
        <w:t xml:space="preserve"> is</w:t>
      </w:r>
      <w:r w:rsidR="006A58BC" w:rsidRPr="00A2097D">
        <w:t xml:space="preserve"> therefore requesting the appointment of a seconded national expert (SNE) to provide technical advice </w:t>
      </w:r>
      <w:r w:rsidR="004A0B73" w:rsidRPr="00A2097D">
        <w:t xml:space="preserve">and </w:t>
      </w:r>
      <w:r w:rsidR="004A0B73" w:rsidRPr="00A2097D">
        <w:lastRenderedPageBreak/>
        <w:t>operational support</w:t>
      </w:r>
      <w:r w:rsidR="00FF1CBB" w:rsidRPr="00A2097D">
        <w:t xml:space="preserve"> for</w:t>
      </w:r>
      <w:r w:rsidR="004A0B73" w:rsidRPr="00A2097D">
        <w:t xml:space="preserve"> </w:t>
      </w:r>
      <w:r w:rsidR="00907C9D" w:rsidRPr="00A2097D">
        <w:t>the development of INTPA’s investment portfolio in the</w:t>
      </w:r>
      <w:r w:rsidR="006D275F" w:rsidRPr="00A2097D">
        <w:t xml:space="preserve"> areas of forests and biodiversity</w:t>
      </w:r>
      <w:r w:rsidR="006A58BC" w:rsidRPr="00A2097D">
        <w:t xml:space="preserve">. </w:t>
      </w:r>
    </w:p>
    <w:p w14:paraId="79807F16" w14:textId="77777777" w:rsidR="00C02B06" w:rsidRPr="00A2097D" w:rsidRDefault="00C02B06" w:rsidP="00C02B06">
      <w:pPr>
        <w:spacing w:before="120" w:after="120"/>
        <w:rPr>
          <w:i/>
          <w:iCs/>
        </w:rPr>
      </w:pPr>
      <w:r w:rsidRPr="00A2097D">
        <w:rPr>
          <w:i/>
          <w:iCs/>
        </w:rPr>
        <w:t>Description of Duties</w:t>
      </w:r>
    </w:p>
    <w:p w14:paraId="07091D97" w14:textId="4462162C" w:rsidR="006D275F" w:rsidRPr="00A2097D" w:rsidRDefault="006D275F" w:rsidP="00BD6AAB">
      <w:pPr>
        <w:pStyle w:val="NormalWeb"/>
        <w:numPr>
          <w:ilvl w:val="0"/>
          <w:numId w:val="43"/>
        </w:numPr>
        <w:jc w:val="both"/>
        <w:rPr>
          <w:szCs w:val="20"/>
          <w:lang w:val="en-GB"/>
        </w:rPr>
      </w:pPr>
      <w:r w:rsidRPr="00A2097D">
        <w:rPr>
          <w:szCs w:val="20"/>
          <w:lang w:val="en-GB"/>
        </w:rPr>
        <w:t xml:space="preserve">Contribute to the development of investment policies and strategies for forests and biodiversity in line with </w:t>
      </w:r>
      <w:r w:rsidR="003D3264" w:rsidRPr="00A2097D">
        <w:rPr>
          <w:szCs w:val="20"/>
          <w:lang w:val="en-GB"/>
        </w:rPr>
        <w:t xml:space="preserve">the </w:t>
      </w:r>
      <w:r w:rsidR="008A3D18" w:rsidRPr="00A2097D">
        <w:rPr>
          <w:szCs w:val="20"/>
          <w:lang w:val="en-GB"/>
        </w:rPr>
        <w:t>S</w:t>
      </w:r>
      <w:r w:rsidRPr="00A2097D">
        <w:rPr>
          <w:szCs w:val="20"/>
          <w:lang w:val="en-GB"/>
        </w:rPr>
        <w:t xml:space="preserve">ustainable </w:t>
      </w:r>
      <w:r w:rsidR="008A3D18" w:rsidRPr="00A2097D">
        <w:rPr>
          <w:szCs w:val="20"/>
          <w:lang w:val="en-GB"/>
        </w:rPr>
        <w:t>D</w:t>
      </w:r>
      <w:r w:rsidRPr="00A2097D">
        <w:rPr>
          <w:szCs w:val="20"/>
          <w:lang w:val="en-GB"/>
        </w:rPr>
        <w:t xml:space="preserve">evelopment </w:t>
      </w:r>
      <w:r w:rsidR="008A3D18" w:rsidRPr="00A2097D">
        <w:rPr>
          <w:szCs w:val="20"/>
          <w:lang w:val="en-GB"/>
        </w:rPr>
        <w:t>G</w:t>
      </w:r>
      <w:r w:rsidRPr="00A2097D">
        <w:rPr>
          <w:szCs w:val="20"/>
          <w:lang w:val="en-GB"/>
        </w:rPr>
        <w:t xml:space="preserve">oals, ensuring a fundamental understanding of </w:t>
      </w:r>
      <w:r w:rsidR="00624B2B" w:rsidRPr="00A2097D">
        <w:rPr>
          <w:szCs w:val="20"/>
          <w:lang w:val="en-GB"/>
        </w:rPr>
        <w:t xml:space="preserve">financial instruments such as: </w:t>
      </w:r>
      <w:r w:rsidRPr="00A2097D">
        <w:rPr>
          <w:szCs w:val="20"/>
          <w:lang w:val="en-GB"/>
        </w:rPr>
        <w:t>guarantee</w:t>
      </w:r>
      <w:r w:rsidR="00A445AF" w:rsidRPr="00A2097D">
        <w:rPr>
          <w:szCs w:val="20"/>
          <w:lang w:val="en-GB"/>
        </w:rPr>
        <w:t>, blending, equity, first-loss-structures, risk-sharing mechanisms</w:t>
      </w:r>
      <w:r w:rsidRPr="00A2097D">
        <w:rPr>
          <w:szCs w:val="20"/>
          <w:lang w:val="en-GB"/>
        </w:rPr>
        <w:t xml:space="preserve"> and investment concepts and their application in development finance for forests and biodiversity.</w:t>
      </w:r>
    </w:p>
    <w:p w14:paraId="04D39DDE" w14:textId="7835C577" w:rsidR="006D275F" w:rsidRPr="00A2097D" w:rsidRDefault="00A445AF" w:rsidP="00BD6AAB">
      <w:pPr>
        <w:pStyle w:val="NormalWeb"/>
        <w:numPr>
          <w:ilvl w:val="0"/>
          <w:numId w:val="43"/>
        </w:numPr>
        <w:jc w:val="both"/>
        <w:rPr>
          <w:szCs w:val="20"/>
          <w:lang w:val="en-GB"/>
        </w:rPr>
      </w:pPr>
      <w:r w:rsidRPr="00A2097D">
        <w:rPr>
          <w:szCs w:val="20"/>
          <w:lang w:val="en-GB"/>
        </w:rPr>
        <w:t xml:space="preserve">Provide expert advice and analysis on </w:t>
      </w:r>
      <w:r w:rsidR="00FF1CBB" w:rsidRPr="00A2097D">
        <w:rPr>
          <w:szCs w:val="20"/>
          <w:lang w:val="en-GB"/>
        </w:rPr>
        <w:t>financial instruments</w:t>
      </w:r>
      <w:r w:rsidRPr="00A2097D">
        <w:rPr>
          <w:szCs w:val="20"/>
          <w:lang w:val="en-GB"/>
        </w:rPr>
        <w:t xml:space="preserve"> and investment policies, promoting the integration of natural resource sectors, mainstreaming environmental considerations, and ensuring full compliance with the ‘do no significant harm’ principle</w:t>
      </w:r>
      <w:r w:rsidR="00BD6AAB">
        <w:rPr>
          <w:szCs w:val="20"/>
          <w:lang w:val="en-GB"/>
        </w:rPr>
        <w:t>.</w:t>
      </w:r>
    </w:p>
    <w:p w14:paraId="455BF43D" w14:textId="76D98028" w:rsidR="006D275F" w:rsidRPr="00A2097D" w:rsidRDefault="006D275F" w:rsidP="00BD6AAB">
      <w:pPr>
        <w:pStyle w:val="NormalWeb"/>
        <w:numPr>
          <w:ilvl w:val="0"/>
          <w:numId w:val="43"/>
        </w:numPr>
        <w:jc w:val="both"/>
        <w:rPr>
          <w:szCs w:val="20"/>
          <w:lang w:val="en-GB"/>
        </w:rPr>
      </w:pPr>
      <w:r w:rsidRPr="00A2097D">
        <w:rPr>
          <w:szCs w:val="20"/>
          <w:lang w:val="en-GB"/>
        </w:rPr>
        <w:t>Develop and apply financial analysis and structuring techniques for blend</w:t>
      </w:r>
      <w:r w:rsidR="00FF1CBB" w:rsidRPr="00A2097D">
        <w:rPr>
          <w:szCs w:val="20"/>
          <w:lang w:val="en-GB"/>
        </w:rPr>
        <w:t>ed</w:t>
      </w:r>
      <w:r w:rsidRPr="00A2097D">
        <w:rPr>
          <w:szCs w:val="20"/>
          <w:lang w:val="en-GB"/>
        </w:rPr>
        <w:t xml:space="preserve"> operations, ensuring that </w:t>
      </w:r>
      <w:r w:rsidR="00807A07" w:rsidRPr="00A2097D">
        <w:rPr>
          <w:szCs w:val="20"/>
          <w:lang w:val="en-GB"/>
        </w:rPr>
        <w:t>financial</w:t>
      </w:r>
      <w:r w:rsidR="009B2C00" w:rsidRPr="00A2097D">
        <w:rPr>
          <w:szCs w:val="20"/>
          <w:lang w:val="en-GB"/>
        </w:rPr>
        <w:t xml:space="preserve"> </w:t>
      </w:r>
      <w:r w:rsidRPr="00A2097D">
        <w:rPr>
          <w:szCs w:val="20"/>
          <w:lang w:val="en-GB"/>
        </w:rPr>
        <w:t>investment instruments are used effectively to leverage private sector investment and achieve development objectives</w:t>
      </w:r>
      <w:r w:rsidR="003D3264" w:rsidRPr="00A2097D">
        <w:rPr>
          <w:szCs w:val="20"/>
          <w:lang w:val="en-GB"/>
        </w:rPr>
        <w:t xml:space="preserve"> sustainably</w:t>
      </w:r>
      <w:r w:rsidRPr="00A2097D">
        <w:rPr>
          <w:szCs w:val="20"/>
          <w:lang w:val="en-GB"/>
        </w:rPr>
        <w:t>.</w:t>
      </w:r>
    </w:p>
    <w:p w14:paraId="0286AD98" w14:textId="3DA9900C" w:rsidR="009D6D1A" w:rsidRPr="00A2097D" w:rsidRDefault="009D6D1A" w:rsidP="00BD6AAB">
      <w:pPr>
        <w:pStyle w:val="NormalWeb"/>
        <w:numPr>
          <w:ilvl w:val="0"/>
          <w:numId w:val="43"/>
        </w:numPr>
        <w:jc w:val="both"/>
        <w:rPr>
          <w:szCs w:val="20"/>
          <w:lang w:val="en-GB"/>
        </w:rPr>
      </w:pPr>
      <w:r w:rsidRPr="00A2097D">
        <w:rPr>
          <w:szCs w:val="20"/>
          <w:lang w:val="en-GB"/>
        </w:rPr>
        <w:t>Build up and maintain relations with</w:t>
      </w:r>
      <w:r w:rsidR="00820A9C" w:rsidRPr="00A2097D">
        <w:rPr>
          <w:szCs w:val="20"/>
          <w:lang w:val="en-GB"/>
        </w:rPr>
        <w:t xml:space="preserve"> </w:t>
      </w:r>
      <w:r w:rsidRPr="00A2097D">
        <w:rPr>
          <w:szCs w:val="20"/>
          <w:lang w:val="en-GB"/>
        </w:rPr>
        <w:t>financial- and private sector actors relevant for the forest and biodiversity sectors, both in the EU and its partner countries.</w:t>
      </w:r>
    </w:p>
    <w:p w14:paraId="2FF319E9" w14:textId="41E56B01" w:rsidR="00820A9C" w:rsidRPr="00A2097D" w:rsidRDefault="00820A9C" w:rsidP="00BD6AAB">
      <w:pPr>
        <w:pStyle w:val="NormalWeb"/>
        <w:numPr>
          <w:ilvl w:val="0"/>
          <w:numId w:val="43"/>
        </w:numPr>
        <w:jc w:val="both"/>
        <w:rPr>
          <w:szCs w:val="20"/>
          <w:lang w:val="en-GB"/>
        </w:rPr>
      </w:pPr>
      <w:r w:rsidRPr="00A2097D">
        <w:rPr>
          <w:szCs w:val="20"/>
          <w:lang w:val="en-GB"/>
        </w:rPr>
        <w:t>Build up and maintain relations with European Development Finance Institutions</w:t>
      </w:r>
      <w:r w:rsidR="00926230" w:rsidRPr="00A2097D">
        <w:rPr>
          <w:szCs w:val="20"/>
          <w:lang w:val="en-GB"/>
        </w:rPr>
        <w:t xml:space="preserve"> to shape investment strategies and align financing decisions with Global Gateway priorities and its 360° approach</w:t>
      </w:r>
      <w:r w:rsidR="00BD6AAB">
        <w:rPr>
          <w:szCs w:val="20"/>
          <w:lang w:val="en-GB"/>
        </w:rPr>
        <w:t>.</w:t>
      </w:r>
    </w:p>
    <w:p w14:paraId="73B5908A" w14:textId="2D07F800" w:rsidR="006D275F" w:rsidRPr="00A2097D" w:rsidRDefault="006D275F" w:rsidP="00BD6AAB">
      <w:pPr>
        <w:pStyle w:val="NormalWeb"/>
        <w:numPr>
          <w:ilvl w:val="0"/>
          <w:numId w:val="43"/>
        </w:numPr>
        <w:jc w:val="both"/>
        <w:rPr>
          <w:szCs w:val="20"/>
          <w:lang w:val="en-GB"/>
        </w:rPr>
      </w:pPr>
      <w:r w:rsidRPr="00A2097D">
        <w:rPr>
          <w:szCs w:val="20"/>
          <w:lang w:val="en-GB"/>
        </w:rPr>
        <w:t>Ensure that investment operations are compliant with relevant legal frameworks, guidelines, and contractual requirements, including advice and analysis on the full project-cycle for blending operations and guarantees, providing guidance on contractual management and dispute resolution.</w:t>
      </w:r>
    </w:p>
    <w:p w14:paraId="27F88A5E" w14:textId="35BCE43B" w:rsidR="006D275F" w:rsidRPr="00A2097D" w:rsidRDefault="006D275F" w:rsidP="00BD6AAB">
      <w:pPr>
        <w:pStyle w:val="NormalWeb"/>
        <w:numPr>
          <w:ilvl w:val="0"/>
          <w:numId w:val="43"/>
        </w:numPr>
        <w:jc w:val="both"/>
        <w:rPr>
          <w:szCs w:val="20"/>
          <w:lang w:val="en-GB"/>
        </w:rPr>
      </w:pPr>
      <w:r w:rsidRPr="00A2097D">
        <w:rPr>
          <w:szCs w:val="20"/>
          <w:lang w:val="en-GB"/>
        </w:rPr>
        <w:t>Analyse and monitor international and EU policy developments related to biodiversity and forest financing</w:t>
      </w:r>
      <w:r w:rsidR="00807A07" w:rsidRPr="00A2097D">
        <w:rPr>
          <w:szCs w:val="20"/>
          <w:lang w:val="en-GB"/>
        </w:rPr>
        <w:t xml:space="preserve"> as well as </w:t>
      </w:r>
      <w:r w:rsidRPr="00A2097D">
        <w:rPr>
          <w:szCs w:val="20"/>
          <w:lang w:val="en-GB"/>
        </w:rPr>
        <w:t xml:space="preserve">data and trends </w:t>
      </w:r>
      <w:r w:rsidR="00807A07" w:rsidRPr="00A2097D">
        <w:rPr>
          <w:szCs w:val="20"/>
          <w:lang w:val="en-GB"/>
        </w:rPr>
        <w:t>– including</w:t>
      </w:r>
      <w:r w:rsidRPr="00A2097D">
        <w:rPr>
          <w:szCs w:val="20"/>
          <w:lang w:val="en-GB"/>
        </w:rPr>
        <w:t xml:space="preserve"> </w:t>
      </w:r>
      <w:r w:rsidR="00544B21" w:rsidRPr="00A2097D">
        <w:rPr>
          <w:szCs w:val="20"/>
          <w:lang w:val="en-GB"/>
        </w:rPr>
        <w:t xml:space="preserve">trade, </w:t>
      </w:r>
      <w:proofErr w:type="gramStart"/>
      <w:r w:rsidRPr="00A2097D">
        <w:rPr>
          <w:szCs w:val="20"/>
          <w:lang w:val="en-GB"/>
        </w:rPr>
        <w:t>bio-economy</w:t>
      </w:r>
      <w:proofErr w:type="gramEnd"/>
      <w:r w:rsidRPr="00A2097D">
        <w:rPr>
          <w:szCs w:val="20"/>
          <w:lang w:val="en-GB"/>
        </w:rPr>
        <w:t>, nature based solutions</w:t>
      </w:r>
      <w:r w:rsidR="00807A07" w:rsidRPr="00A2097D">
        <w:rPr>
          <w:szCs w:val="20"/>
          <w:lang w:val="en-GB"/>
        </w:rPr>
        <w:t xml:space="preserve"> as infrastructure</w:t>
      </w:r>
      <w:r w:rsidRPr="00A2097D">
        <w:rPr>
          <w:szCs w:val="20"/>
          <w:lang w:val="en-GB"/>
        </w:rPr>
        <w:t xml:space="preserve">, </w:t>
      </w:r>
      <w:r w:rsidR="003D3264" w:rsidRPr="00A2097D">
        <w:rPr>
          <w:szCs w:val="20"/>
          <w:lang w:val="en-GB"/>
        </w:rPr>
        <w:t>and</w:t>
      </w:r>
      <w:r w:rsidRPr="00A2097D">
        <w:rPr>
          <w:szCs w:val="20"/>
          <w:lang w:val="en-GB"/>
        </w:rPr>
        <w:t xml:space="preserve"> circular economy.</w:t>
      </w:r>
    </w:p>
    <w:p w14:paraId="04E1040E" w14:textId="1D4977A2" w:rsidR="006D275F" w:rsidRPr="00A2097D" w:rsidRDefault="006D275F" w:rsidP="00BD6AAB">
      <w:pPr>
        <w:pStyle w:val="NormalWeb"/>
        <w:numPr>
          <w:ilvl w:val="0"/>
          <w:numId w:val="43"/>
        </w:numPr>
        <w:jc w:val="both"/>
        <w:rPr>
          <w:szCs w:val="20"/>
          <w:lang w:val="en-GB"/>
        </w:rPr>
      </w:pPr>
      <w:r w:rsidRPr="00A2097D">
        <w:rPr>
          <w:szCs w:val="20"/>
          <w:lang w:val="en-GB"/>
        </w:rPr>
        <w:t xml:space="preserve">Contribute to strategic policy alignment in programming, ensuring that investment initiatives are aligned with </w:t>
      </w:r>
      <w:r w:rsidR="00EE7A20" w:rsidRPr="00A2097D">
        <w:rPr>
          <w:szCs w:val="20"/>
          <w:lang w:val="en-GB"/>
        </w:rPr>
        <w:t xml:space="preserve">the 360° </w:t>
      </w:r>
      <w:r w:rsidR="003D3264" w:rsidRPr="00A2097D">
        <w:rPr>
          <w:szCs w:val="20"/>
          <w:lang w:val="en-GB"/>
        </w:rPr>
        <w:t>G</w:t>
      </w:r>
      <w:r w:rsidR="00EE7A20" w:rsidRPr="00A2097D">
        <w:rPr>
          <w:szCs w:val="20"/>
          <w:lang w:val="en-GB"/>
        </w:rPr>
        <w:t xml:space="preserve">lobal </w:t>
      </w:r>
      <w:r w:rsidR="003D3264" w:rsidRPr="00A2097D">
        <w:rPr>
          <w:szCs w:val="20"/>
          <w:lang w:val="en-GB"/>
        </w:rPr>
        <w:t>G</w:t>
      </w:r>
      <w:r w:rsidR="00EE7A20" w:rsidRPr="00A2097D">
        <w:rPr>
          <w:szCs w:val="20"/>
          <w:lang w:val="en-GB"/>
        </w:rPr>
        <w:t xml:space="preserve">ateway </w:t>
      </w:r>
      <w:r w:rsidRPr="00A2097D">
        <w:rPr>
          <w:szCs w:val="20"/>
          <w:lang w:val="en-GB"/>
        </w:rPr>
        <w:t xml:space="preserve">objectives and </w:t>
      </w:r>
      <w:r w:rsidR="005D0926" w:rsidRPr="00A2097D">
        <w:rPr>
          <w:szCs w:val="20"/>
          <w:lang w:val="en-GB"/>
        </w:rPr>
        <w:t>S</w:t>
      </w:r>
      <w:r w:rsidRPr="00A2097D">
        <w:rPr>
          <w:szCs w:val="20"/>
          <w:lang w:val="en-GB"/>
        </w:rPr>
        <w:t xml:space="preserve">ustainable </w:t>
      </w:r>
      <w:r w:rsidR="005D0926" w:rsidRPr="00A2097D">
        <w:rPr>
          <w:szCs w:val="20"/>
          <w:lang w:val="en-GB"/>
        </w:rPr>
        <w:t>D</w:t>
      </w:r>
      <w:r w:rsidRPr="00A2097D">
        <w:rPr>
          <w:szCs w:val="20"/>
          <w:lang w:val="en-GB"/>
        </w:rPr>
        <w:t xml:space="preserve">evelopment </w:t>
      </w:r>
      <w:r w:rsidR="005D0926" w:rsidRPr="00A2097D">
        <w:rPr>
          <w:szCs w:val="20"/>
          <w:lang w:val="en-GB"/>
        </w:rPr>
        <w:t>G</w:t>
      </w:r>
      <w:r w:rsidRPr="00A2097D">
        <w:rPr>
          <w:szCs w:val="20"/>
          <w:lang w:val="en-GB"/>
        </w:rPr>
        <w:t>oals in the areas of forests and biodiversity.</w:t>
      </w:r>
    </w:p>
    <w:p w14:paraId="476540A3" w14:textId="7A9A743C" w:rsidR="006D275F" w:rsidRPr="00A2097D" w:rsidRDefault="006D275F" w:rsidP="00BD6AAB">
      <w:pPr>
        <w:pStyle w:val="NormalWeb"/>
        <w:numPr>
          <w:ilvl w:val="0"/>
          <w:numId w:val="43"/>
        </w:numPr>
        <w:jc w:val="both"/>
        <w:rPr>
          <w:szCs w:val="20"/>
          <w:lang w:val="en-GB"/>
        </w:rPr>
      </w:pPr>
      <w:r w:rsidRPr="00A2097D">
        <w:rPr>
          <w:szCs w:val="20"/>
          <w:lang w:val="en-GB"/>
        </w:rPr>
        <w:t>Contribute to the Commission</w:t>
      </w:r>
      <w:r w:rsidR="00FF1CBB" w:rsidRPr="00A2097D">
        <w:rPr>
          <w:szCs w:val="20"/>
          <w:lang w:val="en-GB"/>
        </w:rPr>
        <w:t>’s</w:t>
      </w:r>
      <w:r w:rsidRPr="00A2097D">
        <w:rPr>
          <w:szCs w:val="20"/>
          <w:lang w:val="en-GB"/>
        </w:rPr>
        <w:t xml:space="preserve"> policy and legislative work on biodiversity and forests and help develop policies and approaches coherent with both EU policies and the international agenda, with due attention to impact on third countries.</w:t>
      </w:r>
    </w:p>
    <w:p w14:paraId="7D03B3A8" w14:textId="1946DA1C" w:rsidR="00544B21" w:rsidRPr="00A2097D" w:rsidRDefault="00544B21" w:rsidP="00BD6AAB">
      <w:pPr>
        <w:pStyle w:val="NormalWeb"/>
        <w:numPr>
          <w:ilvl w:val="0"/>
          <w:numId w:val="43"/>
        </w:numPr>
        <w:jc w:val="both"/>
        <w:rPr>
          <w:szCs w:val="20"/>
          <w:lang w:val="en-GB"/>
        </w:rPr>
      </w:pPr>
      <w:r w:rsidRPr="00A2097D">
        <w:rPr>
          <w:szCs w:val="20"/>
          <w:lang w:val="en-GB"/>
        </w:rPr>
        <w:t>Provide advice and guidance to EUDs/Geo</w:t>
      </w:r>
      <w:r w:rsidR="007C05E0" w:rsidRPr="00A2097D">
        <w:rPr>
          <w:szCs w:val="20"/>
          <w:lang w:val="en-GB"/>
        </w:rPr>
        <w:t>graphic department</w:t>
      </w:r>
      <w:r w:rsidRPr="00A2097D">
        <w:rPr>
          <w:szCs w:val="20"/>
          <w:lang w:val="en-GB"/>
        </w:rPr>
        <w:t>s on developing a conducive business environments and investments for forests and biodiversity</w:t>
      </w:r>
      <w:r w:rsidR="00BD6AAB">
        <w:rPr>
          <w:szCs w:val="20"/>
          <w:lang w:val="en-GB"/>
        </w:rPr>
        <w:t>.</w:t>
      </w:r>
    </w:p>
    <w:p w14:paraId="4F944E9D" w14:textId="539C4A9C" w:rsidR="006D275F" w:rsidRPr="00A2097D" w:rsidRDefault="006D275F" w:rsidP="00BD6AAB">
      <w:pPr>
        <w:pStyle w:val="NormalWeb"/>
        <w:numPr>
          <w:ilvl w:val="0"/>
          <w:numId w:val="43"/>
        </w:numPr>
        <w:jc w:val="both"/>
        <w:rPr>
          <w:szCs w:val="20"/>
          <w:lang w:val="en-GB"/>
        </w:rPr>
      </w:pPr>
      <w:r w:rsidRPr="00A2097D">
        <w:rPr>
          <w:szCs w:val="20"/>
          <w:lang w:val="en-GB"/>
        </w:rPr>
        <w:t>Assist</w:t>
      </w:r>
      <w:r w:rsidR="003D3264" w:rsidRPr="00A2097D">
        <w:rPr>
          <w:szCs w:val="20"/>
          <w:lang w:val="en-GB"/>
        </w:rPr>
        <w:t>,</w:t>
      </w:r>
      <w:r w:rsidRPr="00A2097D">
        <w:rPr>
          <w:szCs w:val="20"/>
          <w:lang w:val="en-GB"/>
        </w:rPr>
        <w:t xml:space="preserve"> upon demand</w:t>
      </w:r>
      <w:r w:rsidR="003D3264" w:rsidRPr="00A2097D">
        <w:rPr>
          <w:szCs w:val="20"/>
          <w:lang w:val="en-GB"/>
        </w:rPr>
        <w:t>,</w:t>
      </w:r>
      <w:r w:rsidRPr="00A2097D">
        <w:rPr>
          <w:szCs w:val="20"/>
          <w:lang w:val="en-GB"/>
        </w:rPr>
        <w:t xml:space="preserve"> </w:t>
      </w:r>
      <w:r w:rsidR="004856FD" w:rsidRPr="00A2097D">
        <w:rPr>
          <w:szCs w:val="20"/>
          <w:lang w:val="en-GB"/>
        </w:rPr>
        <w:t xml:space="preserve">European Union </w:t>
      </w:r>
      <w:r w:rsidRPr="00A2097D">
        <w:rPr>
          <w:szCs w:val="20"/>
          <w:lang w:val="en-GB"/>
        </w:rPr>
        <w:t xml:space="preserve">Delegations in the policy dialogues in relation with biodiversity and forests. Conduct missions in partner countries to provide </w:t>
      </w:r>
      <w:r w:rsidR="00EE7A20" w:rsidRPr="00A2097D">
        <w:rPr>
          <w:szCs w:val="20"/>
          <w:lang w:val="en-GB"/>
        </w:rPr>
        <w:t>financial/investment</w:t>
      </w:r>
      <w:r w:rsidRPr="00A2097D">
        <w:rPr>
          <w:szCs w:val="20"/>
          <w:lang w:val="en-GB"/>
        </w:rPr>
        <w:t xml:space="preserve"> and thematic</w:t>
      </w:r>
      <w:r w:rsidR="00EE7A20" w:rsidRPr="00A2097D">
        <w:rPr>
          <w:szCs w:val="20"/>
          <w:lang w:val="en-GB"/>
        </w:rPr>
        <w:t>/policy</w:t>
      </w:r>
      <w:r w:rsidRPr="00A2097D">
        <w:rPr>
          <w:szCs w:val="20"/>
          <w:lang w:val="en-GB"/>
        </w:rPr>
        <w:t xml:space="preserve"> support.</w:t>
      </w:r>
    </w:p>
    <w:p w14:paraId="6E899458" w14:textId="425B1023" w:rsidR="00180B63" w:rsidRPr="00A2097D" w:rsidRDefault="00180B63" w:rsidP="00BD6AAB">
      <w:pPr>
        <w:pStyle w:val="NormalWeb"/>
        <w:numPr>
          <w:ilvl w:val="0"/>
          <w:numId w:val="43"/>
        </w:numPr>
        <w:jc w:val="both"/>
        <w:rPr>
          <w:szCs w:val="20"/>
          <w:lang w:val="en-GB"/>
        </w:rPr>
      </w:pPr>
      <w:r w:rsidRPr="00A2097D">
        <w:rPr>
          <w:szCs w:val="20"/>
          <w:lang w:val="en-GB"/>
        </w:rPr>
        <w:t xml:space="preserve">Engage in and promote sector and thematic relations within the Commission and other EU institutions, Member States and </w:t>
      </w:r>
      <w:r w:rsidR="00544B21" w:rsidRPr="00A2097D">
        <w:rPr>
          <w:szCs w:val="20"/>
          <w:lang w:val="en-GB"/>
        </w:rPr>
        <w:t>external</w:t>
      </w:r>
      <w:r w:rsidRPr="00A2097D">
        <w:rPr>
          <w:szCs w:val="20"/>
          <w:lang w:val="en-GB"/>
        </w:rPr>
        <w:t xml:space="preserve"> stakeholders</w:t>
      </w:r>
      <w:r w:rsidR="00BD6AAB">
        <w:rPr>
          <w:szCs w:val="20"/>
          <w:lang w:val="en-GB"/>
        </w:rPr>
        <w:t>.</w:t>
      </w:r>
    </w:p>
    <w:p w14:paraId="7F846C65" w14:textId="77777777" w:rsidR="000C3CFA" w:rsidRPr="00A2097D" w:rsidRDefault="000C3CFA" w:rsidP="00EE7A20">
      <w:pPr>
        <w:pStyle w:val="ListNumber"/>
        <w:numPr>
          <w:ilvl w:val="0"/>
          <w:numId w:val="0"/>
        </w:numPr>
        <w:rPr>
          <w:b/>
          <w:bCs/>
          <w:lang w:eastAsia="en-GB"/>
        </w:rPr>
      </w:pPr>
    </w:p>
    <w:p w14:paraId="58E0FD96" w14:textId="0C8C5ACF" w:rsidR="00E21DBD" w:rsidRPr="00A2097D" w:rsidRDefault="00E21DBD" w:rsidP="00994062">
      <w:pPr>
        <w:pStyle w:val="ListNumber"/>
        <w:numPr>
          <w:ilvl w:val="0"/>
          <w:numId w:val="0"/>
        </w:numPr>
        <w:ind w:left="709" w:hanging="709"/>
        <w:rPr>
          <w:lang w:eastAsia="en-GB"/>
        </w:rPr>
      </w:pPr>
      <w:r w:rsidRPr="00A2097D">
        <w:rPr>
          <w:b/>
          <w:bCs/>
          <w:lang w:eastAsia="en-GB"/>
        </w:rPr>
        <w:lastRenderedPageBreak/>
        <w:t>Jobholder Profile (We look for)</w:t>
      </w:r>
    </w:p>
    <w:bookmarkEnd w:id="2"/>
    <w:p w14:paraId="7A454A59" w14:textId="77777777" w:rsidR="006A58BC" w:rsidRPr="00A2097D" w:rsidRDefault="006A58BC" w:rsidP="006A58BC">
      <w:pPr>
        <w:spacing w:before="120" w:after="120"/>
        <w:rPr>
          <w:i/>
          <w:iCs/>
          <w:lang w:val="en-IE"/>
        </w:rPr>
      </w:pPr>
      <w:r w:rsidRPr="00A2097D">
        <w:rPr>
          <w:i/>
          <w:iCs/>
          <w:lang w:val="en-IE"/>
        </w:rPr>
        <w:t>Academic Background</w:t>
      </w:r>
    </w:p>
    <w:p w14:paraId="4F423769" w14:textId="126A0AA0" w:rsidR="006A58BC" w:rsidRPr="00A2097D" w:rsidRDefault="00EE7A20" w:rsidP="006A58BC">
      <w:pPr>
        <w:spacing w:before="120" w:after="120"/>
        <w:rPr>
          <w:lang w:val="en-IE"/>
        </w:rPr>
      </w:pPr>
      <w:r w:rsidRPr="00A2097D">
        <w:rPr>
          <w:lang w:val="en-IE"/>
        </w:rPr>
        <w:t>University degree with a focus on economics, finance</w:t>
      </w:r>
      <w:r w:rsidR="004856FD" w:rsidRPr="00A2097D">
        <w:rPr>
          <w:lang w:val="en-IE"/>
        </w:rPr>
        <w:t>,</w:t>
      </w:r>
      <w:r w:rsidR="00516DCF" w:rsidRPr="00A2097D">
        <w:rPr>
          <w:lang w:val="en-IE"/>
        </w:rPr>
        <w:t xml:space="preserve"> business,</w:t>
      </w:r>
      <w:r w:rsidRPr="00A2097D">
        <w:rPr>
          <w:lang w:val="en-IE"/>
        </w:rPr>
        <w:t xml:space="preserve"> natural resources</w:t>
      </w:r>
      <w:r w:rsidR="004856FD" w:rsidRPr="00A2097D">
        <w:rPr>
          <w:lang w:val="en-IE"/>
        </w:rPr>
        <w:t>, or related fields</w:t>
      </w:r>
      <w:r w:rsidR="006A58BC" w:rsidRPr="00A2097D">
        <w:rPr>
          <w:lang w:val="en-IE"/>
        </w:rPr>
        <w:t>.</w:t>
      </w:r>
    </w:p>
    <w:p w14:paraId="59A6E114" w14:textId="77777777" w:rsidR="006A58BC" w:rsidRPr="00A2097D" w:rsidRDefault="006A58BC" w:rsidP="006A58BC">
      <w:pPr>
        <w:spacing w:before="120" w:after="120"/>
        <w:rPr>
          <w:i/>
          <w:iCs/>
          <w:lang w:val="en-IE"/>
        </w:rPr>
      </w:pPr>
      <w:r w:rsidRPr="00A2097D">
        <w:rPr>
          <w:i/>
          <w:iCs/>
          <w:lang w:val="en-IE"/>
        </w:rPr>
        <w:t>Required Knowledge and Working Experience</w:t>
      </w:r>
    </w:p>
    <w:p w14:paraId="0FEFEEBC" w14:textId="090CCFD2" w:rsidR="00F65C71" w:rsidRPr="00A2097D" w:rsidRDefault="006A58BC" w:rsidP="009D1BDC">
      <w:pPr>
        <w:pStyle w:val="ListParagraph"/>
        <w:numPr>
          <w:ilvl w:val="0"/>
          <w:numId w:val="41"/>
        </w:numPr>
        <w:spacing w:before="120" w:after="120"/>
        <w:jc w:val="both"/>
        <w:rPr>
          <w:rFonts w:ascii="Times New Roman" w:hAnsi="Times New Roman" w:cs="Times New Roman"/>
          <w:sz w:val="24"/>
          <w:szCs w:val="24"/>
          <w:lang w:val="en-IE"/>
        </w:rPr>
      </w:pPr>
      <w:r w:rsidRPr="00A2097D">
        <w:rPr>
          <w:rFonts w:ascii="Times New Roman" w:hAnsi="Times New Roman" w:cs="Times New Roman"/>
          <w:sz w:val="24"/>
          <w:szCs w:val="24"/>
          <w:lang w:val="en-IE"/>
        </w:rPr>
        <w:t xml:space="preserve">Minimum of 3-5 years of relevant working experience </w:t>
      </w:r>
      <w:proofErr w:type="gramStart"/>
      <w:r w:rsidR="00F65C71" w:rsidRPr="00A2097D">
        <w:rPr>
          <w:rFonts w:ascii="Times New Roman" w:hAnsi="Times New Roman" w:cs="Times New Roman"/>
          <w:sz w:val="24"/>
          <w:szCs w:val="24"/>
          <w:lang w:val="en-IE"/>
        </w:rPr>
        <w:t>required;</w:t>
      </w:r>
      <w:proofErr w:type="gramEnd"/>
      <w:r w:rsidRPr="00A2097D">
        <w:rPr>
          <w:rFonts w:ascii="Times New Roman" w:hAnsi="Times New Roman" w:cs="Times New Roman"/>
          <w:sz w:val="24"/>
          <w:szCs w:val="24"/>
          <w:lang w:val="en-IE"/>
        </w:rPr>
        <w:t xml:space="preserve"> </w:t>
      </w:r>
    </w:p>
    <w:p w14:paraId="6664F188" w14:textId="4423B03A" w:rsidR="00F65C71" w:rsidRPr="00A2097D" w:rsidRDefault="009329B5" w:rsidP="009D1BDC">
      <w:pPr>
        <w:pStyle w:val="ListParagraph"/>
        <w:numPr>
          <w:ilvl w:val="0"/>
          <w:numId w:val="41"/>
        </w:numPr>
        <w:spacing w:before="120" w:after="120"/>
        <w:jc w:val="both"/>
        <w:rPr>
          <w:rFonts w:ascii="Times New Roman" w:hAnsi="Times New Roman" w:cs="Times New Roman"/>
          <w:sz w:val="24"/>
          <w:szCs w:val="24"/>
          <w:lang w:val="en-IE"/>
        </w:rPr>
      </w:pPr>
      <w:r w:rsidRPr="00A2097D">
        <w:rPr>
          <w:rFonts w:ascii="Times New Roman" w:hAnsi="Times New Roman" w:cs="Times New Roman"/>
          <w:sz w:val="24"/>
          <w:szCs w:val="24"/>
          <w:lang w:val="en-IE"/>
        </w:rPr>
        <w:t>Experience in financial markets, investment and/or sustainable finance </w:t>
      </w:r>
      <w:r w:rsidR="0024290F" w:rsidRPr="00A2097D">
        <w:rPr>
          <w:rFonts w:ascii="Times New Roman" w:hAnsi="Times New Roman" w:cs="Times New Roman"/>
          <w:sz w:val="24"/>
          <w:szCs w:val="24"/>
          <w:lang w:val="en-IE"/>
        </w:rPr>
        <w:t>and/</w:t>
      </w:r>
      <w:proofErr w:type="gramStart"/>
      <w:r w:rsidR="0024290F" w:rsidRPr="00A2097D">
        <w:rPr>
          <w:rFonts w:ascii="Times New Roman" w:hAnsi="Times New Roman" w:cs="Times New Roman"/>
          <w:sz w:val="24"/>
          <w:szCs w:val="24"/>
          <w:lang w:val="en-IE"/>
        </w:rPr>
        <w:t>or;</w:t>
      </w:r>
      <w:proofErr w:type="gramEnd"/>
    </w:p>
    <w:p w14:paraId="31E90CE2" w14:textId="0CB45B9A" w:rsidR="00544B21" w:rsidRPr="00A2097D" w:rsidRDefault="0024290F" w:rsidP="009D1BDC">
      <w:pPr>
        <w:pStyle w:val="ListParagraph"/>
        <w:numPr>
          <w:ilvl w:val="0"/>
          <w:numId w:val="41"/>
        </w:numPr>
        <w:spacing w:before="120" w:after="120"/>
        <w:jc w:val="both"/>
        <w:rPr>
          <w:rFonts w:ascii="Times New Roman" w:hAnsi="Times New Roman" w:cs="Times New Roman"/>
          <w:sz w:val="24"/>
          <w:szCs w:val="24"/>
          <w:lang w:val="en-IE"/>
        </w:rPr>
      </w:pPr>
      <w:r w:rsidRPr="00A2097D">
        <w:rPr>
          <w:rFonts w:ascii="Times New Roman" w:hAnsi="Times New Roman" w:cs="Times New Roman"/>
          <w:sz w:val="24"/>
          <w:szCs w:val="24"/>
          <w:lang w:val="en-IE"/>
        </w:rPr>
        <w:t>Experience in supporting sustainable investment and market creation in natural resources sectors, particularly forests and biodiversity and/or</w:t>
      </w:r>
    </w:p>
    <w:p w14:paraId="06228092" w14:textId="22BA34B2" w:rsidR="00544B21" w:rsidRPr="00A2097D" w:rsidRDefault="0024290F" w:rsidP="009D1BDC">
      <w:pPr>
        <w:pStyle w:val="ListParagraph"/>
        <w:numPr>
          <w:ilvl w:val="0"/>
          <w:numId w:val="41"/>
        </w:numPr>
        <w:spacing w:before="120" w:after="120"/>
        <w:jc w:val="both"/>
        <w:rPr>
          <w:rFonts w:ascii="Times New Roman" w:hAnsi="Times New Roman" w:cs="Times New Roman"/>
          <w:sz w:val="24"/>
          <w:szCs w:val="24"/>
          <w:lang w:val="en-IE"/>
        </w:rPr>
      </w:pPr>
      <w:r w:rsidRPr="00A2097D">
        <w:rPr>
          <w:rFonts w:ascii="Times New Roman" w:hAnsi="Times New Roman" w:cs="Times New Roman"/>
          <w:sz w:val="24"/>
          <w:szCs w:val="24"/>
          <w:lang w:val="en-IE"/>
        </w:rPr>
        <w:t>Excellent communication and coordination skills to work across institutional, financial, and private sector stakeholders and/or</w:t>
      </w:r>
    </w:p>
    <w:p w14:paraId="1E7510DC" w14:textId="77777777" w:rsidR="00FF1CBB" w:rsidRPr="00A2097D" w:rsidRDefault="00544B21" w:rsidP="009D1BDC">
      <w:pPr>
        <w:pStyle w:val="ListParagraph"/>
        <w:numPr>
          <w:ilvl w:val="0"/>
          <w:numId w:val="41"/>
        </w:numPr>
        <w:spacing w:before="120" w:after="120"/>
        <w:jc w:val="both"/>
        <w:rPr>
          <w:lang w:val="en-IE"/>
        </w:rPr>
      </w:pPr>
      <w:r w:rsidRPr="00A2097D">
        <w:rPr>
          <w:rFonts w:ascii="Times New Roman" w:hAnsi="Times New Roman" w:cs="Times New Roman"/>
          <w:sz w:val="24"/>
          <w:szCs w:val="24"/>
          <w:lang w:val="en-IE"/>
        </w:rPr>
        <w:t xml:space="preserve">Knowledge of international financing mechanisms (conservation fund, REDD+, GCF, carbon </w:t>
      </w:r>
      <w:proofErr w:type="gramStart"/>
      <w:r w:rsidRPr="00A2097D">
        <w:rPr>
          <w:rFonts w:ascii="Times New Roman" w:hAnsi="Times New Roman" w:cs="Times New Roman"/>
          <w:sz w:val="24"/>
          <w:szCs w:val="24"/>
          <w:lang w:val="en-IE"/>
        </w:rPr>
        <w:t>credits,…</w:t>
      </w:r>
      <w:proofErr w:type="gramEnd"/>
      <w:r w:rsidRPr="00A2097D">
        <w:rPr>
          <w:rFonts w:ascii="Times New Roman" w:hAnsi="Times New Roman" w:cs="Times New Roman"/>
          <w:sz w:val="24"/>
          <w:szCs w:val="24"/>
          <w:lang w:val="en-IE"/>
        </w:rPr>
        <w:t>) a strong advantage</w:t>
      </w:r>
      <w:r w:rsidR="0024290F" w:rsidRPr="00A2097D">
        <w:rPr>
          <w:rFonts w:ascii="Times New Roman" w:hAnsi="Times New Roman" w:cs="Times New Roman"/>
          <w:sz w:val="24"/>
          <w:szCs w:val="24"/>
          <w:lang w:val="en-IE"/>
        </w:rPr>
        <w:t xml:space="preserve"> and/or</w:t>
      </w:r>
    </w:p>
    <w:p w14:paraId="22CA0F72" w14:textId="0926541A" w:rsidR="0024290F" w:rsidRPr="00A2097D" w:rsidRDefault="0024290F" w:rsidP="009D1BDC">
      <w:pPr>
        <w:pStyle w:val="ListParagraph"/>
        <w:numPr>
          <w:ilvl w:val="0"/>
          <w:numId w:val="41"/>
        </w:numPr>
        <w:spacing w:before="120" w:after="120"/>
        <w:jc w:val="both"/>
        <w:rPr>
          <w:lang w:val="en-IE"/>
        </w:rPr>
      </w:pPr>
      <w:r w:rsidRPr="00A2097D">
        <w:rPr>
          <w:rFonts w:ascii="Times New Roman" w:hAnsi="Times New Roman" w:cs="Times New Roman"/>
          <w:sz w:val="24"/>
          <w:szCs w:val="24"/>
          <w:lang w:val="en-IE"/>
        </w:rPr>
        <w:t>Strong analytical skills to monitor and interpret policy developments, market trends, and financial data relevant to sustainable natural resource investments</w:t>
      </w:r>
      <w:r w:rsidRPr="00A2097D">
        <w:rPr>
          <w:rStyle w:val="cf01"/>
          <w:lang w:val="en-IE"/>
        </w:rPr>
        <w:t xml:space="preserve"> </w:t>
      </w:r>
      <w:r w:rsidRPr="00A2097D">
        <w:rPr>
          <w:rFonts w:ascii="Times New Roman" w:hAnsi="Times New Roman" w:cs="Times New Roman"/>
          <w:sz w:val="24"/>
          <w:szCs w:val="24"/>
          <w:lang w:val="en-IE"/>
        </w:rPr>
        <w:t>and/or</w:t>
      </w:r>
    </w:p>
    <w:p w14:paraId="6D68295C" w14:textId="3D23D5B3" w:rsidR="0024290F" w:rsidRPr="00807A07" w:rsidRDefault="0024290F" w:rsidP="009D1BDC">
      <w:pPr>
        <w:pStyle w:val="ListParagraph"/>
        <w:numPr>
          <w:ilvl w:val="0"/>
          <w:numId w:val="41"/>
        </w:numPr>
        <w:spacing w:before="120" w:after="120"/>
        <w:jc w:val="both"/>
        <w:rPr>
          <w:rFonts w:ascii="Times New Roman" w:hAnsi="Times New Roman" w:cs="Times New Roman"/>
          <w:sz w:val="24"/>
          <w:szCs w:val="24"/>
          <w:lang w:val="en-IE"/>
        </w:rPr>
      </w:pPr>
      <w:r w:rsidRPr="00A2097D">
        <w:rPr>
          <w:rFonts w:ascii="Times New Roman" w:hAnsi="Times New Roman" w:cs="Times New Roman"/>
          <w:sz w:val="24"/>
          <w:szCs w:val="24"/>
          <w:lang w:val="en-IE"/>
        </w:rPr>
        <w:t>Knowledge</w:t>
      </w:r>
      <w:r w:rsidRPr="00807A07">
        <w:rPr>
          <w:rFonts w:ascii="Times New Roman" w:hAnsi="Times New Roman" w:cs="Times New Roman"/>
          <w:sz w:val="24"/>
          <w:szCs w:val="24"/>
          <w:lang w:val="en-IE"/>
        </w:rPr>
        <w:t xml:space="preserve"> of EU external action policies, EU financial instruments, and DFIs’ operations in sustainable development finance.</w:t>
      </w:r>
    </w:p>
    <w:p w14:paraId="7215AB3B" w14:textId="10CEE49A" w:rsidR="006A58BC" w:rsidRPr="001611EB" w:rsidRDefault="00F65C71" w:rsidP="009D1BDC">
      <w:pPr>
        <w:pStyle w:val="ListParagraph"/>
        <w:numPr>
          <w:ilvl w:val="0"/>
          <w:numId w:val="41"/>
        </w:numPr>
        <w:spacing w:before="120" w:after="120"/>
        <w:jc w:val="both"/>
        <w:rPr>
          <w:rFonts w:ascii="Times New Roman" w:hAnsi="Times New Roman" w:cs="Times New Roman"/>
          <w:sz w:val="24"/>
          <w:szCs w:val="24"/>
          <w:lang w:val="en-IE"/>
        </w:rPr>
      </w:pPr>
      <w:r w:rsidRPr="001611EB">
        <w:rPr>
          <w:rFonts w:ascii="Times New Roman" w:hAnsi="Times New Roman" w:cs="Times New Roman"/>
          <w:sz w:val="24"/>
          <w:szCs w:val="24"/>
          <w:lang w:val="en-IE"/>
        </w:rPr>
        <w:t>F</w:t>
      </w:r>
      <w:r w:rsidR="006A58BC" w:rsidRPr="001611EB">
        <w:rPr>
          <w:rFonts w:ascii="Times New Roman" w:hAnsi="Times New Roman" w:cs="Times New Roman"/>
          <w:sz w:val="24"/>
          <w:szCs w:val="24"/>
          <w:lang w:val="en-IE"/>
        </w:rPr>
        <w:t xml:space="preserve">ield experience in developing countries would be </w:t>
      </w:r>
      <w:r w:rsidR="00C9102A" w:rsidRPr="001611EB">
        <w:rPr>
          <w:rFonts w:ascii="Times New Roman" w:hAnsi="Times New Roman" w:cs="Times New Roman"/>
          <w:sz w:val="24"/>
          <w:szCs w:val="24"/>
          <w:lang w:val="en-IE"/>
        </w:rPr>
        <w:t xml:space="preserve">a strong </w:t>
      </w:r>
      <w:r w:rsidR="006A58BC" w:rsidRPr="001611EB">
        <w:rPr>
          <w:rFonts w:ascii="Times New Roman" w:hAnsi="Times New Roman" w:cs="Times New Roman"/>
          <w:sz w:val="24"/>
          <w:szCs w:val="24"/>
          <w:lang w:val="en-IE"/>
        </w:rPr>
        <w:t xml:space="preserve">advantage. </w:t>
      </w:r>
    </w:p>
    <w:p w14:paraId="574EFC3D" w14:textId="77777777" w:rsidR="006A58BC" w:rsidRPr="00771A65" w:rsidRDefault="006A58BC" w:rsidP="009D1BDC">
      <w:pPr>
        <w:spacing w:before="120" w:after="120"/>
        <w:rPr>
          <w:i/>
          <w:iCs/>
          <w:lang w:val="en-IE"/>
        </w:rPr>
      </w:pPr>
      <w:r w:rsidRPr="00771A65">
        <w:rPr>
          <w:i/>
          <w:iCs/>
          <w:lang w:val="en-IE"/>
        </w:rPr>
        <w:t>Language skills</w:t>
      </w:r>
    </w:p>
    <w:p w14:paraId="0C2F9B50" w14:textId="0C14903B" w:rsidR="006A58BC" w:rsidRDefault="006A58BC" w:rsidP="006A58BC">
      <w:pPr>
        <w:spacing w:before="120" w:after="120"/>
        <w:rPr>
          <w:lang w:val="en-IE"/>
        </w:rPr>
      </w:pPr>
      <w:r>
        <w:rPr>
          <w:lang w:val="en-IE"/>
        </w:rPr>
        <w:t xml:space="preserve">Spoken and written proficiency in English </w:t>
      </w:r>
      <w:r w:rsidR="009329B5">
        <w:rPr>
          <w:lang w:val="en-IE"/>
        </w:rPr>
        <w:t xml:space="preserve">(min. C1 level) required </w:t>
      </w:r>
      <w:r>
        <w:rPr>
          <w:lang w:val="en-IE"/>
        </w:rPr>
        <w:t>and French</w:t>
      </w:r>
      <w:r w:rsidR="009329B5">
        <w:rPr>
          <w:lang w:val="en-IE"/>
        </w:rPr>
        <w:t xml:space="preserve">/Spanish (min. </w:t>
      </w:r>
      <w:r w:rsidR="0024290F">
        <w:rPr>
          <w:lang w:val="en-IE"/>
        </w:rPr>
        <w:t>B</w:t>
      </w:r>
      <w:r w:rsidR="009329B5">
        <w:rPr>
          <w:lang w:val="en-IE"/>
        </w:rPr>
        <w:t>2</w:t>
      </w:r>
      <w:r w:rsidR="00FF1CBB">
        <w:rPr>
          <w:lang w:val="en-IE"/>
        </w:rPr>
        <w:t xml:space="preserve"> </w:t>
      </w:r>
      <w:r w:rsidR="009329B5">
        <w:rPr>
          <w:lang w:val="en-IE"/>
        </w:rPr>
        <w:t>level)</w:t>
      </w:r>
      <w:r>
        <w:rPr>
          <w:lang w:val="en-IE"/>
        </w:rPr>
        <w:t xml:space="preserve"> </w:t>
      </w:r>
      <w:r w:rsidR="009329B5">
        <w:rPr>
          <w:lang w:val="en-IE"/>
        </w:rPr>
        <w:t xml:space="preserve">an advantage. </w:t>
      </w:r>
      <w:r>
        <w:rPr>
          <w:lang w:val="en-IE"/>
        </w:rPr>
        <w:t>Further language skills can be an advantage.</w:t>
      </w: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lastRenderedPageBreak/>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lastRenderedPageBreak/>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386CE" w14:textId="77777777" w:rsidR="00800D2F" w:rsidRDefault="00800D2F">
      <w:pPr>
        <w:spacing w:after="0"/>
      </w:pPr>
      <w:r>
        <w:separator/>
      </w:r>
    </w:p>
  </w:endnote>
  <w:endnote w:type="continuationSeparator" w:id="0">
    <w:p w14:paraId="0C427361" w14:textId="77777777" w:rsidR="00800D2F" w:rsidRDefault="00800D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E231A" w14:textId="77777777" w:rsidR="00800D2F" w:rsidRDefault="00800D2F">
      <w:pPr>
        <w:spacing w:after="0"/>
      </w:pPr>
      <w:r>
        <w:separator/>
      </w:r>
    </w:p>
  </w:footnote>
  <w:footnote w:type="continuationSeparator" w:id="0">
    <w:p w14:paraId="7041E699" w14:textId="77777777" w:rsidR="00800D2F" w:rsidRDefault="00800D2F">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D143644"/>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DD0081F"/>
    <w:multiLevelType w:val="hybridMultilevel"/>
    <w:tmpl w:val="DD209762"/>
    <w:lvl w:ilvl="0" w:tplc="5A6EAB6C">
      <w:numFmt w:val="bullet"/>
      <w:lvlText w:val="•"/>
      <w:lvlJc w:val="left"/>
      <w:pPr>
        <w:ind w:left="720" w:hanging="720"/>
      </w:pPr>
      <w:rPr>
        <w:rFonts w:ascii="Times New Roman" w:eastAsia="Times New Roman"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4776719"/>
    <w:multiLevelType w:val="hybridMultilevel"/>
    <w:tmpl w:val="E766F2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BE459B3"/>
    <w:multiLevelType w:val="hybridMultilevel"/>
    <w:tmpl w:val="F88E29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5A33E4E"/>
    <w:multiLevelType w:val="multilevel"/>
    <w:tmpl w:val="E6E6BD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55560147"/>
    <w:multiLevelType w:val="hybridMultilevel"/>
    <w:tmpl w:val="77FEA84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58E46DBD"/>
    <w:multiLevelType w:val="hybridMultilevel"/>
    <w:tmpl w:val="0E1220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6871F70"/>
    <w:multiLevelType w:val="hybridMultilevel"/>
    <w:tmpl w:val="9C3AFE38"/>
    <w:lvl w:ilvl="0" w:tplc="18090003">
      <w:start w:val="1"/>
      <w:numFmt w:val="bullet"/>
      <w:lvlText w:val="o"/>
      <w:lvlJc w:val="left"/>
      <w:pPr>
        <w:ind w:left="1287" w:hanging="360"/>
      </w:pPr>
      <w:rPr>
        <w:rFonts w:ascii="Courier New" w:hAnsi="Courier New" w:cs="Courier New"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9"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15:restartNumberingAfterBreak="0">
    <w:nsid w:val="6AEE0BB5"/>
    <w:multiLevelType w:val="hybridMultilevel"/>
    <w:tmpl w:val="4ACA7AFC"/>
    <w:lvl w:ilvl="0" w:tplc="1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1081B8E"/>
    <w:multiLevelType w:val="hybridMultilevel"/>
    <w:tmpl w:val="7FE28C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3"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6"/>
  </w:num>
  <w:num w:numId="3" w16cid:durableId="1086658250">
    <w:abstractNumId w:val="10"/>
  </w:num>
  <w:num w:numId="4" w16cid:durableId="1304967038">
    <w:abstractNumId w:val="17"/>
  </w:num>
  <w:num w:numId="5" w16cid:durableId="1625841798">
    <w:abstractNumId w:val="24"/>
  </w:num>
  <w:num w:numId="6" w16cid:durableId="1581711852">
    <w:abstractNumId w:val="29"/>
  </w:num>
  <w:num w:numId="7" w16cid:durableId="2010597269">
    <w:abstractNumId w:val="3"/>
  </w:num>
  <w:num w:numId="8" w16cid:durableId="154227337">
    <w:abstractNumId w:val="9"/>
  </w:num>
  <w:num w:numId="9" w16cid:durableId="835806501">
    <w:abstractNumId w:val="20"/>
  </w:num>
  <w:num w:numId="10" w16cid:durableId="229927604">
    <w:abstractNumId w:val="4"/>
  </w:num>
  <w:num w:numId="11" w16cid:durableId="882864602">
    <w:abstractNumId w:val="6"/>
  </w:num>
  <w:num w:numId="12" w16cid:durableId="1110204864">
    <w:abstractNumId w:val="7"/>
  </w:num>
  <w:num w:numId="13" w16cid:durableId="932594616">
    <w:abstractNumId w:val="11"/>
  </w:num>
  <w:num w:numId="14" w16cid:durableId="1671517048">
    <w:abstractNumId w:val="18"/>
  </w:num>
  <w:num w:numId="15" w16cid:durableId="348874439">
    <w:abstractNumId w:val="23"/>
  </w:num>
  <w:num w:numId="16" w16cid:durableId="788280695">
    <w:abstractNumId w:val="32"/>
  </w:num>
  <w:num w:numId="17" w16cid:durableId="1058630122">
    <w:abstractNumId w:val="12"/>
  </w:num>
  <w:num w:numId="18" w16cid:durableId="2120908136">
    <w:abstractNumId w:val="13"/>
  </w:num>
  <w:num w:numId="19" w16cid:durableId="686714860">
    <w:abstractNumId w:val="33"/>
  </w:num>
  <w:num w:numId="20" w16cid:durableId="422990355">
    <w:abstractNumId w:val="22"/>
  </w:num>
  <w:num w:numId="21" w16cid:durableId="1837307304">
    <w:abstractNumId w:val="25"/>
  </w:num>
  <w:num w:numId="22" w16cid:durableId="302121546">
    <w:abstractNumId w:val="5"/>
  </w:num>
  <w:num w:numId="23" w16cid:durableId="728039549">
    <w:abstractNumId w:val="8"/>
  </w:num>
  <w:num w:numId="24" w16cid:durableId="1971325234">
    <w:abstractNumId w:val="14"/>
  </w:num>
  <w:num w:numId="25" w16cid:durableId="342585248">
    <w:abstractNumId w:val="4"/>
  </w:num>
  <w:num w:numId="26" w16cid:durableId="1442873118">
    <w:abstractNumId w:val="4"/>
  </w:num>
  <w:num w:numId="27" w16cid:durableId="355229738">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4"/>
  </w:num>
  <w:num w:numId="29" w16cid:durableId="28797032">
    <w:abstractNumId w:val="4"/>
  </w:num>
  <w:num w:numId="30" w16cid:durableId="804199819">
    <w:abstractNumId w:val="4"/>
  </w:num>
  <w:num w:numId="31" w16cid:durableId="1935161499">
    <w:abstractNumId w:val="4"/>
  </w:num>
  <w:num w:numId="32" w16cid:durableId="1650359895">
    <w:abstractNumId w:val="4"/>
  </w:num>
  <w:num w:numId="33" w16cid:durableId="1411199044">
    <w:abstractNumId w:val="0"/>
  </w:num>
  <w:num w:numId="34" w16cid:durableId="2037853024">
    <w:abstractNumId w:val="19"/>
  </w:num>
  <w:num w:numId="35" w16cid:durableId="269245367">
    <w:abstractNumId w:val="15"/>
  </w:num>
  <w:num w:numId="36" w16cid:durableId="2008746181">
    <w:abstractNumId w:val="2"/>
  </w:num>
  <w:num w:numId="37" w16cid:durableId="800423866">
    <w:abstractNumId w:val="26"/>
  </w:num>
  <w:num w:numId="38" w16cid:durableId="1092117596">
    <w:abstractNumId w:val="0"/>
  </w:num>
  <w:num w:numId="39" w16cid:durableId="1318261716">
    <w:abstractNumId w:val="28"/>
  </w:num>
  <w:num w:numId="40" w16cid:durableId="1581210140">
    <w:abstractNumId w:val="30"/>
  </w:num>
  <w:num w:numId="41" w16cid:durableId="396441425">
    <w:abstractNumId w:val="27"/>
  </w:num>
  <w:num w:numId="42" w16cid:durableId="2014331771">
    <w:abstractNumId w:val="4"/>
  </w:num>
  <w:num w:numId="43" w16cid:durableId="1458795694">
    <w:abstractNumId w:val="31"/>
  </w:num>
  <w:num w:numId="44" w16cid:durableId="19162113">
    <w:abstractNumId w:val="4"/>
  </w:num>
  <w:num w:numId="45" w16cid:durableId="309940674">
    <w:abstractNumId w:val="21"/>
    <w:lvlOverride w:ilvl="0">
      <w:lvl w:ilvl="0">
        <w:numFmt w:val="bullet"/>
        <w:lvlText w:val=""/>
        <w:lvlJc w:val="left"/>
        <w:pPr>
          <w:tabs>
            <w:tab w:val="num" w:pos="720"/>
          </w:tabs>
          <w:ind w:left="720" w:hanging="360"/>
        </w:pPr>
        <w:rPr>
          <w:rFonts w:ascii="Symbol" w:hAnsi="Symbol" w:hint="default"/>
          <w:sz w:val="20"/>
        </w:rPr>
      </w:lvl>
    </w:lvlOverride>
  </w:num>
  <w:num w:numId="46" w16cid:durableId="978610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17323"/>
    <w:rsid w:val="000433EC"/>
    <w:rsid w:val="0006465B"/>
    <w:rsid w:val="0007110E"/>
    <w:rsid w:val="0007544E"/>
    <w:rsid w:val="00084B23"/>
    <w:rsid w:val="00087ADD"/>
    <w:rsid w:val="00092BCA"/>
    <w:rsid w:val="000A4668"/>
    <w:rsid w:val="000C3CFA"/>
    <w:rsid w:val="000D129C"/>
    <w:rsid w:val="000E7275"/>
    <w:rsid w:val="000F2CF7"/>
    <w:rsid w:val="000F371B"/>
    <w:rsid w:val="000F4CD5"/>
    <w:rsid w:val="00111627"/>
    <w:rsid w:val="00111AB6"/>
    <w:rsid w:val="00136FAE"/>
    <w:rsid w:val="001423BD"/>
    <w:rsid w:val="00151B8E"/>
    <w:rsid w:val="001545ED"/>
    <w:rsid w:val="001611EB"/>
    <w:rsid w:val="00180B63"/>
    <w:rsid w:val="00183D54"/>
    <w:rsid w:val="001D0A81"/>
    <w:rsid w:val="002109E6"/>
    <w:rsid w:val="00224E30"/>
    <w:rsid w:val="002405FF"/>
    <w:rsid w:val="0024290F"/>
    <w:rsid w:val="00252050"/>
    <w:rsid w:val="0029613A"/>
    <w:rsid w:val="002B3CBF"/>
    <w:rsid w:val="002C13C3"/>
    <w:rsid w:val="002C49D0"/>
    <w:rsid w:val="002E40A9"/>
    <w:rsid w:val="003063F5"/>
    <w:rsid w:val="003771FE"/>
    <w:rsid w:val="00394447"/>
    <w:rsid w:val="003B1CED"/>
    <w:rsid w:val="003C263C"/>
    <w:rsid w:val="003C668F"/>
    <w:rsid w:val="003D3264"/>
    <w:rsid w:val="003E50A4"/>
    <w:rsid w:val="0040388A"/>
    <w:rsid w:val="00431778"/>
    <w:rsid w:val="00450DA6"/>
    <w:rsid w:val="00454CC7"/>
    <w:rsid w:val="00464195"/>
    <w:rsid w:val="00474C58"/>
    <w:rsid w:val="00476034"/>
    <w:rsid w:val="004856FD"/>
    <w:rsid w:val="004A0B73"/>
    <w:rsid w:val="004B7807"/>
    <w:rsid w:val="004C5009"/>
    <w:rsid w:val="004F6E93"/>
    <w:rsid w:val="0050121B"/>
    <w:rsid w:val="00511A53"/>
    <w:rsid w:val="005168AD"/>
    <w:rsid w:val="00516DCF"/>
    <w:rsid w:val="00544B21"/>
    <w:rsid w:val="00551B59"/>
    <w:rsid w:val="00567271"/>
    <w:rsid w:val="0057515E"/>
    <w:rsid w:val="00576E3A"/>
    <w:rsid w:val="0058240F"/>
    <w:rsid w:val="00592CD5"/>
    <w:rsid w:val="005D0926"/>
    <w:rsid w:val="005D1B85"/>
    <w:rsid w:val="005F17B5"/>
    <w:rsid w:val="00624B2B"/>
    <w:rsid w:val="0064417B"/>
    <w:rsid w:val="00665583"/>
    <w:rsid w:val="00666BE4"/>
    <w:rsid w:val="00693BC6"/>
    <w:rsid w:val="00696070"/>
    <w:rsid w:val="006A58BC"/>
    <w:rsid w:val="006B6B29"/>
    <w:rsid w:val="006D275F"/>
    <w:rsid w:val="006E27B7"/>
    <w:rsid w:val="006E2901"/>
    <w:rsid w:val="006F19D6"/>
    <w:rsid w:val="00737A68"/>
    <w:rsid w:val="00740ED8"/>
    <w:rsid w:val="0074537E"/>
    <w:rsid w:val="00782F18"/>
    <w:rsid w:val="0079459C"/>
    <w:rsid w:val="007C05E0"/>
    <w:rsid w:val="007E531E"/>
    <w:rsid w:val="007F02AC"/>
    <w:rsid w:val="007F7012"/>
    <w:rsid w:val="00800D2F"/>
    <w:rsid w:val="00807A07"/>
    <w:rsid w:val="00820A9C"/>
    <w:rsid w:val="008327C6"/>
    <w:rsid w:val="008328F9"/>
    <w:rsid w:val="00846001"/>
    <w:rsid w:val="00854F0E"/>
    <w:rsid w:val="008815B5"/>
    <w:rsid w:val="008A3D18"/>
    <w:rsid w:val="008D02B7"/>
    <w:rsid w:val="008D0D8F"/>
    <w:rsid w:val="008F0B52"/>
    <w:rsid w:val="008F4BA9"/>
    <w:rsid w:val="008F51FB"/>
    <w:rsid w:val="00907C9D"/>
    <w:rsid w:val="00926230"/>
    <w:rsid w:val="0093248E"/>
    <w:rsid w:val="009329B5"/>
    <w:rsid w:val="00941B96"/>
    <w:rsid w:val="00990406"/>
    <w:rsid w:val="00994062"/>
    <w:rsid w:val="00996CC6"/>
    <w:rsid w:val="009A1EA0"/>
    <w:rsid w:val="009A2F00"/>
    <w:rsid w:val="009A5BE6"/>
    <w:rsid w:val="009B2C00"/>
    <w:rsid w:val="009C5E27"/>
    <w:rsid w:val="009D1BDC"/>
    <w:rsid w:val="009D6D1A"/>
    <w:rsid w:val="009E3DF0"/>
    <w:rsid w:val="009F16F7"/>
    <w:rsid w:val="00A033AD"/>
    <w:rsid w:val="00A2097D"/>
    <w:rsid w:val="00A445AB"/>
    <w:rsid w:val="00A445AF"/>
    <w:rsid w:val="00AB2CEA"/>
    <w:rsid w:val="00AF6424"/>
    <w:rsid w:val="00B2298A"/>
    <w:rsid w:val="00B24CC5"/>
    <w:rsid w:val="00B3644B"/>
    <w:rsid w:val="00B64842"/>
    <w:rsid w:val="00B65513"/>
    <w:rsid w:val="00B73F08"/>
    <w:rsid w:val="00B8014C"/>
    <w:rsid w:val="00B80464"/>
    <w:rsid w:val="00BA3B1A"/>
    <w:rsid w:val="00BD6AAB"/>
    <w:rsid w:val="00BE067F"/>
    <w:rsid w:val="00C02B06"/>
    <w:rsid w:val="00C036BD"/>
    <w:rsid w:val="00C06724"/>
    <w:rsid w:val="00C22820"/>
    <w:rsid w:val="00C24006"/>
    <w:rsid w:val="00C3254D"/>
    <w:rsid w:val="00C43B6A"/>
    <w:rsid w:val="00C504C7"/>
    <w:rsid w:val="00C75BA4"/>
    <w:rsid w:val="00C9102A"/>
    <w:rsid w:val="00CB5B61"/>
    <w:rsid w:val="00CC76E1"/>
    <w:rsid w:val="00CD2C5A"/>
    <w:rsid w:val="00CE2F23"/>
    <w:rsid w:val="00D0015C"/>
    <w:rsid w:val="00D03CF4"/>
    <w:rsid w:val="00D34EA2"/>
    <w:rsid w:val="00D648E2"/>
    <w:rsid w:val="00D7090C"/>
    <w:rsid w:val="00D84D53"/>
    <w:rsid w:val="00D90C09"/>
    <w:rsid w:val="00D96984"/>
    <w:rsid w:val="00DD41ED"/>
    <w:rsid w:val="00DE374E"/>
    <w:rsid w:val="00DF1E49"/>
    <w:rsid w:val="00E028EA"/>
    <w:rsid w:val="00E21DBD"/>
    <w:rsid w:val="00E2341F"/>
    <w:rsid w:val="00E342CB"/>
    <w:rsid w:val="00E41704"/>
    <w:rsid w:val="00E44D7F"/>
    <w:rsid w:val="00E82667"/>
    <w:rsid w:val="00E84FE8"/>
    <w:rsid w:val="00EB3147"/>
    <w:rsid w:val="00EE7A20"/>
    <w:rsid w:val="00F3671A"/>
    <w:rsid w:val="00F443A9"/>
    <w:rsid w:val="00F4683D"/>
    <w:rsid w:val="00F62A59"/>
    <w:rsid w:val="00F6462F"/>
    <w:rsid w:val="00F65C71"/>
    <w:rsid w:val="00F91B73"/>
    <w:rsid w:val="00F93413"/>
    <w:rsid w:val="00FB70CA"/>
    <w:rsid w:val="00FD740F"/>
    <w:rsid w:val="00FF1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CommentReference">
    <w:name w:val="annotation reference"/>
    <w:basedOn w:val="DefaultParagraphFont"/>
    <w:semiHidden/>
    <w:locked/>
    <w:rsid w:val="00854F0E"/>
    <w:rPr>
      <w:sz w:val="16"/>
      <w:szCs w:val="16"/>
    </w:rPr>
  </w:style>
  <w:style w:type="paragraph" w:styleId="CommentText">
    <w:name w:val="annotation text"/>
    <w:basedOn w:val="Normal"/>
    <w:link w:val="CommentTextChar"/>
    <w:semiHidden/>
    <w:locked/>
    <w:rsid w:val="00854F0E"/>
    <w:rPr>
      <w:sz w:val="20"/>
    </w:rPr>
  </w:style>
  <w:style w:type="character" w:customStyle="1" w:styleId="CommentTextChar">
    <w:name w:val="Comment Text Char"/>
    <w:basedOn w:val="DefaultParagraphFont"/>
    <w:link w:val="CommentText"/>
    <w:semiHidden/>
    <w:rsid w:val="00854F0E"/>
    <w:rPr>
      <w:sz w:val="20"/>
    </w:rPr>
  </w:style>
  <w:style w:type="paragraph" w:styleId="CommentSubject">
    <w:name w:val="annotation subject"/>
    <w:basedOn w:val="CommentText"/>
    <w:next w:val="CommentText"/>
    <w:link w:val="CommentSubjectChar"/>
    <w:semiHidden/>
    <w:locked/>
    <w:rsid w:val="00854F0E"/>
    <w:rPr>
      <w:b/>
      <w:bCs/>
    </w:rPr>
  </w:style>
  <w:style w:type="character" w:customStyle="1" w:styleId="CommentSubjectChar">
    <w:name w:val="Comment Subject Char"/>
    <w:basedOn w:val="CommentTextChar"/>
    <w:link w:val="CommentSubject"/>
    <w:semiHidden/>
    <w:rsid w:val="00854F0E"/>
    <w:rPr>
      <w:b/>
      <w:bCs/>
      <w:sz w:val="20"/>
    </w:rPr>
  </w:style>
  <w:style w:type="paragraph" w:styleId="NormalWeb">
    <w:name w:val="Normal (Web)"/>
    <w:basedOn w:val="Normal"/>
    <w:uiPriority w:val="99"/>
    <w:unhideWhenUsed/>
    <w:locked/>
    <w:rsid w:val="006D275F"/>
    <w:pPr>
      <w:spacing w:before="100" w:beforeAutospacing="1" w:after="100" w:afterAutospacing="1"/>
      <w:jc w:val="left"/>
    </w:pPr>
    <w:rPr>
      <w:szCs w:val="24"/>
      <w:lang w:val="en-IE"/>
    </w:rPr>
  </w:style>
  <w:style w:type="character" w:customStyle="1" w:styleId="cf01">
    <w:name w:val="cf01"/>
    <w:basedOn w:val="DefaultParagraphFont"/>
    <w:rsid w:val="00A445AF"/>
    <w:rPr>
      <w:rFonts w:ascii="Segoe UI" w:hAnsi="Segoe UI" w:cs="Segoe UI" w:hint="default"/>
      <w:sz w:val="18"/>
      <w:szCs w:val="18"/>
    </w:rPr>
  </w:style>
  <w:style w:type="paragraph" w:customStyle="1" w:styleId="pf0">
    <w:name w:val="pf0"/>
    <w:basedOn w:val="Normal"/>
    <w:rsid w:val="00544B21"/>
    <w:pPr>
      <w:spacing w:before="100" w:beforeAutospacing="1" w:after="100" w:afterAutospacing="1"/>
      <w:jc w:val="left"/>
    </w:pPr>
    <w:rPr>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7146">
      <w:bodyDiv w:val="1"/>
      <w:marLeft w:val="0"/>
      <w:marRight w:val="0"/>
      <w:marTop w:val="0"/>
      <w:marBottom w:val="0"/>
      <w:divBdr>
        <w:top w:val="none" w:sz="0" w:space="0" w:color="auto"/>
        <w:left w:val="none" w:sz="0" w:space="0" w:color="auto"/>
        <w:bottom w:val="none" w:sz="0" w:space="0" w:color="auto"/>
        <w:right w:val="none" w:sz="0" w:space="0" w:color="auto"/>
      </w:divBdr>
    </w:div>
    <w:div w:id="918905027">
      <w:bodyDiv w:val="1"/>
      <w:marLeft w:val="0"/>
      <w:marRight w:val="0"/>
      <w:marTop w:val="0"/>
      <w:marBottom w:val="0"/>
      <w:divBdr>
        <w:top w:val="none" w:sz="0" w:space="0" w:color="auto"/>
        <w:left w:val="none" w:sz="0" w:space="0" w:color="auto"/>
        <w:bottom w:val="none" w:sz="0" w:space="0" w:color="auto"/>
        <w:right w:val="none" w:sz="0" w:space="0" w:color="auto"/>
      </w:divBdr>
    </w:div>
    <w:div w:id="1824157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660EB"/>
    <w:rsid w:val="00087ADD"/>
    <w:rsid w:val="000E7275"/>
    <w:rsid w:val="00151B8E"/>
    <w:rsid w:val="001E3B1B"/>
    <w:rsid w:val="002405FF"/>
    <w:rsid w:val="0029613A"/>
    <w:rsid w:val="00416B25"/>
    <w:rsid w:val="004F6E93"/>
    <w:rsid w:val="00511A53"/>
    <w:rsid w:val="00567271"/>
    <w:rsid w:val="005A68F5"/>
    <w:rsid w:val="006212B2"/>
    <w:rsid w:val="006B6B29"/>
    <w:rsid w:val="006F0611"/>
    <w:rsid w:val="00782F18"/>
    <w:rsid w:val="007F7378"/>
    <w:rsid w:val="00893390"/>
    <w:rsid w:val="00894A0C"/>
    <w:rsid w:val="008A6B46"/>
    <w:rsid w:val="008D0D8F"/>
    <w:rsid w:val="009A12CB"/>
    <w:rsid w:val="00CA527C"/>
    <w:rsid w:val="00D374C1"/>
    <w:rsid w:val="00D648E2"/>
    <w:rsid w:val="00D74BFE"/>
    <w:rsid w:val="00ED10DB"/>
    <w:rsid w:val="00FB70C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D74BFE"/>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ée un document." ma:contentTypeScope="" ma:versionID="acd8e8bd0adb2c80a648bbeea8aa1fd1">
  <xsd:schema xmlns:xsd="http://www.w3.org/2001/XMLSchema" xmlns:xs="http://www.w3.org/2001/XMLSchema" xmlns:p="http://schemas.microsoft.com/office/2006/metadata/properties" xmlns:ns2="30c666ed-fe46-43d6-bf30-6de2567680e6" targetNamespace="http://schemas.microsoft.com/office/2006/metadata/properties" ma:root="true" ma:fieldsID="7bdc30587b92d20dd49b6e2158f734d7"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6.xml><?xml version="1.0" encoding="utf-8"?>
<ds:datastoreItem xmlns:ds="http://schemas.openxmlformats.org/officeDocument/2006/customXml" ds:itemID="{015899D0-66D0-4283-A558-E92CF9535150}"/>
</file>

<file path=customXml/itemProps7.xml><?xml version="1.0" encoding="utf-8"?>
<ds:datastoreItem xmlns:ds="http://schemas.openxmlformats.org/officeDocument/2006/customXml" ds:itemID="{F56AE35A-A4C1-488B-8A80-41955AE84979}">
  <ds:schemaRefs>
    <ds:schemaRef ds:uri="http://schemas.microsoft.com/office/2006/metadata/properties"/>
    <ds:schemaRef ds:uri="http://schemas.microsoft.com/office/infopath/2007/PartnerControls"/>
    <ds:schemaRef ds:uri="1929b814-5a78-4bdc-9841-d8b9ef424f65"/>
    <ds:schemaRef ds:uri="http://schemas.microsoft.com/sharepoint/v3/fields"/>
    <ds:schemaRef ds:uri="a41a97bf-0494-41d8-ba3d-259bd7771890"/>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6</Pages>
  <Words>1870</Words>
  <Characters>10663</Characters>
  <Application>Microsoft Office Word</Application>
  <DocSecurity>0</DocSecurity>
  <PresentationFormat>Microsoft Word 14.0</PresentationFormat>
  <Lines>88</Lines>
  <Paragraphs>25</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BANNEUX Dominique (INTPA)</cp:lastModifiedBy>
  <cp:revision>3</cp:revision>
  <cp:lastPrinted>2023-04-05T10:36:00Z</cp:lastPrinted>
  <dcterms:created xsi:type="dcterms:W3CDTF">2025-08-18T07:54:00Z</dcterms:created>
  <dcterms:modified xsi:type="dcterms:W3CDTF">2025-08-18T12:28:00Z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