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2231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338F574" w:rsidR="00B65513" w:rsidRPr="0007110E" w:rsidRDefault="00300A7B" w:rsidP="00E82667">
                <w:pPr>
                  <w:tabs>
                    <w:tab w:val="left" w:pos="426"/>
                  </w:tabs>
                  <w:spacing w:before="120"/>
                  <w:rPr>
                    <w:bCs/>
                    <w:lang w:val="en-IE" w:eastAsia="en-GB"/>
                  </w:rPr>
                </w:pPr>
                <w:r>
                  <w:rPr>
                    <w:bCs/>
                    <w:lang w:val="en-IE" w:eastAsia="en-GB"/>
                  </w:rPr>
                  <w:t>CONNECT-D</w:t>
                </w:r>
                <w:r w:rsidR="00F41FB2">
                  <w:rPr>
                    <w:bCs/>
                    <w:lang w:val="en-IE" w:eastAsia="en-GB"/>
                  </w:rPr>
                  <w:t>DG2.01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A3625D9" w:rsidR="00E21DBD" w:rsidRPr="0007110E" w:rsidRDefault="00300A7B" w:rsidP="00E82667">
                <w:pPr>
                  <w:tabs>
                    <w:tab w:val="left" w:pos="426"/>
                  </w:tabs>
                  <w:spacing w:before="120"/>
                  <w:rPr>
                    <w:bCs/>
                    <w:lang w:val="en-IE" w:eastAsia="en-GB"/>
                  </w:rPr>
                </w:pPr>
                <w:r>
                  <w:rPr>
                    <w:bCs/>
                    <w:lang w:val="en-IE" w:eastAsia="en-GB"/>
                  </w:rPr>
                  <w:t>Olivier BRINGER</w:t>
                </w:r>
              </w:p>
            </w:sdtContent>
          </w:sdt>
          <w:p w14:paraId="34CF737A" w14:textId="2E1168C3" w:rsidR="00E21DBD" w:rsidRPr="0007110E" w:rsidRDefault="00C2231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F41FB2">
                  <w:rPr>
                    <w:bCs/>
                    <w:lang w:val="en-IE" w:eastAsia="en-GB"/>
                  </w:rPr>
                  <w:t>1</w:t>
                </w:r>
                <w:r w:rsidR="00F41FB2">
                  <w:rPr>
                    <w:bCs/>
                    <w:vertAlign w:val="superscript"/>
                    <w:lang w:val="en-IE" w:eastAsia="en-GB"/>
                  </w:rPr>
                  <w:t>st</w:t>
                </w:r>
                <w:r w:rsidR="00300A7B">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41FB2">
                  <w:rPr>
                    <w:bCs/>
                    <w:lang w:val="en-IE" w:eastAsia="en-GB"/>
                  </w:rPr>
                  <w:t>2026</w:t>
                </w:r>
              </w:sdtContent>
            </w:sdt>
          </w:p>
          <w:p w14:paraId="158DD156" w14:textId="5E36CECD" w:rsidR="00E21DBD" w:rsidRPr="0007110E" w:rsidRDefault="00C2231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00A7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300A7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81AA81D"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DC2B97E"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7DB57D34" w:rsidR="0040388A" w:rsidRPr="0007110E" w:rsidRDefault="00C2231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300A7B">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1493CA9"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300A7B">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300A7B">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300A7B">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2231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2231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AE2A4C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14123D3"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48CC5ED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C22317">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172799053"/>
            <w:placeholder>
              <w:docPart w:val="0949E1DA956F4994912156E6ADAF494F"/>
            </w:placeholder>
          </w:sdtPr>
          <w:sdtEndPr/>
          <w:sdtContent>
            <w:p w14:paraId="59DD0438" w14:textId="0B99067D" w:rsidR="00E21DBD" w:rsidRDefault="00300A7B" w:rsidP="00300A7B">
              <w:pPr>
                <w:spacing w:after="0"/>
                <w:ind w:left="426"/>
                <w:rPr>
                  <w:lang w:val="en-US" w:eastAsia="en-GB"/>
                </w:rPr>
              </w:pPr>
              <w:r w:rsidRPr="007128A8">
                <w:rPr>
                  <w:color w:val="000000"/>
                  <w:lang w:eastAsia="en-GB"/>
                </w:rPr>
                <w:t xml:space="preserve">Unit </w:t>
              </w:r>
              <w:r w:rsidR="00F41FB2">
                <w:rPr>
                  <w:color w:val="000000"/>
                  <w:lang w:eastAsia="en-GB"/>
                </w:rPr>
                <w:t>DDG2.01</w:t>
              </w:r>
              <w:r w:rsidRPr="007128A8">
                <w:rPr>
                  <w:color w:val="000000"/>
                  <w:lang w:eastAsia="en-GB"/>
                </w:rPr>
                <w:t xml:space="preserve"> is responsible for coordinating the international dimension of the European Commission’s digital policy. The unit coordinates the Commission's international position on digital matters on bilateral level with countries and regions outside the Union, and in multilateral and international fora.</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 Presentation (We propose)</w:t>
      </w:r>
    </w:p>
    <w:sdt>
      <w:sdtPr>
        <w:rPr>
          <w:lang w:val="en-US" w:eastAsia="en-GB"/>
        </w:rPr>
        <w:id w:val="-723136291"/>
        <w:placeholder>
          <w:docPart w:val="84FB87486BC94E5EB76E972E1BD8265B"/>
        </w:placeholder>
      </w:sdtPr>
      <w:sdtEndPr/>
      <w:sdtContent>
        <w:sdt>
          <w:sdtPr>
            <w:rPr>
              <w:lang w:val="en-US" w:eastAsia="en-GB"/>
            </w:rPr>
            <w:id w:val="1407422434"/>
            <w:placeholder>
              <w:docPart w:val="542E29F43F1549E392E55D939F5645FD"/>
            </w:placeholder>
          </w:sdtPr>
          <w:sdtEndPr/>
          <w:sdtContent>
            <w:p w14:paraId="46EE3E07" w14:textId="5B345402" w:rsidR="00E21DBD" w:rsidRPr="00AF7D78" w:rsidRDefault="00300A7B" w:rsidP="00300A7B">
              <w:pPr>
                <w:spacing w:after="0"/>
                <w:ind w:left="426"/>
                <w:rPr>
                  <w:lang w:val="en-US" w:eastAsia="en-GB"/>
                </w:rPr>
              </w:pPr>
              <w:r>
                <w:rPr>
                  <w:color w:val="000000"/>
                  <w:lang w:eastAsia="en-GB"/>
                </w:rPr>
                <w:t>As part of Unit D3, t</w:t>
              </w:r>
              <w:r w:rsidRPr="00750CE4">
                <w:rPr>
                  <w:color w:val="000000"/>
                  <w:lang w:eastAsia="en-GB"/>
                </w:rPr>
                <w:t>he ICT standard</w:t>
              </w:r>
              <w:r>
                <w:rPr>
                  <w:color w:val="000000"/>
                  <w:lang w:eastAsia="en-GB"/>
                </w:rPr>
                <w:t>i</w:t>
              </w:r>
              <w:r w:rsidRPr="00750CE4">
                <w:rPr>
                  <w:color w:val="000000"/>
                  <w:lang w:eastAsia="en-GB"/>
                </w:rPr>
                <w:t>s</w:t>
              </w:r>
              <w:r>
                <w:rPr>
                  <w:color w:val="000000"/>
                  <w:lang w:eastAsia="en-GB"/>
                </w:rPr>
                <w:t>ation</w:t>
              </w:r>
              <w:r w:rsidRPr="00750CE4">
                <w:rPr>
                  <w:color w:val="000000"/>
                  <w:lang w:eastAsia="en-GB"/>
                </w:rPr>
                <w:t xml:space="preserve"> sector </w:t>
              </w:r>
              <w:r>
                <w:rPr>
                  <w:color w:val="000000"/>
                  <w:lang w:eastAsia="en-GB"/>
                </w:rPr>
                <w:t>develops and implements</w:t>
              </w:r>
              <w:r w:rsidRPr="00750CE4">
                <w:rPr>
                  <w:color w:val="000000"/>
                  <w:lang w:eastAsia="en-GB"/>
                </w:rPr>
                <w:t xml:space="preserve"> </w:t>
              </w:r>
              <w:r>
                <w:rPr>
                  <w:color w:val="000000"/>
                  <w:lang w:eastAsia="en-GB"/>
                </w:rPr>
                <w:t xml:space="preserve">the EU </w:t>
              </w:r>
              <w:r w:rsidRPr="00750CE4">
                <w:rPr>
                  <w:color w:val="000000"/>
                  <w:lang w:eastAsia="en-GB"/>
                </w:rPr>
                <w:t>ICT standardisation policy</w:t>
              </w:r>
              <w:r>
                <w:rPr>
                  <w:color w:val="000000"/>
                  <w:lang w:eastAsia="en-GB"/>
                </w:rPr>
                <w:t>, which includes</w:t>
              </w:r>
              <w:r w:rsidRPr="00750CE4">
                <w:rPr>
                  <w:color w:val="000000"/>
                  <w:lang w:eastAsia="en-GB"/>
                </w:rPr>
                <w:t xml:space="preserve"> coordinat</w:t>
              </w:r>
              <w:r>
                <w:rPr>
                  <w:color w:val="000000"/>
                  <w:lang w:eastAsia="en-GB"/>
                </w:rPr>
                <w:t>ing</w:t>
              </w:r>
              <w:r w:rsidRPr="00750CE4">
                <w:rPr>
                  <w:color w:val="000000"/>
                  <w:lang w:eastAsia="en-GB"/>
                </w:rPr>
                <w:t xml:space="preserve"> ICT standardisation activities within </w:t>
              </w:r>
              <w:r>
                <w:rPr>
                  <w:color w:val="000000"/>
                  <w:lang w:eastAsia="en-GB"/>
                </w:rPr>
                <w:t>the Commission;</w:t>
              </w:r>
              <w:r w:rsidRPr="00750CE4">
                <w:rPr>
                  <w:color w:val="000000"/>
                  <w:lang w:eastAsia="en-GB"/>
                </w:rPr>
                <w:t xml:space="preserve"> </w:t>
              </w:r>
              <w:r>
                <w:rPr>
                  <w:color w:val="000000"/>
                  <w:lang w:eastAsia="en-GB"/>
                </w:rPr>
                <w:t>implementing the ICT-related actions of the EU standardisation strategy;</w:t>
              </w:r>
              <w:r w:rsidRPr="00750CE4">
                <w:rPr>
                  <w:color w:val="000000"/>
                  <w:lang w:eastAsia="en-GB"/>
                </w:rPr>
                <w:t xml:space="preserve"> participat</w:t>
              </w:r>
              <w:r>
                <w:rPr>
                  <w:color w:val="000000"/>
                  <w:lang w:eastAsia="en-GB"/>
                </w:rPr>
                <w:t>ing</w:t>
              </w:r>
              <w:r w:rsidRPr="00750CE4">
                <w:rPr>
                  <w:color w:val="000000"/>
                  <w:lang w:eastAsia="en-GB"/>
                </w:rPr>
                <w:t xml:space="preserve"> in </w:t>
              </w:r>
              <w:r>
                <w:rPr>
                  <w:color w:val="000000"/>
                  <w:lang w:eastAsia="en-GB"/>
                </w:rPr>
                <w:t xml:space="preserve">the </w:t>
              </w:r>
              <w:r w:rsidRPr="00750CE4">
                <w:rPr>
                  <w:color w:val="000000"/>
                  <w:lang w:eastAsia="en-GB"/>
                </w:rPr>
                <w:t xml:space="preserve">governance and </w:t>
              </w:r>
              <w:r>
                <w:rPr>
                  <w:color w:val="000000"/>
                  <w:lang w:eastAsia="en-GB"/>
                </w:rPr>
                <w:t xml:space="preserve">the </w:t>
              </w:r>
              <w:r w:rsidRPr="00750CE4">
                <w:rPr>
                  <w:color w:val="000000"/>
                  <w:lang w:eastAsia="en-GB"/>
                </w:rPr>
                <w:t>technical bodies of standards development organisations</w:t>
              </w:r>
              <w:r>
                <w:rPr>
                  <w:color w:val="000000"/>
                  <w:lang w:eastAsia="en-GB"/>
                </w:rPr>
                <w:t>;</w:t>
              </w:r>
              <w:r w:rsidRPr="00750CE4">
                <w:rPr>
                  <w:color w:val="000000"/>
                  <w:lang w:eastAsia="en-GB"/>
                </w:rPr>
                <w:t xml:space="preserve"> liais</w:t>
              </w:r>
              <w:r>
                <w:rPr>
                  <w:color w:val="000000"/>
                  <w:lang w:eastAsia="en-GB"/>
                </w:rPr>
                <w:t>ing</w:t>
              </w:r>
              <w:r w:rsidRPr="00750CE4">
                <w:rPr>
                  <w:color w:val="000000"/>
                  <w:lang w:eastAsia="en-GB"/>
                </w:rPr>
                <w:t xml:space="preserve"> with stakeholders </w:t>
              </w:r>
              <w:r>
                <w:rPr>
                  <w:color w:val="000000"/>
                  <w:lang w:eastAsia="en-GB"/>
                </w:rPr>
                <w:t>involved in ICT standardisation;</w:t>
              </w:r>
              <w:r w:rsidRPr="00750CE4">
                <w:rPr>
                  <w:color w:val="000000"/>
                  <w:lang w:eastAsia="en-GB"/>
                </w:rPr>
                <w:t xml:space="preserve"> </w:t>
              </w:r>
              <w:r>
                <w:rPr>
                  <w:color w:val="000000"/>
                  <w:lang w:eastAsia="en-GB"/>
                </w:rPr>
                <w:t xml:space="preserve">managing </w:t>
              </w:r>
              <w:r w:rsidRPr="00750CE4">
                <w:rPr>
                  <w:color w:val="000000"/>
                  <w:lang w:eastAsia="en-GB"/>
                </w:rPr>
                <w:t>the ICT standardisation Multi-Stakeholders Platform (MSP)</w:t>
              </w:r>
              <w:r>
                <w:rPr>
                  <w:color w:val="000000"/>
                  <w:lang w:eastAsia="en-GB"/>
                </w:rPr>
                <w:t>;</w:t>
              </w:r>
              <w:r w:rsidRPr="00750CE4">
                <w:rPr>
                  <w:color w:val="000000"/>
                  <w:lang w:eastAsia="en-GB"/>
                </w:rPr>
                <w:t xml:space="preserve"> support</w:t>
              </w:r>
              <w:r>
                <w:rPr>
                  <w:color w:val="000000"/>
                  <w:lang w:eastAsia="en-GB"/>
                </w:rPr>
                <w:t>ing</w:t>
              </w:r>
              <w:r w:rsidRPr="00750CE4">
                <w:rPr>
                  <w:color w:val="000000"/>
                  <w:lang w:eastAsia="en-GB"/>
                </w:rPr>
                <w:t xml:space="preserve"> international cooperation on ICT standardisation and the promotion at international level of EU ICT standard</w:t>
              </w:r>
              <w:r>
                <w:rPr>
                  <w:color w:val="000000"/>
                  <w:lang w:eastAsia="en-GB"/>
                </w:rPr>
                <w:t>s;</w:t>
              </w:r>
              <w:r w:rsidRPr="00750CE4">
                <w:rPr>
                  <w:color w:val="000000"/>
                  <w:lang w:eastAsia="en-GB"/>
                </w:rPr>
                <w:t xml:space="preserve"> </w:t>
              </w:r>
              <w:r>
                <w:rPr>
                  <w:color w:val="000000"/>
                  <w:lang w:eastAsia="en-GB"/>
                </w:rPr>
                <w:t xml:space="preserve">and </w:t>
              </w:r>
              <w:r w:rsidRPr="00750CE4">
                <w:rPr>
                  <w:color w:val="000000"/>
                  <w:lang w:eastAsia="en-GB"/>
                </w:rPr>
                <w:t>manag</w:t>
              </w:r>
              <w:r>
                <w:rPr>
                  <w:color w:val="000000"/>
                  <w:lang w:eastAsia="en-GB"/>
                </w:rPr>
                <w:t>ing EU-funded projects on ICT standardisation</w:t>
              </w:r>
              <w:r w:rsidRPr="00750CE4">
                <w:rPr>
                  <w:color w:val="000000"/>
                  <w:lang w:eastAsia="en-GB"/>
                </w:rPr>
                <w:t xml:space="preserve">. </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lang w:val="fr-BE" w:eastAsia="en-US"/>
        </w:rPr>
      </w:sdtEndPr>
      <w:sdtContent>
        <w:sdt>
          <w:sdtPr>
            <w:rPr>
              <w:rFonts w:asciiTheme="minorHAnsi" w:eastAsiaTheme="minorHAnsi" w:hAnsiTheme="minorHAnsi" w:cstheme="minorBidi"/>
              <w:sz w:val="22"/>
              <w:szCs w:val="22"/>
              <w:lang w:val="en-US" w:eastAsia="en-GB"/>
            </w:rPr>
            <w:id w:val="-2024698641"/>
            <w:placeholder>
              <w:docPart w:val="A68D52EB0B8E48E78C5BC651F35ACC17"/>
            </w:placeholder>
          </w:sdtPr>
          <w:sdtEndPr>
            <w:rPr>
              <w:lang w:val="fr-BE" w:eastAsia="en-US"/>
            </w:rPr>
          </w:sdtEndPr>
          <w:sdtContent>
            <w:p w14:paraId="084F1CBF" w14:textId="77777777" w:rsidR="00300A7B" w:rsidRPr="007128A8" w:rsidRDefault="00300A7B" w:rsidP="00300A7B">
              <w:pPr>
                <w:spacing w:after="0"/>
                <w:ind w:left="426"/>
                <w:rPr>
                  <w:color w:val="000000"/>
                  <w:lang w:eastAsia="en-GB"/>
                </w:rPr>
              </w:pPr>
              <w:r w:rsidRPr="007128A8">
                <w:rPr>
                  <w:color w:val="000000"/>
                  <w:lang w:eastAsia="en-GB"/>
                </w:rPr>
                <w:t xml:space="preserve">Under the </w:t>
              </w:r>
              <w:r>
                <w:rPr>
                  <w:color w:val="000000"/>
                  <w:lang w:eastAsia="en-GB"/>
                </w:rPr>
                <w:t xml:space="preserve">supervision </w:t>
              </w:r>
              <w:r w:rsidRPr="007128A8">
                <w:rPr>
                  <w:color w:val="000000"/>
                  <w:lang w:eastAsia="en-GB"/>
                </w:rPr>
                <w:t>of the Head of Unit</w:t>
              </w:r>
              <w:r>
                <w:rPr>
                  <w:color w:val="000000"/>
                  <w:lang w:eastAsia="en-GB"/>
                </w:rPr>
                <w:t xml:space="preserve"> and technical guidance of the Head of Sector</w:t>
              </w:r>
              <w:r w:rsidRPr="007128A8">
                <w:rPr>
                  <w:color w:val="000000"/>
                  <w:lang w:eastAsia="en-GB"/>
                </w:rPr>
                <w:t xml:space="preserve">, the Seconded National Experts (SNEs) will </w:t>
              </w:r>
              <w:r>
                <w:rPr>
                  <w:color w:val="000000"/>
                  <w:lang w:eastAsia="en-GB"/>
                </w:rPr>
                <w:t>contribute to the development and implementation of the ICT standardisation policy at EU level.</w:t>
              </w:r>
            </w:p>
            <w:p w14:paraId="5E0E6F80" w14:textId="77777777" w:rsidR="00300A7B" w:rsidRPr="007128A8" w:rsidRDefault="00300A7B" w:rsidP="00300A7B">
              <w:pPr>
                <w:spacing w:after="0"/>
                <w:ind w:left="426"/>
                <w:rPr>
                  <w:color w:val="000000"/>
                  <w:lang w:eastAsia="en-GB"/>
                </w:rPr>
              </w:pPr>
            </w:p>
            <w:p w14:paraId="6AD87077" w14:textId="77777777" w:rsidR="00300A7B" w:rsidRPr="007128A8" w:rsidRDefault="00300A7B" w:rsidP="00300A7B">
              <w:pPr>
                <w:spacing w:after="0"/>
                <w:ind w:left="426"/>
                <w:rPr>
                  <w:color w:val="000000"/>
                  <w:lang w:eastAsia="en-GB"/>
                </w:rPr>
              </w:pPr>
              <w:r w:rsidRPr="007128A8">
                <w:rPr>
                  <w:color w:val="000000"/>
                  <w:lang w:eastAsia="en-GB"/>
                </w:rPr>
                <w:t xml:space="preserve">The work will entail regular contacts with EU Member States, as well as with </w:t>
              </w:r>
              <w:r w:rsidRPr="00750CE4">
                <w:rPr>
                  <w:color w:val="000000"/>
                  <w:lang w:eastAsia="en-GB"/>
                </w:rPr>
                <w:t>standards development organisations</w:t>
              </w:r>
              <w:r>
                <w:rPr>
                  <w:color w:val="000000"/>
                  <w:lang w:eastAsia="en-GB"/>
                </w:rPr>
                <w:t xml:space="preserve">; </w:t>
              </w:r>
              <w:r w:rsidRPr="007128A8">
                <w:rPr>
                  <w:color w:val="000000"/>
                  <w:lang w:eastAsia="en-GB"/>
                </w:rPr>
                <w:t xml:space="preserve">regional and international institutions, like-minded partners, private companies </w:t>
              </w:r>
              <w:r>
                <w:rPr>
                  <w:color w:val="000000"/>
                  <w:lang w:eastAsia="en-GB"/>
                </w:rPr>
                <w:t xml:space="preserve">and </w:t>
              </w:r>
              <w:r w:rsidRPr="007128A8">
                <w:rPr>
                  <w:color w:val="000000"/>
                  <w:lang w:eastAsia="en-GB"/>
                </w:rPr>
                <w:t>civil society.</w:t>
              </w:r>
            </w:p>
            <w:p w14:paraId="0C5F85D0" w14:textId="77777777" w:rsidR="00300A7B" w:rsidRPr="007128A8" w:rsidRDefault="00300A7B" w:rsidP="00300A7B">
              <w:pPr>
                <w:spacing w:after="0"/>
                <w:ind w:left="426"/>
                <w:rPr>
                  <w:color w:val="000000"/>
                  <w:lang w:eastAsia="en-GB"/>
                </w:rPr>
              </w:pPr>
            </w:p>
            <w:p w14:paraId="479D2459" w14:textId="77777777" w:rsidR="00300A7B" w:rsidRPr="007128A8" w:rsidRDefault="00300A7B" w:rsidP="00300A7B">
              <w:pPr>
                <w:spacing w:after="0"/>
                <w:ind w:left="426"/>
                <w:rPr>
                  <w:color w:val="000000"/>
                  <w:lang w:eastAsia="en-GB"/>
                </w:rPr>
              </w:pPr>
              <w:r w:rsidRPr="007128A8">
                <w:rPr>
                  <w:color w:val="000000"/>
                  <w:lang w:eastAsia="en-GB"/>
                </w:rPr>
                <w:t>Without prejudice to the principle of loyal cooperation between the national/regional and European administrations, the SNEs will not work on individual cases with implications with files they would have had to deal with in their national administration in the two years preceding its entry into the Commission, or directly adjacent cases. In no case they shall represent the Commission in order to make commitments, financial or otherwise, or to negotiate on behalf of the Commission.</w:t>
              </w:r>
            </w:p>
            <w:p w14:paraId="7288557A" w14:textId="77777777" w:rsidR="00300A7B" w:rsidRPr="003B75B8" w:rsidRDefault="00300A7B" w:rsidP="00300A7B">
              <w:pPr>
                <w:spacing w:before="100" w:beforeAutospacing="1" w:after="100" w:afterAutospacing="1"/>
                <w:ind w:left="426"/>
                <w:rPr>
                  <w:b/>
                  <w:szCs w:val="24"/>
                  <w:lang w:val="en-IE" w:eastAsia="en-GB"/>
                </w:rPr>
              </w:pPr>
              <w:r w:rsidRPr="003B75B8">
                <w:rPr>
                  <w:b/>
                  <w:szCs w:val="24"/>
                  <w:lang w:val="en-IE" w:eastAsia="en-GB"/>
                </w:rPr>
                <w:t>Functions and duties</w:t>
              </w:r>
            </w:p>
            <w:p w14:paraId="73441FC7" w14:textId="77777777" w:rsidR="00300A7B" w:rsidRPr="003B75B8" w:rsidRDefault="00300A7B" w:rsidP="00300A7B">
              <w:pPr>
                <w:spacing w:before="100" w:beforeAutospacing="1" w:after="100" w:afterAutospacing="1"/>
                <w:ind w:left="851" w:hanging="284"/>
                <w:rPr>
                  <w:lang w:val="en-IE" w:eastAsia="en-GB"/>
                </w:rPr>
              </w:pPr>
              <w:r w:rsidRPr="003B75B8">
                <w:rPr>
                  <w:lang w:val="en-IE" w:eastAsia="en-GB"/>
                </w:rPr>
                <w:t xml:space="preserve">POLICY DEVELOPMENT - Policy and Strategy Contribution </w:t>
              </w:r>
            </w:p>
            <w:p w14:paraId="17841C3E" w14:textId="77777777" w:rsidR="00300A7B" w:rsidRPr="00A93A90"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Pr>
                  <w:rFonts w:ascii="Times New Roman" w:eastAsia="Times New Roman" w:hAnsi="Times New Roman" w:cs="Times New Roman"/>
                  <w:lang w:val="en-IE" w:eastAsia="en-GB"/>
                </w:rPr>
                <w:t>Contribute to the implementation</w:t>
              </w:r>
              <w:r w:rsidRPr="00A93A90">
                <w:rPr>
                  <w:rFonts w:ascii="Times New Roman" w:eastAsia="Times New Roman" w:hAnsi="Times New Roman" w:cs="Times New Roman"/>
                  <w:lang w:val="en-IE" w:eastAsia="en-GB"/>
                </w:rPr>
                <w:t xml:space="preserve"> of the E</w:t>
              </w:r>
              <w:r>
                <w:rPr>
                  <w:rFonts w:ascii="Times New Roman" w:eastAsia="Times New Roman" w:hAnsi="Times New Roman" w:cs="Times New Roman"/>
                  <w:lang w:val="en-IE" w:eastAsia="en-GB"/>
                </w:rPr>
                <w:t>U</w:t>
              </w:r>
              <w:r w:rsidRPr="00A93A90">
                <w:rPr>
                  <w:rFonts w:ascii="Times New Roman" w:eastAsia="Times New Roman" w:hAnsi="Times New Roman" w:cs="Times New Roman"/>
                  <w:lang w:val="en-IE" w:eastAsia="en-GB"/>
                </w:rPr>
                <w:t xml:space="preserve"> Standardisation Strategy - implementing the policy on international standardisation and cooperation with other regions.</w:t>
              </w:r>
            </w:p>
            <w:p w14:paraId="423C2F3F" w14:textId="77777777" w:rsidR="00300A7B"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Pr>
                  <w:rFonts w:ascii="Times New Roman" w:eastAsia="Times New Roman" w:hAnsi="Times New Roman" w:cs="Times New Roman"/>
                  <w:lang w:val="en-IE" w:eastAsia="en-GB"/>
                </w:rPr>
                <w:t>Contribute to the implementation of the EU Standardisation Strategy - developing</w:t>
              </w:r>
              <w:r w:rsidRPr="003B75B8">
                <w:rPr>
                  <w:rFonts w:ascii="Times New Roman" w:eastAsia="Times New Roman" w:hAnsi="Times New Roman" w:cs="Times New Roman"/>
                  <w:lang w:val="en-IE" w:eastAsia="en-GB"/>
                </w:rPr>
                <w:t xml:space="preserve"> actions for bridging the gap between R&amp;I and standardisation. </w:t>
              </w:r>
            </w:p>
            <w:p w14:paraId="19ED4A9F" w14:textId="77777777" w:rsidR="00300A7B" w:rsidRPr="003B75B8"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Pr>
                  <w:rFonts w:ascii="Times New Roman" w:eastAsia="Times New Roman" w:hAnsi="Times New Roman" w:cs="Times New Roman"/>
                  <w:lang w:val="en-IE" w:eastAsia="en-GB"/>
                </w:rPr>
                <w:t>Contribute to the implementation of the EU Standardisation Strategy – developing measures to improve education and skills on ICT standardisation.</w:t>
              </w:r>
            </w:p>
            <w:p w14:paraId="3F547B38" w14:textId="77777777" w:rsidR="00300A7B"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Pr>
                  <w:rFonts w:ascii="Times New Roman" w:eastAsia="Times New Roman" w:hAnsi="Times New Roman" w:cs="Times New Roman"/>
                  <w:color w:val="000000"/>
                  <w:lang w:val="en-GB" w:eastAsia="en-GB"/>
                </w:rPr>
                <w:t>Participate</w:t>
              </w:r>
              <w:r w:rsidRPr="00750CE4">
                <w:rPr>
                  <w:rFonts w:ascii="Times New Roman" w:eastAsia="Times New Roman" w:hAnsi="Times New Roman" w:cs="Times New Roman"/>
                  <w:color w:val="000000"/>
                  <w:lang w:val="en-GB" w:eastAsia="en-GB"/>
                </w:rPr>
                <w:t xml:space="preserve"> in </w:t>
              </w:r>
              <w:r>
                <w:rPr>
                  <w:rFonts w:ascii="Times New Roman" w:eastAsia="Times New Roman" w:hAnsi="Times New Roman" w:cs="Times New Roman"/>
                  <w:color w:val="000000"/>
                  <w:lang w:val="en-GB" w:eastAsia="en-GB"/>
                </w:rPr>
                <w:t xml:space="preserve">the </w:t>
              </w:r>
              <w:r w:rsidRPr="00750CE4">
                <w:rPr>
                  <w:rFonts w:ascii="Times New Roman" w:eastAsia="Times New Roman" w:hAnsi="Times New Roman" w:cs="Times New Roman"/>
                  <w:color w:val="000000"/>
                  <w:lang w:val="en-GB" w:eastAsia="en-GB"/>
                </w:rPr>
                <w:t>technical bodies of standards development organisations</w:t>
              </w:r>
              <w:r>
                <w:rPr>
                  <w:rFonts w:ascii="Times New Roman" w:eastAsia="Times New Roman" w:hAnsi="Times New Roman" w:cs="Times New Roman"/>
                  <w:color w:val="000000"/>
                  <w:lang w:val="en-GB" w:eastAsia="en-GB"/>
                </w:rPr>
                <w:t>.</w:t>
              </w:r>
            </w:p>
            <w:p w14:paraId="2707FBCC" w14:textId="77777777" w:rsidR="00300A7B" w:rsidRPr="00A93A90"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A93A90">
                <w:rPr>
                  <w:rFonts w:ascii="Times New Roman" w:eastAsia="Times New Roman" w:hAnsi="Times New Roman" w:cs="Times New Roman"/>
                  <w:lang w:val="en-IE" w:eastAsia="en-GB"/>
                </w:rPr>
                <w:t>Support the functioning of the expert group European Multi Stakeholder Platform for ICT standardisation</w:t>
              </w:r>
            </w:p>
            <w:p w14:paraId="78537C86" w14:textId="77777777" w:rsidR="00300A7B" w:rsidRPr="003B75B8" w:rsidRDefault="00300A7B" w:rsidP="00300A7B">
              <w:pPr>
                <w:pStyle w:val="ListParagraph"/>
                <w:numPr>
                  <w:ilvl w:val="0"/>
                  <w:numId w:val="34"/>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3B75B8">
                <w:rPr>
                  <w:rFonts w:ascii="Times New Roman" w:eastAsia="Times New Roman" w:hAnsi="Times New Roman" w:cs="Times New Roman"/>
                  <w:lang w:val="en-IE" w:eastAsia="en-GB"/>
                </w:rPr>
                <w:t>Develop support measures for innovative SMEs and their participation in standardisation.</w:t>
              </w:r>
            </w:p>
            <w:p w14:paraId="35DD2275" w14:textId="77777777" w:rsidR="00300A7B" w:rsidRPr="003B75B8" w:rsidRDefault="00300A7B" w:rsidP="00300A7B">
              <w:pPr>
                <w:pStyle w:val="ListParagraph"/>
                <w:spacing w:before="100" w:beforeAutospacing="1" w:after="100" w:afterAutospacing="1" w:line="240" w:lineRule="auto"/>
                <w:ind w:left="851"/>
                <w:jc w:val="both"/>
                <w:rPr>
                  <w:rFonts w:ascii="Times New Roman" w:eastAsia="Times New Roman" w:hAnsi="Times New Roman" w:cs="Times New Roman"/>
                  <w:lang w:val="en-IE" w:eastAsia="en-GB"/>
                </w:rPr>
              </w:pPr>
            </w:p>
            <w:p w14:paraId="7F7FAD0E" w14:textId="77777777" w:rsidR="00300A7B" w:rsidRDefault="00300A7B" w:rsidP="00300A7B">
              <w:pPr>
                <w:spacing w:before="100" w:beforeAutospacing="1" w:after="100" w:afterAutospacing="1"/>
                <w:ind w:left="426"/>
                <w:rPr>
                  <w:szCs w:val="24"/>
                  <w:lang w:eastAsia="en-GB"/>
                </w:rPr>
              </w:pPr>
              <w:r w:rsidRPr="00036A1F">
                <w:rPr>
                  <w:szCs w:val="24"/>
                  <w:lang w:eastAsia="en-GB"/>
                </w:rPr>
                <w:t xml:space="preserve">POLICY COORDINATION - Policy advice </w:t>
              </w:r>
            </w:p>
            <w:p w14:paraId="601EE805" w14:textId="77777777" w:rsidR="00300A7B"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Pr>
                  <w:rFonts w:ascii="Times New Roman" w:eastAsia="Times New Roman" w:hAnsi="Times New Roman" w:cs="Times New Roman"/>
                  <w:lang w:val="en-IE" w:eastAsia="en-GB"/>
                </w:rPr>
                <w:t xml:space="preserve">Contribute to </w:t>
              </w:r>
              <w:r w:rsidRPr="003B6AE3">
                <w:rPr>
                  <w:rFonts w:ascii="Times New Roman" w:eastAsia="Times New Roman" w:hAnsi="Times New Roman" w:cs="Times New Roman"/>
                  <w:lang w:val="en-IE" w:eastAsia="en-GB"/>
                </w:rPr>
                <w:t>coordinating ICT standardisation activities within the Commission</w:t>
              </w:r>
              <w:r>
                <w:rPr>
                  <w:rFonts w:ascii="Times New Roman" w:eastAsia="Times New Roman" w:hAnsi="Times New Roman" w:cs="Times New Roman"/>
                  <w:lang w:val="en-IE" w:eastAsia="en-GB"/>
                </w:rPr>
                <w:t>.</w:t>
              </w:r>
            </w:p>
            <w:p w14:paraId="1CB8046D" w14:textId="77777777" w:rsidR="00300A7B" w:rsidRPr="003B75B8"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3B75B8">
                <w:rPr>
                  <w:rFonts w:ascii="Times New Roman" w:eastAsia="Times New Roman" w:hAnsi="Times New Roman" w:cs="Times New Roman"/>
                  <w:lang w:val="en-IE" w:eastAsia="en-GB"/>
                </w:rPr>
                <w:t>Contribute to raising awareness on standardisation through communication activities.</w:t>
              </w:r>
            </w:p>
            <w:p w14:paraId="5A8E7FB2" w14:textId="77777777" w:rsidR="00300A7B" w:rsidRPr="003B75B8"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3B75B8">
                <w:rPr>
                  <w:rFonts w:ascii="Times New Roman" w:eastAsia="Times New Roman" w:hAnsi="Times New Roman" w:cs="Times New Roman"/>
                  <w:lang w:val="en-IE" w:eastAsia="en-GB"/>
                </w:rPr>
                <w:t xml:space="preserve">Draft briefing notes and speeches and prepare presentations on specific policy issues. </w:t>
              </w:r>
            </w:p>
            <w:p w14:paraId="27C5AF0D" w14:textId="77777777" w:rsidR="00300A7B" w:rsidRPr="003B75B8"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3B75B8">
                <w:rPr>
                  <w:rFonts w:ascii="Times New Roman" w:eastAsia="Times New Roman" w:hAnsi="Times New Roman" w:cs="Times New Roman"/>
                  <w:lang w:val="en-IE" w:eastAsia="en-GB"/>
                </w:rPr>
                <w:t xml:space="preserve">Support organisation and running of external events when necessary. </w:t>
              </w:r>
            </w:p>
            <w:p w14:paraId="65D941F7" w14:textId="77777777" w:rsidR="00300A7B"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3B75B8">
                <w:rPr>
                  <w:rFonts w:ascii="Times New Roman" w:eastAsia="Times New Roman" w:hAnsi="Times New Roman" w:cs="Times New Roman"/>
                  <w:lang w:val="en-IE" w:eastAsia="en-GB"/>
                </w:rPr>
                <w:t>Participate to inter-service groups and meetings in the Commission in the standardisation area.</w:t>
              </w:r>
            </w:p>
            <w:p w14:paraId="5AC47C11" w14:textId="77777777" w:rsidR="00300A7B" w:rsidRPr="00A93A90" w:rsidRDefault="00300A7B" w:rsidP="00300A7B">
              <w:pPr>
                <w:pStyle w:val="ListParagraph"/>
                <w:numPr>
                  <w:ilvl w:val="0"/>
                  <w:numId w:val="35"/>
                </w:numPr>
                <w:spacing w:before="100" w:beforeAutospacing="1" w:after="100" w:afterAutospacing="1" w:line="240" w:lineRule="auto"/>
                <w:ind w:left="851" w:hanging="284"/>
                <w:jc w:val="both"/>
                <w:rPr>
                  <w:rFonts w:ascii="Times New Roman" w:eastAsia="Times New Roman" w:hAnsi="Times New Roman" w:cs="Times New Roman"/>
                  <w:lang w:val="en-IE" w:eastAsia="en-GB"/>
                </w:rPr>
              </w:pPr>
              <w:r w:rsidRPr="00A93A90">
                <w:rPr>
                  <w:rFonts w:ascii="Times New Roman" w:eastAsia="Times New Roman" w:hAnsi="Times New Roman" w:cs="Times New Roman"/>
                  <w:color w:val="000000"/>
                  <w:lang w:val="en-GB" w:eastAsia="en-GB"/>
                </w:rPr>
                <w:lastRenderedPageBreak/>
                <w:t>Liaise with units within the Directorate-General, other services and stakeholders inside and outside of the Commission such as European and International Standardisation Organisations to perform the above mentioned tasks.</w:t>
              </w:r>
            </w:p>
            <w:p w14:paraId="3ED88220" w14:textId="77777777" w:rsidR="00300A7B" w:rsidRPr="003B75B8" w:rsidRDefault="00300A7B" w:rsidP="00300A7B">
              <w:pPr>
                <w:pStyle w:val="ListParagraph"/>
                <w:spacing w:before="100" w:beforeAutospacing="1" w:after="100" w:afterAutospacing="1" w:line="240" w:lineRule="auto"/>
                <w:ind w:left="851"/>
                <w:jc w:val="both"/>
                <w:rPr>
                  <w:rFonts w:ascii="Times New Roman" w:eastAsia="Times New Roman" w:hAnsi="Times New Roman" w:cs="Times New Roman"/>
                  <w:lang w:val="en-IE" w:eastAsia="en-GB"/>
                </w:rPr>
              </w:pPr>
            </w:p>
            <w:p w14:paraId="1304D953" w14:textId="77777777" w:rsidR="00300A7B" w:rsidRPr="007128A8" w:rsidRDefault="00300A7B" w:rsidP="00300A7B">
              <w:pPr>
                <w:spacing w:after="0"/>
                <w:ind w:left="426"/>
                <w:rPr>
                  <w:color w:val="000000"/>
                  <w:lang w:eastAsia="en-GB"/>
                </w:rPr>
              </w:pPr>
              <w:r w:rsidRPr="007128A8">
                <w:rPr>
                  <w:color w:val="000000"/>
                  <w:lang w:eastAsia="en-GB"/>
                </w:rPr>
                <w:t>PROGRAM / PROCESS / PROJECT MANAGEMENT</w:t>
              </w:r>
            </w:p>
            <w:p w14:paraId="3C11F482" w14:textId="77777777" w:rsidR="00300A7B" w:rsidRPr="007128A8" w:rsidRDefault="00300A7B" w:rsidP="00300A7B">
              <w:pPr>
                <w:pStyle w:val="ListParagraph"/>
                <w:numPr>
                  <w:ilvl w:val="0"/>
                  <w:numId w:val="36"/>
                </w:numPr>
                <w:spacing w:after="0" w:line="240" w:lineRule="auto"/>
                <w:ind w:left="851" w:hanging="284"/>
                <w:jc w:val="both"/>
                <w:rPr>
                  <w:rFonts w:ascii="Times New Roman" w:eastAsia="Times New Roman" w:hAnsi="Times New Roman" w:cs="Times New Roman"/>
                  <w:color w:val="000000"/>
                  <w:lang w:val="en-GB" w:eastAsia="en-GB"/>
                </w:rPr>
              </w:pPr>
              <w:r w:rsidRPr="007128A8">
                <w:rPr>
                  <w:rFonts w:ascii="Times New Roman" w:eastAsia="Times New Roman" w:hAnsi="Times New Roman" w:cs="Times New Roman"/>
                  <w:color w:val="000000"/>
                  <w:lang w:val="en-GB" w:eastAsia="en-GB"/>
                </w:rPr>
                <w:t xml:space="preserve">Contribute to the </w:t>
              </w:r>
              <w:r>
                <w:rPr>
                  <w:rFonts w:ascii="Times New Roman" w:eastAsia="Times New Roman" w:hAnsi="Times New Roman" w:cs="Times New Roman"/>
                  <w:color w:val="000000"/>
                  <w:lang w:val="en-GB" w:eastAsia="en-GB"/>
                </w:rPr>
                <w:t xml:space="preserve">ICT standardisation </w:t>
              </w:r>
              <w:r w:rsidRPr="007128A8">
                <w:rPr>
                  <w:rFonts w:ascii="Times New Roman" w:eastAsia="Times New Roman" w:hAnsi="Times New Roman" w:cs="Times New Roman"/>
                  <w:color w:val="000000"/>
                  <w:lang w:val="en-GB" w:eastAsia="en-GB"/>
                </w:rPr>
                <w:t>project strategies, organi</w:t>
              </w:r>
              <w:r>
                <w:rPr>
                  <w:rFonts w:ascii="Times New Roman" w:eastAsia="Times New Roman" w:hAnsi="Times New Roman" w:cs="Times New Roman"/>
                  <w:color w:val="000000"/>
                  <w:lang w:val="en-GB" w:eastAsia="en-GB"/>
                </w:rPr>
                <w:t>s</w:t>
              </w:r>
              <w:r w:rsidRPr="007128A8">
                <w:rPr>
                  <w:rFonts w:ascii="Times New Roman" w:eastAsia="Times New Roman" w:hAnsi="Times New Roman" w:cs="Times New Roman"/>
                  <w:color w:val="000000"/>
                  <w:lang w:val="en-GB" w:eastAsia="en-GB"/>
                </w:rPr>
                <w:t xml:space="preserve">ation, </w:t>
              </w:r>
              <w:r>
                <w:rPr>
                  <w:rFonts w:ascii="Times New Roman" w:eastAsia="Times New Roman" w:hAnsi="Times New Roman" w:cs="Times New Roman"/>
                  <w:color w:val="000000"/>
                  <w:lang w:val="en-GB" w:eastAsia="en-GB"/>
                </w:rPr>
                <w:t>steering</w:t>
              </w:r>
              <w:r w:rsidRPr="007128A8">
                <w:rPr>
                  <w:rFonts w:ascii="Times New Roman" w:eastAsia="Times New Roman" w:hAnsi="Times New Roman" w:cs="Times New Roman"/>
                  <w:color w:val="000000"/>
                  <w:lang w:val="en-GB" w:eastAsia="en-GB"/>
                </w:rPr>
                <w:t xml:space="preserve">, </w:t>
              </w:r>
              <w:r>
                <w:rPr>
                  <w:rFonts w:ascii="Times New Roman" w:eastAsia="Times New Roman" w:hAnsi="Times New Roman" w:cs="Times New Roman"/>
                  <w:color w:val="000000"/>
                  <w:lang w:val="en-GB" w:eastAsia="en-GB"/>
                </w:rPr>
                <w:t xml:space="preserve">monitoring </w:t>
              </w:r>
              <w:r w:rsidRPr="007128A8">
                <w:rPr>
                  <w:rFonts w:ascii="Times New Roman" w:eastAsia="Times New Roman" w:hAnsi="Times New Roman" w:cs="Times New Roman"/>
                  <w:color w:val="000000"/>
                  <w:lang w:val="en-GB" w:eastAsia="en-GB"/>
                </w:rPr>
                <w:t>deliverables and priorities and ensure their implementation</w:t>
              </w:r>
              <w:r>
                <w:rPr>
                  <w:rFonts w:ascii="Times New Roman" w:eastAsia="Times New Roman" w:hAnsi="Times New Roman" w:cs="Times New Roman"/>
                  <w:color w:val="000000"/>
                  <w:lang w:val="en-GB" w:eastAsia="en-GB"/>
                </w:rPr>
                <w:t>.</w:t>
              </w:r>
            </w:p>
            <w:p w14:paraId="51994EDB" w14:textId="17AC1A86" w:rsidR="002E40A9" w:rsidRPr="00300A7B" w:rsidRDefault="00300A7B" w:rsidP="002E40A9">
              <w:pPr>
                <w:pStyle w:val="ListParagraph"/>
                <w:numPr>
                  <w:ilvl w:val="0"/>
                  <w:numId w:val="36"/>
                </w:numPr>
                <w:spacing w:after="0" w:line="240" w:lineRule="auto"/>
                <w:ind w:left="851" w:hanging="284"/>
                <w:jc w:val="both"/>
                <w:rPr>
                  <w:rFonts w:ascii="Times New Roman" w:eastAsia="Times New Roman" w:hAnsi="Times New Roman" w:cs="Times New Roman"/>
                  <w:color w:val="000000"/>
                  <w:lang w:val="en-GB" w:eastAsia="en-GB"/>
                </w:rPr>
              </w:pPr>
              <w:r w:rsidRPr="007128A8">
                <w:rPr>
                  <w:rFonts w:ascii="Times New Roman" w:eastAsia="Times New Roman" w:hAnsi="Times New Roman" w:cs="Times New Roman"/>
                  <w:color w:val="000000"/>
                  <w:lang w:val="en-GB" w:eastAsia="en-GB"/>
                </w:rPr>
                <w:t>Track activities against the plan and provide status reports</w:t>
              </w:r>
              <w:r>
                <w:rPr>
                  <w:rFonts w:ascii="Times New Roman" w:eastAsia="Times New Roman" w:hAnsi="Times New Roman" w:cs="Times New Roman"/>
                  <w:color w:val="000000"/>
                  <w:lang w:val="en-GB" w:eastAsia="en-GB"/>
                </w:rPr>
                <w:t>.</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E8C312C"/>
    <w:multiLevelType w:val="hybridMultilevel"/>
    <w:tmpl w:val="283E2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36732E"/>
    <w:multiLevelType w:val="hybridMultilevel"/>
    <w:tmpl w:val="DC6CDD8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B3E5E3F"/>
    <w:multiLevelType w:val="hybridMultilevel"/>
    <w:tmpl w:val="AFAA7D4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6"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6"/>
  </w:num>
  <w:num w:numId="17" w16cid:durableId="1058630122">
    <w:abstractNumId w:val="11"/>
  </w:num>
  <w:num w:numId="18" w16cid:durableId="2120908136">
    <w:abstractNumId w:val="12"/>
  </w:num>
  <w:num w:numId="19" w16cid:durableId="686714860">
    <w:abstractNumId w:val="27"/>
  </w:num>
  <w:num w:numId="20" w16cid:durableId="422990355">
    <w:abstractNumId w:val="19"/>
  </w:num>
  <w:num w:numId="21" w16cid:durableId="1837307304">
    <w:abstractNumId w:val="23"/>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108112592">
    <w:abstractNumId w:val="21"/>
  </w:num>
  <w:num w:numId="35" w16cid:durableId="2035689262">
    <w:abstractNumId w:val="17"/>
  </w:num>
  <w:num w:numId="36" w16cid:durableId="12695801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00A7B"/>
    <w:rsid w:val="00394447"/>
    <w:rsid w:val="003E50A4"/>
    <w:rsid w:val="0040388A"/>
    <w:rsid w:val="00431778"/>
    <w:rsid w:val="004441D7"/>
    <w:rsid w:val="00454CC7"/>
    <w:rsid w:val="00464195"/>
    <w:rsid w:val="00476034"/>
    <w:rsid w:val="004F0F68"/>
    <w:rsid w:val="005168AD"/>
    <w:rsid w:val="0058240F"/>
    <w:rsid w:val="00592CD5"/>
    <w:rsid w:val="005D1B85"/>
    <w:rsid w:val="00665583"/>
    <w:rsid w:val="00693BC6"/>
    <w:rsid w:val="00696070"/>
    <w:rsid w:val="007E531E"/>
    <w:rsid w:val="007F02AC"/>
    <w:rsid w:val="007F7012"/>
    <w:rsid w:val="008637B7"/>
    <w:rsid w:val="008870DD"/>
    <w:rsid w:val="008D02B7"/>
    <w:rsid w:val="008F0B52"/>
    <w:rsid w:val="008F4BA9"/>
    <w:rsid w:val="00994062"/>
    <w:rsid w:val="00996CC6"/>
    <w:rsid w:val="009A1EA0"/>
    <w:rsid w:val="009A2F00"/>
    <w:rsid w:val="009C5E27"/>
    <w:rsid w:val="00A033AD"/>
    <w:rsid w:val="00A67DCB"/>
    <w:rsid w:val="00AB2CEA"/>
    <w:rsid w:val="00AF6424"/>
    <w:rsid w:val="00B24CC5"/>
    <w:rsid w:val="00B3644B"/>
    <w:rsid w:val="00B65513"/>
    <w:rsid w:val="00B73F08"/>
    <w:rsid w:val="00B8014C"/>
    <w:rsid w:val="00C06724"/>
    <w:rsid w:val="00C22317"/>
    <w:rsid w:val="00C3254D"/>
    <w:rsid w:val="00C504C7"/>
    <w:rsid w:val="00C75BA4"/>
    <w:rsid w:val="00CB4523"/>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043A8"/>
    <w:rsid w:val="00F41FB2"/>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0949E1DA956F4994912156E6ADAF494F"/>
        <w:category>
          <w:name w:val="General"/>
          <w:gallery w:val="placeholder"/>
        </w:category>
        <w:types>
          <w:type w:val="bbPlcHdr"/>
        </w:types>
        <w:behaviors>
          <w:behavior w:val="content"/>
        </w:behaviors>
        <w:guid w:val="{ACBD1B30-33C3-40CE-9164-D5D2F4D71582}"/>
      </w:docPartPr>
      <w:docPartBody>
        <w:p w:rsidR="00A27285" w:rsidRDefault="00A27285" w:rsidP="00A27285">
          <w:pPr>
            <w:pStyle w:val="0949E1DA956F4994912156E6ADAF494F"/>
          </w:pPr>
          <w:r w:rsidRPr="00BD2312">
            <w:rPr>
              <w:rStyle w:val="PlaceholderText"/>
            </w:rPr>
            <w:t>Click or tap here to enter text.</w:t>
          </w:r>
        </w:p>
      </w:docPartBody>
    </w:docPart>
    <w:docPart>
      <w:docPartPr>
        <w:name w:val="542E29F43F1549E392E55D939F5645FD"/>
        <w:category>
          <w:name w:val="General"/>
          <w:gallery w:val="placeholder"/>
        </w:category>
        <w:types>
          <w:type w:val="bbPlcHdr"/>
        </w:types>
        <w:behaviors>
          <w:behavior w:val="content"/>
        </w:behaviors>
        <w:guid w:val="{7D52D549-D8EF-45FA-96A9-D1038BD08C8A}"/>
      </w:docPartPr>
      <w:docPartBody>
        <w:p w:rsidR="00A27285" w:rsidRDefault="00A27285" w:rsidP="00A27285">
          <w:pPr>
            <w:pStyle w:val="542E29F43F1549E392E55D939F5645FD"/>
          </w:pPr>
          <w:r w:rsidRPr="00BD2312">
            <w:rPr>
              <w:rStyle w:val="PlaceholderText"/>
            </w:rPr>
            <w:t>Click or tap here to enter text.</w:t>
          </w:r>
        </w:p>
      </w:docPartBody>
    </w:docPart>
    <w:docPart>
      <w:docPartPr>
        <w:name w:val="A68D52EB0B8E48E78C5BC651F35ACC17"/>
        <w:category>
          <w:name w:val="General"/>
          <w:gallery w:val="placeholder"/>
        </w:category>
        <w:types>
          <w:type w:val="bbPlcHdr"/>
        </w:types>
        <w:behaviors>
          <w:behavior w:val="content"/>
        </w:behaviors>
        <w:guid w:val="{D0381618-A7D8-4509-B487-C648A0F70156}"/>
      </w:docPartPr>
      <w:docPartBody>
        <w:p w:rsidR="00A27285" w:rsidRDefault="00A27285" w:rsidP="00A27285">
          <w:pPr>
            <w:pStyle w:val="A68D52EB0B8E48E78C5BC651F35ACC1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4F0F68"/>
    <w:rsid w:val="006212B2"/>
    <w:rsid w:val="006F0611"/>
    <w:rsid w:val="007F7378"/>
    <w:rsid w:val="008637B7"/>
    <w:rsid w:val="008870DD"/>
    <w:rsid w:val="00893390"/>
    <w:rsid w:val="00894A0C"/>
    <w:rsid w:val="009A12CB"/>
    <w:rsid w:val="00A27285"/>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2728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0949E1DA956F4994912156E6ADAF494F">
    <w:name w:val="0949E1DA956F4994912156E6ADAF494F"/>
    <w:rsid w:val="00A27285"/>
    <w:pPr>
      <w:spacing w:line="278" w:lineRule="auto"/>
    </w:pPr>
    <w:rPr>
      <w:kern w:val="2"/>
      <w:sz w:val="24"/>
      <w:szCs w:val="24"/>
      <w14:ligatures w14:val="standardContextual"/>
    </w:rPr>
  </w:style>
  <w:style w:type="paragraph" w:customStyle="1" w:styleId="542E29F43F1549E392E55D939F5645FD">
    <w:name w:val="542E29F43F1549E392E55D939F5645FD"/>
    <w:rsid w:val="00A27285"/>
    <w:pPr>
      <w:spacing w:line="278" w:lineRule="auto"/>
    </w:pPr>
    <w:rPr>
      <w:kern w:val="2"/>
      <w:sz w:val="24"/>
      <w:szCs w:val="24"/>
      <w14:ligatures w14:val="standardContextual"/>
    </w:rPr>
  </w:style>
  <w:style w:type="paragraph" w:customStyle="1" w:styleId="A68D52EB0B8E48E78C5BC651F35ACC17">
    <w:name w:val="A68D52EB0B8E48E78C5BC651F35ACC17"/>
    <w:rsid w:val="00A27285"/>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F56AE35A-A4C1-488B-8A80-41955AE84979}">
  <ds:schemaRefs>
    <ds:schemaRef ds:uri="http://www.w3.org/XML/1998/namespace"/>
    <ds:schemaRef ds:uri="http://purl.org/dc/elements/1.1/"/>
    <ds:schemaRef ds:uri="http://purl.org/dc/dcmitype/"/>
    <ds:schemaRef ds:uri="30c666ed-fe46-43d6-bf30-6de2567680e6"/>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6566ADE-7236-4D9A-8BC3-E6D5F028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1237</Words>
  <Characters>7054</Characters>
  <Application>Microsoft Office Word</Application>
  <DocSecurity>0</DocSecurity>
  <PresentationFormat>Microsoft Word 14.0</PresentationFormat>
  <Lines>58</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2025-09-08T14:38:00Z</dcterms:created>
  <dcterms:modified xsi:type="dcterms:W3CDTF">2025-09-11T13:51:00Z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