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4959D320" w:rsidR="00F6462F" w:rsidRDefault="00F4683D">
                <w:pPr>
                  <w:pStyle w:val="ZFlag"/>
                </w:pPr>
                <w:r>
                  <w:rPr>
                    <w:noProof/>
                  </w:rPr>
                  <w:drawing>
                    <wp:inline distT="0" distB="0" distL="0" distR="0" wp14:anchorId="7CC69960" wp14:editId="6B648734">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B14310">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13E270E9">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08BAA8CE" w:rsidR="00B65513" w:rsidRPr="0007110E" w:rsidRDefault="35913C28" w:rsidP="71361D21">
                <w:pPr>
                  <w:tabs>
                    <w:tab w:val="left" w:pos="426"/>
                  </w:tabs>
                  <w:spacing w:before="120"/>
                  <w:rPr>
                    <w:lang w:val="en-IE" w:eastAsia="en-GB"/>
                  </w:rPr>
                </w:pPr>
                <w:r w:rsidRPr="71361D21">
                  <w:rPr>
                    <w:lang w:val="en-IE" w:eastAsia="en-GB"/>
                  </w:rPr>
                  <w:t>DG DIGIT</w:t>
                </w:r>
                <w:r w:rsidR="52F0D984" w:rsidRPr="71361D21">
                  <w:rPr>
                    <w:lang w:val="en-IE" w:eastAsia="en-GB"/>
                  </w:rPr>
                  <w:t>, DIGIT B – Digital Enablers &amp; Innovation, Unit B2 Interoperability and Digital Government</w:t>
                </w:r>
              </w:p>
            </w:tc>
          </w:sdtContent>
        </w:sdt>
      </w:tr>
      <w:tr w:rsidR="00D96984" w:rsidRPr="00AF417C" w14:paraId="4B8EFB62" w14:textId="77777777" w:rsidTr="13E270E9">
        <w:tc>
          <w:tcPr>
            <w:tcW w:w="3111" w:type="dxa"/>
          </w:tcPr>
          <w:p w14:paraId="51EA5B20" w14:textId="30D9C7F2" w:rsidR="00D96984" w:rsidRPr="0007110E" w:rsidRDefault="00D96984" w:rsidP="09002C51">
            <w:pPr>
              <w:tabs>
                <w:tab w:val="left" w:pos="426"/>
              </w:tabs>
              <w:spacing w:before="120"/>
              <w:rPr>
                <w:lang w:val="en-IE" w:eastAsia="en-GB"/>
              </w:rPr>
            </w:pPr>
            <w:r w:rsidRPr="09002C51">
              <w:rPr>
                <w:lang w:val="en-IE" w:eastAsia="en-GB"/>
              </w:rPr>
              <w:t>Post number in sysper:</w:t>
            </w:r>
          </w:p>
        </w:tc>
        <w:sdt>
          <w:sdtPr>
            <w:rPr>
              <w:lang w:val="en-IE" w:eastAsia="en-GB"/>
            </w:rPr>
            <w:id w:val="-686597872"/>
            <w:placeholder>
              <w:docPart w:val="722A130BB2FD42CB99AF58537814D26D"/>
            </w:placeholder>
          </w:sdtPr>
          <w:sdtEndPr/>
          <w:sdtContent>
            <w:tc>
              <w:tcPr>
                <w:tcW w:w="5491" w:type="dxa"/>
              </w:tcPr>
              <w:p w14:paraId="26B6BD75" w14:textId="43C72C72" w:rsidR="00D96984" w:rsidRPr="0007110E" w:rsidRDefault="792EEF3D" w:rsidP="25AF9688">
                <w:pPr>
                  <w:tabs>
                    <w:tab w:val="left" w:pos="426"/>
                  </w:tabs>
                  <w:spacing w:before="120"/>
                  <w:rPr>
                    <w:lang w:val="en-IE" w:eastAsia="en-GB"/>
                  </w:rPr>
                </w:pPr>
                <w:r w:rsidRPr="25AF9688">
                  <w:rPr>
                    <w:lang w:val="en-IE" w:eastAsia="en-GB"/>
                  </w:rPr>
                  <w:t>199626</w:t>
                </w:r>
              </w:p>
            </w:tc>
          </w:sdtContent>
        </w:sdt>
      </w:tr>
      <w:tr w:rsidR="00E21DBD" w:rsidRPr="00AF417C" w14:paraId="4E8359D5" w14:textId="77777777" w:rsidTr="13E270E9">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p w14:paraId="6CF116CB" w14:textId="1676F624" w:rsidR="26CE9702" w:rsidRDefault="26CE9702" w:rsidP="71361D21">
                <w:pPr>
                  <w:tabs>
                    <w:tab w:val="left" w:pos="426"/>
                  </w:tabs>
                  <w:spacing w:before="120"/>
                  <w:rPr>
                    <w:lang w:val="en-IE" w:eastAsia="en-GB"/>
                  </w:rPr>
                </w:pPr>
                <w:r w:rsidRPr="71361D21">
                  <w:rPr>
                    <w:lang w:val="en-IE" w:eastAsia="en-GB"/>
                  </w:rPr>
                  <w:t xml:space="preserve">Leontina SANDU </w:t>
                </w:r>
              </w:p>
            </w:sdtContent>
          </w:sdt>
          <w:p w14:paraId="34CF737A" w14:textId="0FAD238E" w:rsidR="00E21DBD" w:rsidRPr="0007110E" w:rsidRDefault="00B14310" w:rsidP="71361D21">
            <w:pPr>
              <w:tabs>
                <w:tab w:val="left" w:pos="426"/>
              </w:tabs>
              <w:contextualSpacing/>
              <w:rPr>
                <w:lang w:val="en-IE" w:eastAsia="en-GB"/>
              </w:rPr>
            </w:pPr>
            <w:sdt>
              <w:sdtPr>
                <w:rPr>
                  <w:lang w:val="en-IE" w:eastAsia="en-GB"/>
                </w:rPr>
                <w:id w:val="1175461244"/>
                <w:placeholder>
                  <w:docPart w:val="DefaultPlaceholder_-1854013440"/>
                </w:placeholder>
              </w:sdtPr>
              <w:sdtEndPr/>
              <w:sdtContent>
                <w:r w:rsidR="2B261F3F" w:rsidRPr="25AF9688">
                  <w:rPr>
                    <w:lang w:val="en-IE" w:eastAsia="en-GB"/>
                  </w:rPr>
                  <w:t>3</w:t>
                </w:r>
                <w:r w:rsidR="26CE9702" w:rsidRPr="25AF9688">
                  <w:rPr>
                    <w:lang w:val="en-IE" w:eastAsia="en-GB"/>
                  </w:rPr>
                  <w:t xml:space="preserve">rd </w:t>
                </w:r>
              </w:sdtContent>
            </w:sdt>
            <w:r w:rsidR="00E21DBD" w:rsidRPr="25AF9688">
              <w:rPr>
                <w:lang w:val="en-IE" w:eastAsia="en-GB"/>
              </w:rPr>
              <w:t xml:space="preserve">quarter </w:t>
            </w:r>
            <w:sdt>
              <w:sdtPr>
                <w:rPr>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C76ED1" w:rsidRPr="25AF9688">
                  <w:rPr>
                    <w:lang w:val="en-IE" w:eastAsia="en-GB"/>
                  </w:rPr>
                  <w:t>2025</w:t>
                </w:r>
              </w:sdtContent>
            </w:sdt>
          </w:p>
          <w:p w14:paraId="158DD156" w14:textId="60148B1E" w:rsidR="00E21DBD" w:rsidRPr="0007110E" w:rsidRDefault="00B14310" w:rsidP="71361D21">
            <w:pPr>
              <w:tabs>
                <w:tab w:val="left" w:pos="426"/>
              </w:tabs>
              <w:contextualSpacing/>
              <w:jc w:val="left"/>
              <w:rPr>
                <w:lang w:eastAsia="en-GB"/>
              </w:rPr>
            </w:pPr>
            <w:sdt>
              <w:sdtPr>
                <w:rPr>
                  <w:lang w:val="en-IE" w:eastAsia="en-GB"/>
                </w:rPr>
                <w:id w:val="202528730"/>
                <w:placeholder>
                  <w:docPart w:val="DefaultPlaceholder_-1854013440"/>
                </w:placeholder>
              </w:sdtPr>
              <w:sdtEndPr/>
              <w:sdtContent>
                <w:r w:rsidR="28FDD434" w:rsidRPr="71361D21">
                  <w:rPr>
                    <w:lang w:val="en-IE" w:eastAsia="en-GB"/>
                  </w:rPr>
                  <w:t>2</w:t>
                </w:r>
              </w:sdtContent>
            </w:sdt>
            <w:r w:rsidR="00E21DBD" w:rsidRPr="71361D21">
              <w:rPr>
                <w:lang w:val="en-IE" w:eastAsia="en-GB"/>
              </w:rPr>
              <w:t xml:space="preserve"> years</w:t>
            </w:r>
            <w:r w:rsidR="008F1D8D">
              <w:br/>
            </w:r>
            <w:sdt>
              <w:sdtPr>
                <w:rPr>
                  <w:lang w:eastAsia="en-GB"/>
                </w:rPr>
                <w:id w:val="-69433268"/>
                <w14:checkbox>
                  <w14:checked w14:val="1"/>
                  <w14:checkedState w14:val="2612" w14:font="MS Gothic"/>
                  <w14:uncheckedState w14:val="2610" w14:font="MS Gothic"/>
                </w14:checkbox>
              </w:sdtPr>
              <w:sdtEndPr/>
              <w:sdtContent>
                <w:r w:rsidR="7CAF5AA5" w:rsidRPr="71361D21">
                  <w:rPr>
                    <w:rFonts w:ascii="MS Gothic" w:eastAsia="MS Gothic" w:hAnsi="MS Gothic" w:cs="MS Gothic"/>
                    <w:lang w:eastAsia="en-GB"/>
                  </w:rPr>
                  <w:t>☒</w:t>
                </w:r>
              </w:sdtContent>
            </w:sdt>
            <w:r w:rsidR="00E21DBD" w:rsidRPr="71361D21">
              <w:rPr>
                <w:lang w:val="en-IE" w:eastAsia="en-GB"/>
              </w:rPr>
              <w:t xml:space="preserve"> Brussels</w:t>
            </w:r>
            <w:r w:rsidR="00994062" w:rsidRPr="71361D21">
              <w:rPr>
                <w:lang w:val="en-IE" w:eastAsia="en-GB"/>
              </w:rPr>
              <w:t xml:space="preserve">  </w:t>
            </w:r>
            <w:sdt>
              <w:sdtPr>
                <w:rPr>
                  <w:lang w:eastAsia="en-GB"/>
                </w:rPr>
                <w:id w:val="1282158214"/>
                <w14:checkbox>
                  <w14:checked w14:val="0"/>
                  <w14:checkedState w14:val="2612" w14:font="MS Gothic"/>
                  <w14:uncheckedState w14:val="2610" w14:font="MS Gothic"/>
                </w14:checkbox>
              </w:sdtPr>
              <w:sdtEndPr/>
              <w:sdtContent>
                <w:r w:rsidR="007F02AC" w:rsidRPr="71361D21">
                  <w:rPr>
                    <w:rFonts w:ascii="MS Gothic" w:eastAsia="MS Gothic" w:hAnsi="MS Gothic"/>
                    <w:lang w:eastAsia="en-GB"/>
                  </w:rPr>
                  <w:t>☐</w:t>
                </w:r>
              </w:sdtContent>
            </w:sdt>
            <w:r w:rsidR="00E21DBD" w:rsidRPr="71361D21">
              <w:rPr>
                <w:lang w:eastAsia="en-GB"/>
              </w:rPr>
              <w:t xml:space="preserve"> Luxemburg</w:t>
            </w:r>
            <w:r w:rsidR="00994062" w:rsidRPr="71361D21">
              <w:rPr>
                <w:lang w:eastAsia="en-GB"/>
              </w:rPr>
              <w:t xml:space="preserve">   </w:t>
            </w:r>
            <w:sdt>
              <w:sdtPr>
                <w:rPr>
                  <w:lang w:eastAsia="en-GB"/>
                </w:rPr>
                <w:id w:val="-432676822"/>
                <w14:checkbox>
                  <w14:checked w14:val="0"/>
                  <w14:checkedState w14:val="2612" w14:font="MS Gothic"/>
                  <w14:uncheckedState w14:val="2610" w14:font="MS Gothic"/>
                </w14:checkbox>
              </w:sdtPr>
              <w:sdtEndPr/>
              <w:sdtContent>
                <w:r w:rsidR="002109E6" w:rsidRPr="71361D21">
                  <w:rPr>
                    <w:rFonts w:ascii="MS Gothic" w:eastAsia="MS Gothic" w:hAnsi="MS Gothic"/>
                    <w:lang w:eastAsia="en-GB"/>
                  </w:rPr>
                  <w:t>☐</w:t>
                </w:r>
              </w:sdtContent>
            </w:sdt>
            <w:r w:rsidR="00E21DBD" w:rsidRPr="71361D21">
              <w:rPr>
                <w:lang w:eastAsia="en-GB"/>
              </w:rPr>
              <w:t xml:space="preserve"> Other: </w:t>
            </w:r>
            <w:sdt>
              <w:sdtPr>
                <w:rPr>
                  <w:lang w:eastAsia="en-GB"/>
                </w:rPr>
                <w:id w:val="-186994276"/>
                <w:placeholder>
                  <w:docPart w:val="42CE55A0461841A39534A5E777539A67"/>
                </w:placeholder>
                <w:showingPlcHdr/>
              </w:sdtPr>
              <w:sdtEndPr/>
              <w:sdtContent>
                <w:r w:rsidR="0007110E" w:rsidRPr="71361D21">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13E270E9">
        <w:tc>
          <w:tcPr>
            <w:tcW w:w="3111" w:type="dxa"/>
          </w:tcPr>
          <w:p w14:paraId="201A3100" w14:textId="67E5037A" w:rsidR="00E21DBD" w:rsidRPr="0007110E" w:rsidRDefault="002C49D0" w:rsidP="71361D21">
            <w:pPr>
              <w:tabs>
                <w:tab w:val="left" w:pos="426"/>
              </w:tabs>
              <w:spacing w:before="180" w:after="0"/>
              <w:rPr>
                <w:lang w:val="en-IE" w:eastAsia="en-GB"/>
              </w:rPr>
            </w:pPr>
            <w:bookmarkStart w:id="1" w:name="_Hlk135920176"/>
            <w:r w:rsidRPr="09002C51">
              <w:rPr>
                <w:lang w:val="en-IE" w:eastAsia="en-GB"/>
              </w:rPr>
              <w:t>Type of secondment</w:t>
            </w:r>
          </w:p>
        </w:tc>
        <w:tc>
          <w:tcPr>
            <w:tcW w:w="5491" w:type="dxa"/>
          </w:tcPr>
          <w:p w14:paraId="6B14399A" w14:textId="4DAA78BA" w:rsidR="00E21DBD" w:rsidRPr="0007110E" w:rsidRDefault="59E5D379" w:rsidP="09002C51">
            <w:pPr>
              <w:tabs>
                <w:tab w:val="left" w:pos="426"/>
              </w:tabs>
              <w:spacing w:before="120" w:line="259" w:lineRule="auto"/>
            </w:pPr>
            <w:r>
              <w:t>With allowances</w:t>
            </w:r>
          </w:p>
        </w:tc>
      </w:tr>
      <w:tr w:rsidR="00E21DBD" w:rsidRPr="00994062" w14:paraId="539D0BAC" w14:textId="77777777" w:rsidTr="13E270E9">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290D72DF" w:rsidR="00E21DBD" w:rsidRDefault="00B14310" w:rsidP="00E21DBD">
            <w:pPr>
              <w:tabs>
                <w:tab w:val="left" w:pos="426"/>
              </w:tabs>
              <w:contextualSpacing/>
              <w:rPr>
                <w:bCs/>
                <w:szCs w:val="24"/>
                <w:lang w:eastAsia="en-GB"/>
              </w:rPr>
            </w:pPr>
            <w:r>
              <w:rPr>
                <w:bCs/>
              </w:rPr>
              <w:pict w14:anchorId="7CA3F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1.6pt">
                  <v:imagedata r:id="rId15" o:title=""/>
                </v:shape>
              </w:pi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B14310"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B14310"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B14310"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544072B" w:rsidR="00E21DBD" w:rsidRPr="0007110E" w:rsidRDefault="00B14310" w:rsidP="00252050">
            <w:pPr>
              <w:tabs>
                <w:tab w:val="left" w:pos="426"/>
              </w:tabs>
              <w:rPr>
                <w:bCs/>
                <w:lang w:val="en-IE" w:eastAsia="en-GB"/>
              </w:rPr>
            </w:pPr>
            <w:r>
              <w:rPr>
                <w:bCs/>
              </w:rPr>
              <w:pict w14:anchorId="624C0115">
                <v:shape id="_x0000_i1026" type="#_x0000_t75" style="width:321pt;height:21.6pt">
                  <v:imagedata r:id="rId16" o:title=""/>
                </v:shape>
              </w:pict>
            </w:r>
            <w:r w:rsidR="00E21DBD" w:rsidRPr="0007110E">
              <w:rPr>
                <w:bCs/>
                <w:szCs w:val="24"/>
                <w:lang w:eastAsia="en-GB"/>
              </w:rPr>
              <w:t xml:space="preserve"> </w:t>
            </w:r>
          </w:p>
        </w:tc>
      </w:tr>
      <w:tr w:rsidR="00D138A5" w:rsidRPr="00AF417C" w14:paraId="4E10CC7A" w14:textId="77777777" w:rsidTr="13E270E9">
        <w:tc>
          <w:tcPr>
            <w:tcW w:w="3111" w:type="dxa"/>
          </w:tcPr>
          <w:p w14:paraId="4B77822C" w14:textId="5EFC4255" w:rsidR="00D138A5" w:rsidRPr="0007110E" w:rsidRDefault="00D138A5" w:rsidP="00D138A5">
            <w:pPr>
              <w:tabs>
                <w:tab w:val="left" w:pos="426"/>
              </w:tabs>
              <w:spacing w:before="180"/>
              <w:rPr>
                <w:lang w:val="en-IE" w:eastAsia="en-GB"/>
              </w:rPr>
            </w:pPr>
            <w:r w:rsidRPr="09002C51">
              <w:rPr>
                <w:lang w:val="en-IE" w:eastAsia="en-GB"/>
              </w:rPr>
              <w:t>Deadline for applications</w:t>
            </w:r>
          </w:p>
        </w:tc>
        <w:tc>
          <w:tcPr>
            <w:tcW w:w="5491" w:type="dxa"/>
          </w:tcPr>
          <w:p w14:paraId="7B8989CA" w14:textId="2809F28D" w:rsidR="00D138A5" w:rsidRDefault="00CD2D13" w:rsidP="00D138A5">
            <w:pPr>
              <w:tabs>
                <w:tab w:val="left" w:pos="426"/>
              </w:tabs>
              <w:spacing w:before="120" w:after="120"/>
              <w:rPr>
                <w:bCs/>
                <w:szCs w:val="24"/>
                <w:lang w:eastAsia="en-GB"/>
              </w:rPr>
            </w:pPr>
            <w:r w:rsidRPr="00CD2D13">
              <w:rPr>
                <w:bCs/>
                <w:noProof/>
              </w:rPr>
              <w:drawing>
                <wp:inline distT="0" distB="0" distL="0" distR="0" wp14:anchorId="20AAD5EE" wp14:editId="54DDC29B">
                  <wp:extent cx="2429214" cy="314369"/>
                  <wp:effectExtent l="0" t="0" r="0" b="9525"/>
                  <wp:docPr id="1734628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628864" name=""/>
                          <pic:cNvPicPr/>
                        </pic:nvPicPr>
                        <pic:blipFill>
                          <a:blip r:embed="rId17"/>
                          <a:stretch>
                            <a:fillRect/>
                          </a:stretch>
                        </pic:blipFill>
                        <pic:spPr>
                          <a:xfrm>
                            <a:off x="0" y="0"/>
                            <a:ext cx="2429214" cy="314369"/>
                          </a:xfrm>
                          <a:prstGeom prst="rect">
                            <a:avLst/>
                          </a:prstGeom>
                        </pic:spPr>
                      </pic:pic>
                    </a:graphicData>
                  </a:graphic>
                </wp:inline>
              </w:drawing>
            </w:r>
            <w:r w:rsidR="00D138A5">
              <w:rPr>
                <w:bCs/>
              </w:rPr>
              <w:fldChar w:fldCharType="begin"/>
            </w:r>
            <w:r w:rsidR="00D138A5">
              <w:rPr>
                <w:bCs/>
              </w:rPr>
              <w:instrText xml:space="preserve"> CONTROL Forms.OptionButton.1 </w:instrText>
            </w:r>
            <w:r w:rsidR="00D138A5">
              <w:rPr>
                <w:bCs/>
              </w:rPr>
              <w:fldChar w:fldCharType="end"/>
            </w:r>
            <w:r w:rsidR="00D138A5">
              <w:rPr>
                <w:bCs/>
              </w:rPr>
              <w:fldChar w:fldCharType="begin"/>
            </w:r>
            <w:r w:rsidR="00D138A5">
              <w:rPr>
                <w:bCs/>
              </w:rPr>
              <w:instrText xml:space="preserve"> CONTROL Forms.OptionButton.1 </w:instrText>
            </w:r>
            <w:r w:rsidR="00D138A5">
              <w:rPr>
                <w:bCs/>
              </w:rPr>
              <w:fldChar w:fldCharType="end"/>
            </w:r>
          </w:p>
          <w:p w14:paraId="42C9AD79" w14:textId="4BA3C71E" w:rsidR="00D138A5" w:rsidRPr="0007110E" w:rsidRDefault="00D138A5" w:rsidP="00D138A5">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6902E1CECEAA441D99B75434CBCB9797"/>
                </w:placeholder>
                <w:date w:fullDate="2025-09-25T00:00:00Z">
                  <w:dateFormat w:val="dd-MM-yyyy"/>
                  <w:lid w:val="fr-BE"/>
                  <w:storeMappedDataAs w:val="dateTime"/>
                  <w:calendar w:val="gregorian"/>
                </w:date>
              </w:sdtPr>
              <w:sdtEndPr/>
              <w:sdtContent>
                <w:r w:rsidR="00B14310">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25AF9688">
      <w:pPr>
        <w:tabs>
          <w:tab w:val="left" w:pos="426"/>
        </w:tabs>
        <w:spacing w:after="0"/>
        <w:rPr>
          <w:b/>
          <w:bCs/>
          <w:lang w:val="en-IE" w:eastAsia="en-GB"/>
        </w:rPr>
      </w:pPr>
    </w:p>
    <w:p w14:paraId="740DFF93" w14:textId="29A3C6D3" w:rsidR="25AF9688" w:rsidRDefault="25AF9688" w:rsidP="25AF9688">
      <w:pPr>
        <w:tabs>
          <w:tab w:val="left" w:pos="426"/>
        </w:tabs>
        <w:spacing w:after="0"/>
        <w:rPr>
          <w:b/>
          <w:bCs/>
          <w:lang w:val="en-IE" w:eastAsia="en-GB"/>
        </w:rPr>
      </w:pPr>
    </w:p>
    <w:p w14:paraId="09EB7D4A" w14:textId="7EB119B0" w:rsidR="25AF9688" w:rsidRDefault="25AF9688" w:rsidP="25AF9688">
      <w:pPr>
        <w:tabs>
          <w:tab w:val="left" w:pos="426"/>
        </w:tabs>
        <w:spacing w:after="0"/>
        <w:rPr>
          <w:b/>
          <w:bCs/>
          <w:lang w:val="en-IE" w:eastAsia="en-GB"/>
        </w:rPr>
      </w:pPr>
    </w:p>
    <w:p w14:paraId="596D2311" w14:textId="40E0FE99" w:rsidR="25AF9688" w:rsidRDefault="25AF9688" w:rsidP="25AF9688">
      <w:pPr>
        <w:tabs>
          <w:tab w:val="left" w:pos="426"/>
        </w:tabs>
        <w:spacing w:after="0"/>
        <w:rPr>
          <w:b/>
          <w:bCs/>
          <w:lang w:val="en-IE" w:eastAsia="en-GB"/>
        </w:rPr>
      </w:pPr>
    </w:p>
    <w:p w14:paraId="4024F853" w14:textId="2F66750B" w:rsidR="25AF9688" w:rsidRDefault="25AF9688" w:rsidP="25AF9688">
      <w:pPr>
        <w:tabs>
          <w:tab w:val="left" w:pos="426"/>
        </w:tabs>
        <w:spacing w:after="0"/>
        <w:rPr>
          <w:b/>
          <w:bCs/>
          <w:lang w:val="en-IE" w:eastAsia="en-GB"/>
        </w:rPr>
      </w:pPr>
    </w:p>
    <w:p w14:paraId="134EBBD5" w14:textId="53F1D0A3" w:rsidR="25AF9688" w:rsidRDefault="25AF9688" w:rsidP="25AF9688">
      <w:pPr>
        <w:tabs>
          <w:tab w:val="left" w:pos="426"/>
        </w:tabs>
        <w:spacing w:after="0"/>
        <w:rPr>
          <w:b/>
          <w:bCs/>
          <w:lang w:val="en-IE" w:eastAsia="en-GB"/>
        </w:rPr>
      </w:pPr>
    </w:p>
    <w:p w14:paraId="1CC11A2B" w14:textId="33CAB4AF" w:rsidR="25AF9688" w:rsidRDefault="25AF9688" w:rsidP="25AF9688">
      <w:pPr>
        <w:tabs>
          <w:tab w:val="left" w:pos="426"/>
        </w:tabs>
        <w:spacing w:after="0"/>
        <w:rPr>
          <w:b/>
          <w:bCs/>
          <w:lang w:val="en-IE" w:eastAsia="en-GB"/>
        </w:rPr>
      </w:pPr>
    </w:p>
    <w:p w14:paraId="3D853E84" w14:textId="2FA50F30" w:rsidR="25AF9688" w:rsidRDefault="25AF9688" w:rsidP="25AF9688">
      <w:pPr>
        <w:tabs>
          <w:tab w:val="left" w:pos="426"/>
        </w:tabs>
        <w:spacing w:after="0"/>
        <w:rPr>
          <w:b/>
          <w:bCs/>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lastRenderedPageBreak/>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497CAAF2" w14:textId="08AD91F0" w:rsidR="002B3CBF" w:rsidRDefault="23B831CB" w:rsidP="25AF9688">
          <w:pPr>
            <w:rPr>
              <w:lang w:eastAsia="en-GB"/>
            </w:rPr>
          </w:pPr>
          <w:r w:rsidRPr="25AF9688">
            <w:rPr>
              <w:szCs w:val="24"/>
            </w:rPr>
            <w:t xml:space="preserve">We are Unit DIGIT.B2 “Interoperability and Digital Government” designs and implements the policy </w:t>
          </w:r>
          <w:proofErr w:type="gramStart"/>
          <w:r w:rsidRPr="25AF9688">
            <w:rPr>
              <w:szCs w:val="24"/>
            </w:rPr>
            <w:t>in the area of</w:t>
          </w:r>
          <w:proofErr w:type="gramEnd"/>
          <w:r w:rsidRPr="25AF9688">
            <w:rPr>
              <w:szCs w:val="24"/>
            </w:rPr>
            <w:t xml:space="preserve"> digital government/ public sector interoperability. Interoperability – the capability of systems and organisations to cooperate across functional, sectoral and physical borders– is key for successful digital transformation.</w:t>
          </w:r>
        </w:p>
        <w:p w14:paraId="20794968" w14:textId="28401F2F" w:rsidR="002B3CBF" w:rsidRDefault="23B831CB" w:rsidP="25AF9688">
          <w:pPr>
            <w:rPr>
              <w:lang w:eastAsia="en-GB"/>
            </w:rPr>
          </w:pPr>
          <w:r w:rsidRPr="25AF9688">
            <w:rPr>
              <w:szCs w:val="24"/>
            </w:rPr>
            <w:t xml:space="preserve">Our regulation, the Interoperable Europe Act, aims to strengthen public sector interoperability and will serve as our main policy framework for the years to come. Data exchange is vital for digital government policies, and semantic interoperability ensures systems understand each other despite different legacies and architectures. </w:t>
          </w:r>
        </w:p>
        <w:p w14:paraId="69459484" w14:textId="2C375CA5" w:rsidR="002B3CBF" w:rsidRDefault="23B831CB" w:rsidP="25AF9688">
          <w:pPr>
            <w:rPr>
              <w:lang w:eastAsia="en-GB"/>
            </w:rPr>
          </w:pPr>
          <w:r w:rsidRPr="25AF9688">
            <w:rPr>
              <w:szCs w:val="24"/>
            </w:rPr>
            <w:t>Within DIGIT.B2, the SEMIC Team is in charge of all semantic interoperability aspects: develop and maintain semantic assets and services (e.g. DCAT-AP, Core Vocabularies, data modelling, knowledge graphs, Linked Data Events Stream) and promote their adoption in the public sector; support public sector bodies with advice and tailored consultancy; support the implementation of EU policies (eg Data Act, High Value Data Sets, Single Digital Gateway Regulation) and data spaces.</w:t>
          </w:r>
          <w:r w:rsidR="0060182F" w:rsidRPr="0060182F">
            <w:t xml:space="preserve"> </w:t>
          </w:r>
          <w:r w:rsidR="0060182F" w:rsidRPr="0060182F">
            <w:rPr>
              <w:szCs w:val="24"/>
            </w:rPr>
            <w:t>In addition, SEMIC explores the interplay between semantics and artificial intelligence, aiming to enhance data interoperability and intelligent automation through the integration of semantic technologies and AI approaches.</w:t>
          </w:r>
        </w:p>
      </w:sdtContent>
    </w:sdt>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rFonts w:asciiTheme="minorHAnsi" w:eastAsiaTheme="minorEastAsia" w:hAnsiTheme="minorHAnsi" w:cstheme="minorBidi"/>
          <w:sz w:val="22"/>
          <w:szCs w:val="22"/>
          <w:lang w:val="en-US" w:eastAsia="en-GB"/>
        </w:rPr>
        <w:id w:val="-723136291"/>
        <w:placeholder>
          <w:docPart w:val="84FB87486BC94E5EB76E972E1BD8265B"/>
        </w:placeholder>
      </w:sdtPr>
      <w:sdtEndPr>
        <w:rPr>
          <w:lang w:val="fr-BE" w:eastAsia="en-US"/>
        </w:rPr>
      </w:sdtEndPr>
      <w:sdtContent>
        <w:p w14:paraId="36E10565" w14:textId="63DBF3ED" w:rsidR="6BE668B6" w:rsidRDefault="6BE668B6" w:rsidP="25AF9688">
          <w:pPr>
            <w:spacing w:before="240"/>
            <w:rPr>
              <w:color w:val="000000" w:themeColor="text1"/>
              <w:lang w:val="en-US"/>
            </w:rPr>
          </w:pPr>
          <w:r w:rsidRPr="25AF9688">
            <w:rPr>
              <w:color w:val="000000" w:themeColor="text1"/>
              <w:lang w:val="en-US"/>
            </w:rPr>
            <w:t xml:space="preserve">Working in close cooperation with other Commission services and national as well as EU administrations, the seconded national expert (SNE) </w:t>
          </w:r>
          <w:r w:rsidR="53B5B01A" w:rsidRPr="25AF9688">
            <w:rPr>
              <w:color w:val="000000" w:themeColor="text1"/>
              <w:lang w:val="en-US"/>
            </w:rPr>
            <w:t>will assist to the work on public sector interoperability policy design and implementation and in particular activities related to ‘Semantic Interoperability’</w:t>
          </w:r>
        </w:p>
        <w:p w14:paraId="3ECD9710" w14:textId="4468044B" w:rsidR="004242B3" w:rsidRPr="004242B3" w:rsidRDefault="004242B3" w:rsidP="004242B3">
          <w:r w:rsidRPr="00C46684">
            <w:t xml:space="preserve">The </w:t>
          </w:r>
          <w:proofErr w:type="gramStart"/>
          <w:r w:rsidRPr="00C46684">
            <w:t>main focus</w:t>
          </w:r>
          <w:proofErr w:type="gramEnd"/>
          <w:r w:rsidRPr="00C46684">
            <w:t xml:space="preserve"> area of the expert will be semantic interoperability</w:t>
          </w:r>
          <w:r w:rsidR="00903C74">
            <w:t>;</w:t>
          </w:r>
          <w:r>
            <w:t xml:space="preserve"> contribute </w:t>
          </w:r>
          <w:r w:rsidRPr="00C46684">
            <w:t>to the implementation and refinement of interoperability policies while leveraging their specialized skills within the Interoperability and Digital Government unit.</w:t>
          </w:r>
        </w:p>
        <w:p w14:paraId="1178BF05" w14:textId="13C94302" w:rsidR="00E21DBD" w:rsidRDefault="004242B3" w:rsidP="25AF9688">
          <w:pPr>
            <w:spacing w:before="240"/>
            <w:rPr>
              <w:color w:val="000000" w:themeColor="text1"/>
              <w:lang w:val="en-US"/>
            </w:rPr>
          </w:pPr>
          <w:r>
            <w:rPr>
              <w:color w:val="000000" w:themeColor="text1"/>
              <w:lang w:val="en-US"/>
            </w:rPr>
            <w:t>Related w</w:t>
          </w:r>
          <w:r w:rsidR="6BE668B6" w:rsidRPr="25AF9688">
            <w:rPr>
              <w:color w:val="000000" w:themeColor="text1"/>
              <w:lang w:val="en-US"/>
            </w:rPr>
            <w:t>ork areas will include:</w:t>
          </w:r>
        </w:p>
        <w:p w14:paraId="4E99BD2F" w14:textId="65798C66" w:rsidR="00454788" w:rsidRPr="007D058C" w:rsidRDefault="002B5BC1" w:rsidP="007D058C">
          <w:pPr>
            <w:pStyle w:val="ListParagraph"/>
            <w:numPr>
              <w:ilvl w:val="0"/>
              <w:numId w:val="35"/>
            </w:numPr>
            <w:spacing w:before="240"/>
            <w:rPr>
              <w:rFonts w:ascii="Times New Roman" w:hAnsi="Times New Roman" w:cs="Times New Roman"/>
              <w:color w:val="000000" w:themeColor="text1"/>
              <w:lang w:val="en-US"/>
            </w:rPr>
          </w:pPr>
          <w:r w:rsidRPr="007D058C">
            <w:rPr>
              <w:rFonts w:ascii="Times New Roman" w:hAnsi="Times New Roman" w:cs="Times New Roman"/>
              <w:color w:val="000000" w:themeColor="text1"/>
              <w:lang w:val="en-US"/>
            </w:rPr>
            <w:t xml:space="preserve">Support the European Commission in implementing the Interoperable Europe focusing on semantic aspects. </w:t>
          </w:r>
        </w:p>
        <w:p w14:paraId="2610B2B8" w14:textId="2C7676AF" w:rsidR="002B2683" w:rsidRPr="007D058C" w:rsidRDefault="00454788" w:rsidP="007D058C">
          <w:pPr>
            <w:pStyle w:val="ListParagraph"/>
            <w:numPr>
              <w:ilvl w:val="0"/>
              <w:numId w:val="35"/>
            </w:numPr>
            <w:spacing w:before="240"/>
            <w:rPr>
              <w:rFonts w:ascii="Times New Roman" w:hAnsi="Times New Roman" w:cs="Times New Roman"/>
              <w:color w:val="000000" w:themeColor="text1"/>
              <w:lang w:val="en-US"/>
            </w:rPr>
          </w:pPr>
          <w:r w:rsidRPr="007D058C">
            <w:rPr>
              <w:rFonts w:ascii="Times New Roman" w:hAnsi="Times New Roman" w:cs="Times New Roman"/>
              <w:color w:val="000000" w:themeColor="text1"/>
              <w:lang w:val="en-US"/>
            </w:rPr>
            <w:t>I</w:t>
          </w:r>
          <w:r w:rsidR="6BE668B6" w:rsidRPr="007D058C">
            <w:rPr>
              <w:rFonts w:ascii="Times New Roman" w:hAnsi="Times New Roman" w:cs="Times New Roman"/>
              <w:color w:val="000000" w:themeColor="text1"/>
              <w:lang w:val="en-US"/>
            </w:rPr>
            <w:t xml:space="preserve">mplementation of the Digital Europe work programme - Interoperable Europe chapter, </w:t>
          </w:r>
          <w:proofErr w:type="gramStart"/>
          <w:r w:rsidR="6BE668B6" w:rsidRPr="007D058C">
            <w:rPr>
              <w:rFonts w:ascii="Times New Roman" w:hAnsi="Times New Roman" w:cs="Times New Roman"/>
              <w:color w:val="000000" w:themeColor="text1"/>
              <w:lang w:val="en-US"/>
            </w:rPr>
            <w:t>taking into account</w:t>
          </w:r>
          <w:proofErr w:type="gramEnd"/>
          <w:r w:rsidR="6BE668B6" w:rsidRPr="007D058C">
            <w:rPr>
              <w:rFonts w:ascii="Times New Roman" w:hAnsi="Times New Roman" w:cs="Times New Roman"/>
              <w:color w:val="000000" w:themeColor="text1"/>
              <w:lang w:val="en-US"/>
            </w:rPr>
            <w:t xml:space="preserve"> the objectives of the programme and the requirements of </w:t>
          </w:r>
          <w:r w:rsidR="1C5B9049" w:rsidRPr="007D058C">
            <w:rPr>
              <w:rFonts w:ascii="Times New Roman" w:hAnsi="Times New Roman" w:cs="Times New Roman"/>
              <w:color w:val="000000" w:themeColor="text1"/>
              <w:lang w:val="en-US"/>
            </w:rPr>
            <w:t>M</w:t>
          </w:r>
          <w:r w:rsidR="6BE668B6" w:rsidRPr="007D058C">
            <w:rPr>
              <w:rFonts w:ascii="Times New Roman" w:hAnsi="Times New Roman" w:cs="Times New Roman"/>
              <w:color w:val="000000" w:themeColor="text1"/>
              <w:lang w:val="en-US"/>
            </w:rPr>
            <w:t xml:space="preserve">ember </w:t>
          </w:r>
          <w:r w:rsidR="25A11B66" w:rsidRPr="007D058C">
            <w:rPr>
              <w:rFonts w:ascii="Times New Roman" w:hAnsi="Times New Roman" w:cs="Times New Roman"/>
              <w:color w:val="000000" w:themeColor="text1"/>
              <w:lang w:val="en-US"/>
            </w:rPr>
            <w:t>S</w:t>
          </w:r>
          <w:r w:rsidR="6BE668B6" w:rsidRPr="007D058C">
            <w:rPr>
              <w:rFonts w:ascii="Times New Roman" w:hAnsi="Times New Roman" w:cs="Times New Roman"/>
              <w:color w:val="000000" w:themeColor="text1"/>
              <w:lang w:val="en-US"/>
            </w:rPr>
            <w:t>tate administrations and EU institutions</w:t>
          </w:r>
          <w:r w:rsidR="002B2683" w:rsidRPr="007D058C">
            <w:rPr>
              <w:rFonts w:ascii="Times New Roman" w:hAnsi="Times New Roman" w:cs="Times New Roman"/>
              <w:color w:val="000000" w:themeColor="text1"/>
              <w:lang w:val="en-US"/>
            </w:rPr>
            <w:t>. This includes</w:t>
          </w:r>
          <w:r w:rsidRPr="007D058C">
            <w:rPr>
              <w:rFonts w:ascii="Times New Roman" w:hAnsi="Times New Roman" w:cs="Times New Roman"/>
              <w:color w:val="000000" w:themeColor="text1"/>
              <w:lang w:val="en-US"/>
            </w:rPr>
            <w:t xml:space="preserve"> definition of project strategies, objectives, schedules and deliverables</w:t>
          </w:r>
          <w:r w:rsidR="002B2683" w:rsidRPr="007D058C">
            <w:rPr>
              <w:rFonts w:ascii="Times New Roman" w:hAnsi="Times New Roman" w:cs="Times New Roman"/>
              <w:color w:val="000000" w:themeColor="text1"/>
              <w:lang w:val="en-US"/>
            </w:rPr>
            <w:t xml:space="preserve">; </w:t>
          </w:r>
          <w:r w:rsidR="00144E5A" w:rsidRPr="007D058C">
            <w:rPr>
              <w:rFonts w:ascii="Times New Roman" w:hAnsi="Times New Roman" w:cs="Times New Roman"/>
              <w:color w:val="000000" w:themeColor="text1"/>
              <w:lang w:val="en-US"/>
            </w:rPr>
            <w:t xml:space="preserve">as well as overseeing the </w:t>
          </w:r>
          <w:r w:rsidR="00C94210" w:rsidRPr="007D058C">
            <w:rPr>
              <w:rFonts w:ascii="Times New Roman" w:hAnsi="Times New Roman" w:cs="Times New Roman"/>
              <w:color w:val="000000" w:themeColor="text1"/>
              <w:lang w:val="en-US"/>
            </w:rPr>
            <w:t xml:space="preserve">implementation of actions entrusted to other EC services. </w:t>
          </w:r>
        </w:p>
        <w:p w14:paraId="656F61E9" w14:textId="79C3BF97" w:rsidR="002B5BC1" w:rsidRPr="007D058C" w:rsidRDefault="00454788" w:rsidP="007D058C">
          <w:pPr>
            <w:pStyle w:val="ListParagraph"/>
            <w:numPr>
              <w:ilvl w:val="0"/>
              <w:numId w:val="35"/>
            </w:numPr>
            <w:spacing w:before="240"/>
            <w:rPr>
              <w:rFonts w:ascii="Times New Roman" w:hAnsi="Times New Roman" w:cs="Times New Roman"/>
              <w:color w:val="000000" w:themeColor="text1"/>
              <w:lang w:val="en-US"/>
            </w:rPr>
          </w:pPr>
          <w:r w:rsidRPr="007D058C">
            <w:rPr>
              <w:rFonts w:ascii="Times New Roman" w:hAnsi="Times New Roman" w:cs="Times New Roman"/>
              <w:color w:val="000000" w:themeColor="text1"/>
              <w:lang w:val="en-US"/>
            </w:rPr>
            <w:t xml:space="preserve">Coordination between Interoperable Europe actions and relevant actions in Member States and/or in the European </w:t>
          </w:r>
          <w:proofErr w:type="gramStart"/>
          <w:r w:rsidRPr="007D058C">
            <w:rPr>
              <w:rFonts w:ascii="Times New Roman" w:hAnsi="Times New Roman" w:cs="Times New Roman"/>
              <w:color w:val="000000" w:themeColor="text1"/>
              <w:lang w:val="en-US"/>
            </w:rPr>
            <w:t>Institutions;</w:t>
          </w:r>
          <w:proofErr w:type="gramEnd"/>
        </w:p>
        <w:p w14:paraId="1AA50BDE" w14:textId="70DA5275" w:rsidR="00454788" w:rsidRPr="007D058C" w:rsidRDefault="002B5BC1" w:rsidP="007D058C">
          <w:pPr>
            <w:pStyle w:val="ListParagraph"/>
            <w:numPr>
              <w:ilvl w:val="0"/>
              <w:numId w:val="35"/>
            </w:numPr>
            <w:spacing w:before="240"/>
            <w:rPr>
              <w:rFonts w:ascii="Times New Roman" w:hAnsi="Times New Roman" w:cs="Times New Roman"/>
              <w:color w:val="000000" w:themeColor="text1"/>
              <w:lang w:val="en-US"/>
            </w:rPr>
          </w:pPr>
          <w:r w:rsidRPr="007D058C">
            <w:rPr>
              <w:rFonts w:ascii="Times New Roman" w:hAnsi="Times New Roman" w:cs="Times New Roman"/>
              <w:color w:val="000000" w:themeColor="text1"/>
              <w:lang w:val="en-US"/>
            </w:rPr>
            <w:t>Coordination between Interoperable Europe actions and relevant actions in Member States and/or in the European Institutions, including the development and implementation of strategies relevant to data exchange in the EU, such as the Single Digital Gateway</w:t>
          </w:r>
          <w:r w:rsidR="00E340F2" w:rsidRPr="007D058C">
            <w:rPr>
              <w:rFonts w:ascii="Times New Roman" w:hAnsi="Times New Roman" w:cs="Times New Roman"/>
              <w:color w:val="000000" w:themeColor="text1"/>
              <w:lang w:val="en-US"/>
            </w:rPr>
            <w:t xml:space="preserve">, the Data Union strategy (Data Spaces), etc. </w:t>
          </w:r>
        </w:p>
        <w:p w14:paraId="0A458818" w14:textId="06E42ECE" w:rsidR="00E21DBD" w:rsidRPr="007D058C" w:rsidRDefault="27EF4FBA" w:rsidP="6613BCDB">
          <w:pPr>
            <w:pStyle w:val="ListParagraph"/>
            <w:numPr>
              <w:ilvl w:val="0"/>
              <w:numId w:val="34"/>
            </w:numPr>
            <w:spacing w:before="240"/>
            <w:rPr>
              <w:rFonts w:ascii="Times New Roman" w:hAnsi="Times New Roman" w:cs="Times New Roman"/>
              <w:color w:val="000000" w:themeColor="text1"/>
            </w:rPr>
          </w:pPr>
          <w:r w:rsidRPr="6613BCDB">
            <w:rPr>
              <w:rFonts w:ascii="Times New Roman" w:hAnsi="Times New Roman" w:cs="Times New Roman"/>
              <w:color w:val="000000" w:themeColor="text1"/>
            </w:rPr>
            <w:lastRenderedPageBreak/>
            <w:t>Organi</w:t>
          </w:r>
          <w:r w:rsidR="25C5A97E" w:rsidRPr="6613BCDB">
            <w:rPr>
              <w:rFonts w:ascii="Times New Roman" w:hAnsi="Times New Roman" w:cs="Times New Roman"/>
              <w:color w:val="000000" w:themeColor="text1"/>
            </w:rPr>
            <w:t>s</w:t>
          </w:r>
          <w:r w:rsidRPr="6613BCDB">
            <w:rPr>
              <w:rFonts w:ascii="Times New Roman" w:hAnsi="Times New Roman" w:cs="Times New Roman"/>
              <w:color w:val="000000" w:themeColor="text1"/>
            </w:rPr>
            <w:t>ation of working group meetings/technical workshops</w:t>
          </w:r>
          <w:r w:rsidR="35302053" w:rsidRPr="6613BCDB">
            <w:rPr>
              <w:rFonts w:ascii="Times New Roman" w:hAnsi="Times New Roman" w:cs="Times New Roman"/>
              <w:color w:val="000000" w:themeColor="text1"/>
            </w:rPr>
            <w:t xml:space="preserve"> and other communication activities</w:t>
          </w:r>
          <w:r w:rsidRPr="6613BCDB">
            <w:rPr>
              <w:rFonts w:ascii="Times New Roman" w:hAnsi="Times New Roman" w:cs="Times New Roman"/>
              <w:color w:val="000000" w:themeColor="text1"/>
            </w:rPr>
            <w:t xml:space="preserve"> in the area under his/her </w:t>
          </w:r>
          <w:proofErr w:type="gramStart"/>
          <w:r w:rsidRPr="6613BCDB">
            <w:rPr>
              <w:rFonts w:ascii="Times New Roman" w:hAnsi="Times New Roman" w:cs="Times New Roman"/>
              <w:color w:val="000000" w:themeColor="text1"/>
            </w:rPr>
            <w:t>responsibility;</w:t>
          </w:r>
          <w:proofErr w:type="gramEnd"/>
          <w:r w:rsidR="2CA29736" w:rsidRPr="6613BCDB">
            <w:rPr>
              <w:rFonts w:ascii="Times New Roman" w:hAnsi="Times New Roman" w:cs="Times New Roman"/>
              <w:color w:val="000000" w:themeColor="text1"/>
            </w:rPr>
            <w:t xml:space="preserve"> support and participation in the Interoperable Europe Act governance (board, working groups, committees);</w:t>
          </w:r>
        </w:p>
        <w:p w14:paraId="4A1221DF" w14:textId="48B9024D" w:rsidR="009356F8" w:rsidRPr="007D058C" w:rsidRDefault="6BE668B6" w:rsidP="001B0FE1">
          <w:pPr>
            <w:pStyle w:val="ListParagraph"/>
            <w:numPr>
              <w:ilvl w:val="0"/>
              <w:numId w:val="34"/>
            </w:numPr>
            <w:spacing w:before="240"/>
            <w:rPr>
              <w:rFonts w:ascii="Times New Roman" w:hAnsi="Times New Roman" w:cs="Times New Roman"/>
              <w:color w:val="000000" w:themeColor="text1"/>
              <w:szCs w:val="24"/>
              <w:lang w:val="en-US"/>
            </w:rPr>
          </w:pPr>
          <w:r w:rsidRPr="007D058C">
            <w:rPr>
              <w:rFonts w:ascii="Times New Roman" w:hAnsi="Times New Roman" w:cs="Times New Roman"/>
              <w:color w:val="000000" w:themeColor="text1"/>
              <w:szCs w:val="24"/>
              <w:lang w:val="en-US"/>
            </w:rPr>
            <w:t xml:space="preserve">Assistance to </w:t>
          </w:r>
          <w:r w:rsidR="1B968A3A" w:rsidRPr="007D058C">
            <w:rPr>
              <w:rFonts w:ascii="Times New Roman" w:hAnsi="Times New Roman" w:cs="Times New Roman"/>
              <w:color w:val="000000" w:themeColor="text1"/>
              <w:szCs w:val="24"/>
              <w:lang w:val="en-US"/>
            </w:rPr>
            <w:t>cross-border digital g</w:t>
          </w:r>
          <w:r w:rsidRPr="007D058C">
            <w:rPr>
              <w:rFonts w:ascii="Times New Roman" w:hAnsi="Times New Roman" w:cs="Times New Roman"/>
              <w:color w:val="000000" w:themeColor="text1"/>
              <w:szCs w:val="24"/>
              <w:lang w:val="en-US"/>
            </w:rPr>
            <w:t>overnment projects</w:t>
          </w:r>
          <w:r w:rsidR="00C357CD" w:rsidRPr="007D058C">
            <w:rPr>
              <w:rFonts w:ascii="Times New Roman" w:hAnsi="Times New Roman" w:cs="Times New Roman"/>
              <w:color w:val="000000" w:themeColor="text1"/>
              <w:szCs w:val="24"/>
              <w:lang w:val="en-US"/>
            </w:rPr>
            <w:t xml:space="preserve"> (including Technical Support Instrument projects)</w:t>
          </w:r>
          <w:r w:rsidRPr="007D058C">
            <w:rPr>
              <w:rFonts w:ascii="Times New Roman" w:hAnsi="Times New Roman" w:cs="Times New Roman"/>
              <w:color w:val="000000" w:themeColor="text1"/>
              <w:szCs w:val="24"/>
              <w:lang w:val="en-US"/>
            </w:rPr>
            <w:t xml:space="preserve">, ensuring effective use of the </w:t>
          </w:r>
          <w:r w:rsidR="2EF2AB59" w:rsidRPr="007D058C">
            <w:rPr>
              <w:rFonts w:ascii="Times New Roman" w:hAnsi="Times New Roman" w:cs="Times New Roman"/>
              <w:color w:val="000000" w:themeColor="text1"/>
              <w:szCs w:val="24"/>
              <w:lang w:val="en-US"/>
            </w:rPr>
            <w:t>Interoperability Assessments foreseen by the Interoperable Europe Act</w:t>
          </w:r>
          <w:r w:rsidRPr="007D058C">
            <w:rPr>
              <w:rFonts w:ascii="Times New Roman" w:hAnsi="Times New Roman" w:cs="Times New Roman"/>
              <w:color w:val="000000" w:themeColor="text1"/>
              <w:szCs w:val="24"/>
              <w:lang w:val="en-US"/>
            </w:rPr>
            <w:t xml:space="preserve">, </w:t>
          </w:r>
          <w:r w:rsidR="4B6DF690" w:rsidRPr="007D058C">
            <w:rPr>
              <w:rFonts w:ascii="Times New Roman" w:hAnsi="Times New Roman" w:cs="Times New Roman"/>
              <w:color w:val="000000" w:themeColor="text1"/>
              <w:szCs w:val="24"/>
              <w:lang w:val="en-US"/>
            </w:rPr>
            <w:t>interoperability as well as Interoperable Europe Solutions</w:t>
          </w:r>
          <w:r w:rsidRPr="007D058C">
            <w:rPr>
              <w:rFonts w:ascii="Times New Roman" w:hAnsi="Times New Roman" w:cs="Times New Roman"/>
              <w:color w:val="000000" w:themeColor="text1"/>
              <w:szCs w:val="24"/>
              <w:lang w:val="en-US"/>
            </w:rPr>
            <w:t>.</w:t>
          </w:r>
        </w:p>
        <w:p w14:paraId="15CA1E66" w14:textId="09149A0B" w:rsidR="00E21DBD" w:rsidRPr="007D058C" w:rsidRDefault="6BE668B6" w:rsidP="001B0FE1">
          <w:pPr>
            <w:pStyle w:val="ListParagraph"/>
            <w:numPr>
              <w:ilvl w:val="0"/>
              <w:numId w:val="34"/>
            </w:numPr>
            <w:spacing w:before="240"/>
            <w:rPr>
              <w:rFonts w:ascii="Times New Roman" w:hAnsi="Times New Roman" w:cs="Times New Roman"/>
              <w:color w:val="000000" w:themeColor="text1"/>
              <w:szCs w:val="24"/>
              <w:lang w:val="en-US"/>
            </w:rPr>
          </w:pPr>
          <w:r w:rsidRPr="007D058C">
            <w:rPr>
              <w:rFonts w:ascii="Times New Roman" w:hAnsi="Times New Roman" w:cs="Times New Roman"/>
              <w:color w:val="000000" w:themeColor="text1"/>
              <w:szCs w:val="24"/>
              <w:lang w:val="en-US"/>
            </w:rPr>
            <w:t>Under the responsibility of a permanent staff member, participation in the preparation and organi</w:t>
          </w:r>
          <w:r w:rsidR="102AB4D6" w:rsidRPr="007D058C">
            <w:rPr>
              <w:rFonts w:ascii="Times New Roman" w:hAnsi="Times New Roman" w:cs="Times New Roman"/>
              <w:color w:val="000000" w:themeColor="text1"/>
              <w:szCs w:val="24"/>
              <w:lang w:val="en-US"/>
            </w:rPr>
            <w:t>s</w:t>
          </w:r>
          <w:r w:rsidRPr="007D058C">
            <w:rPr>
              <w:rFonts w:ascii="Times New Roman" w:hAnsi="Times New Roman" w:cs="Times New Roman"/>
              <w:color w:val="000000" w:themeColor="text1"/>
              <w:szCs w:val="24"/>
              <w:lang w:val="en-US"/>
            </w:rPr>
            <w:t>ation of public procurement procedures and grant management</w:t>
          </w:r>
          <w:r w:rsidR="00900F86" w:rsidRPr="007D058C">
            <w:rPr>
              <w:rFonts w:ascii="Times New Roman" w:hAnsi="Times New Roman" w:cs="Times New Roman"/>
              <w:color w:val="000000" w:themeColor="text1"/>
              <w:szCs w:val="24"/>
              <w:lang w:val="en-US"/>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25AF9688">
        <w:rPr>
          <w:b/>
          <w:bCs/>
          <w:lang w:eastAsia="en-GB"/>
        </w:rPr>
        <w:t>Jobholder Profile (We look for)</w:t>
      </w:r>
      <w:bookmarkEnd w:id="2"/>
    </w:p>
    <w:sdt>
      <w:sdtPr>
        <w:rPr>
          <w:lang w:val="en-US" w:eastAsia="en-GB"/>
        </w:rPr>
        <w:id w:val="-209197804"/>
        <w:placeholder>
          <w:docPart w:val="D53C757808094631B3D30FCCF370CC97"/>
        </w:placeholder>
      </w:sdtPr>
      <w:sdtEndPr/>
      <w:sdtContent>
        <w:p w14:paraId="433FBD96" w14:textId="04AE7810" w:rsidR="00E21DBD" w:rsidRPr="00AF7D78" w:rsidRDefault="3BCBE508" w:rsidP="25AF9688">
          <w:pPr>
            <w:spacing w:before="240"/>
            <w:rPr>
              <w:color w:val="000000" w:themeColor="text1"/>
              <w:lang w:val="en-US"/>
            </w:rPr>
          </w:pPr>
          <w:r w:rsidRPr="25AF9688">
            <w:rPr>
              <w:color w:val="000000" w:themeColor="text1"/>
              <w:lang w:val="en-US"/>
            </w:rPr>
            <w:t xml:space="preserve">We look for enthusiastic candidates, with a strong background and hands-on experience in data science, design, implementation of solutions </w:t>
          </w:r>
          <w:proofErr w:type="gramStart"/>
          <w:r w:rsidRPr="25AF9688">
            <w:rPr>
              <w:color w:val="000000" w:themeColor="text1"/>
              <w:lang w:val="en-US"/>
            </w:rPr>
            <w:t>in the area of</w:t>
          </w:r>
          <w:proofErr w:type="gramEnd"/>
          <w:r w:rsidRPr="25AF9688">
            <w:rPr>
              <w:color w:val="000000" w:themeColor="text1"/>
              <w:lang w:val="en-US"/>
            </w:rPr>
            <w:t xml:space="preserve"> semantic interoperability and digital transformation in the public sector.</w:t>
          </w:r>
        </w:p>
        <w:p w14:paraId="0FE020A1" w14:textId="5CE0D741" w:rsidR="00E21DBD" w:rsidRPr="00AF7D78" w:rsidRDefault="603D1462" w:rsidP="25AF9688">
          <w:pPr>
            <w:spacing w:before="240"/>
            <w:rPr>
              <w:color w:val="000000" w:themeColor="text1"/>
              <w:lang w:val="en-US"/>
            </w:rPr>
          </w:pPr>
          <w:r>
            <w:br/>
          </w:r>
          <w:r w:rsidR="3BCBE508" w:rsidRPr="25AF9688">
            <w:rPr>
              <w:color w:val="000000" w:themeColor="text1"/>
              <w:lang w:val="en-US"/>
            </w:rPr>
            <w:t>Desirable skills and experience include in particular:</w:t>
          </w:r>
        </w:p>
        <w:p w14:paraId="62EA1354" w14:textId="77777777" w:rsidR="00945C3B" w:rsidRDefault="603D1462" w:rsidP="25AF9688">
          <w:pPr>
            <w:spacing w:before="240"/>
            <w:rPr>
              <w:color w:val="000000" w:themeColor="text1"/>
              <w:lang w:val="en-US"/>
            </w:rPr>
          </w:pPr>
          <w:r>
            <w:br/>
          </w:r>
          <w:r w:rsidR="3BCBE508" w:rsidRPr="25AF9688">
            <w:rPr>
              <w:color w:val="000000" w:themeColor="text1"/>
              <w:lang w:val="en-US"/>
            </w:rPr>
            <w:t xml:space="preserve">- Knowledge of semantic technologies (RDF, OWL, XML, SPARQL, etc), data modelling, ontologies engineering, data manipulation and visualisation </w:t>
          </w:r>
          <w:proofErr w:type="gramStart"/>
          <w:r w:rsidR="3BCBE508" w:rsidRPr="25AF9688">
            <w:rPr>
              <w:color w:val="000000" w:themeColor="text1"/>
              <w:lang w:val="en-US"/>
            </w:rPr>
            <w:t>tools;</w:t>
          </w:r>
          <w:proofErr w:type="gramEnd"/>
        </w:p>
        <w:p w14:paraId="618292D1" w14:textId="6EA95F97" w:rsidR="00E21DBD" w:rsidRPr="00AF7D78" w:rsidRDefault="603D1462" w:rsidP="25AF9688">
          <w:pPr>
            <w:spacing w:before="240"/>
            <w:rPr>
              <w:color w:val="000000" w:themeColor="text1"/>
              <w:lang w:val="en-US"/>
            </w:rPr>
          </w:pPr>
          <w:r>
            <w:br/>
          </w:r>
          <w:r w:rsidR="3BCBE508" w:rsidRPr="25AF9688">
            <w:rPr>
              <w:color w:val="000000" w:themeColor="text1"/>
              <w:lang w:val="en-US"/>
            </w:rPr>
            <w:t>- Good knowledge of Artificial Intelligence, particularly in areas such as machine</w:t>
          </w:r>
          <w:r w:rsidR="00945C3B">
            <w:rPr>
              <w:color w:val="000000" w:themeColor="text1"/>
              <w:lang w:val="en-US"/>
            </w:rPr>
            <w:t>/deep</w:t>
          </w:r>
          <w:r w:rsidR="3BCBE508" w:rsidRPr="25AF9688">
            <w:rPr>
              <w:color w:val="000000" w:themeColor="text1"/>
              <w:lang w:val="en-US"/>
            </w:rPr>
            <w:t xml:space="preserve"> learning, natural language processing, </w:t>
          </w:r>
          <w:r w:rsidR="00945C3B">
            <w:rPr>
              <w:color w:val="000000" w:themeColor="text1"/>
              <w:lang w:val="en-US"/>
            </w:rPr>
            <w:t>generative AI</w:t>
          </w:r>
          <w:r w:rsidR="3BCBE508" w:rsidRPr="25AF9688">
            <w:rPr>
              <w:color w:val="000000" w:themeColor="text1"/>
              <w:lang w:val="en-US"/>
            </w:rPr>
            <w:t xml:space="preserve">; knowledge and hands-on experience in using and/or designing AI-enabled tools would be a </w:t>
          </w:r>
          <w:proofErr w:type="gramStart"/>
          <w:r w:rsidR="3BCBE508" w:rsidRPr="25AF9688">
            <w:rPr>
              <w:color w:val="000000" w:themeColor="text1"/>
              <w:lang w:val="en-US"/>
            </w:rPr>
            <w:t>plus;</w:t>
          </w:r>
          <w:proofErr w:type="gramEnd"/>
        </w:p>
        <w:p w14:paraId="6542F236" w14:textId="2018953D" w:rsidR="00E21DBD" w:rsidRPr="00AF7D78" w:rsidRDefault="603D1462" w:rsidP="25AF9688">
          <w:pPr>
            <w:spacing w:before="240"/>
            <w:rPr>
              <w:color w:val="000000" w:themeColor="text1"/>
              <w:lang w:val="en-US"/>
            </w:rPr>
          </w:pPr>
          <w:r>
            <w:br/>
          </w:r>
          <w:r w:rsidR="3BCBE508" w:rsidRPr="25AF9688">
            <w:rPr>
              <w:color w:val="000000" w:themeColor="text1"/>
              <w:lang w:val="en-US"/>
            </w:rPr>
            <w:t xml:space="preserve">- Proven ability in accurately translating requirements from a variety of stakeholders (policy, legal requirements, technical </w:t>
          </w:r>
          <w:proofErr w:type="gramStart"/>
          <w:r w:rsidR="3BCBE508" w:rsidRPr="25AF9688">
            <w:rPr>
              <w:color w:val="000000" w:themeColor="text1"/>
              <w:lang w:val="en-US"/>
            </w:rPr>
            <w:t>requirements,…</w:t>
          </w:r>
          <w:proofErr w:type="gramEnd"/>
          <w:r w:rsidR="3BCBE508" w:rsidRPr="25AF9688">
            <w:rPr>
              <w:color w:val="000000" w:themeColor="text1"/>
              <w:lang w:val="en-US"/>
            </w:rPr>
            <w:t>) into requirements for semantic assets such as data models;</w:t>
          </w:r>
        </w:p>
        <w:p w14:paraId="58901C1F" w14:textId="164FB42F" w:rsidR="00E21DBD" w:rsidRPr="00AF7D78" w:rsidRDefault="603D1462" w:rsidP="25AF9688">
          <w:pPr>
            <w:spacing w:before="240"/>
            <w:rPr>
              <w:color w:val="000000" w:themeColor="text1"/>
              <w:lang w:val="en-US"/>
            </w:rPr>
          </w:pPr>
          <w:r>
            <w:br/>
          </w:r>
          <w:r w:rsidR="3BCBE508" w:rsidRPr="25AF9688">
            <w:rPr>
              <w:color w:val="000000" w:themeColor="text1"/>
              <w:lang w:val="en-US"/>
            </w:rPr>
            <w:t xml:space="preserve">- Experience in project management, coordination of teams on site and far </w:t>
          </w:r>
          <w:proofErr w:type="gramStart"/>
          <w:r w:rsidR="3BCBE508" w:rsidRPr="25AF9688">
            <w:rPr>
              <w:color w:val="000000" w:themeColor="text1"/>
              <w:lang w:val="en-US"/>
            </w:rPr>
            <w:t>site;</w:t>
          </w:r>
          <w:proofErr w:type="gramEnd"/>
        </w:p>
        <w:p w14:paraId="0182F51D" w14:textId="690518C6" w:rsidR="00E21DBD" w:rsidRPr="00AF7D78" w:rsidRDefault="603D1462" w:rsidP="25AF9688">
          <w:pPr>
            <w:spacing w:before="240"/>
            <w:rPr>
              <w:color w:val="000000" w:themeColor="text1"/>
              <w:lang w:val="en-US"/>
            </w:rPr>
          </w:pPr>
          <w:r>
            <w:br/>
          </w:r>
          <w:r w:rsidR="3BCBE508" w:rsidRPr="25AF9688">
            <w:rPr>
              <w:color w:val="000000" w:themeColor="text1"/>
              <w:lang w:val="en-US"/>
            </w:rPr>
            <w:t xml:space="preserve">- Excellent oral and written communication as well as organisational skills, political judgement and very good understanding of the EU's policy priorities as well as EU’s decision-making processes and relevant </w:t>
          </w:r>
          <w:proofErr w:type="gramStart"/>
          <w:r w:rsidR="3BCBE508" w:rsidRPr="25AF9688">
            <w:rPr>
              <w:color w:val="000000" w:themeColor="text1"/>
              <w:lang w:val="en-US"/>
            </w:rPr>
            <w:t>stakeholders;</w:t>
          </w:r>
          <w:proofErr w:type="gramEnd"/>
        </w:p>
        <w:p w14:paraId="42DD1977" w14:textId="5292DAA8" w:rsidR="00E21DBD" w:rsidRPr="00AF7D78" w:rsidRDefault="603D1462" w:rsidP="25AF9688">
          <w:pPr>
            <w:spacing w:before="240"/>
            <w:rPr>
              <w:color w:val="000000" w:themeColor="text1"/>
              <w:lang w:val="en-US"/>
            </w:rPr>
          </w:pPr>
          <w:r>
            <w:br/>
          </w:r>
          <w:r w:rsidR="3BCBE508" w:rsidRPr="25AF9688">
            <w:rPr>
              <w:color w:val="000000" w:themeColor="text1"/>
              <w:lang w:val="en-US"/>
            </w:rPr>
            <w:t xml:space="preserve">- Ability to analyse, synthesise and communicate complex concepts and reports for </w:t>
          </w:r>
          <w:r w:rsidR="3BCBE508" w:rsidRPr="25AF9688">
            <w:rPr>
              <w:color w:val="000000" w:themeColor="text1"/>
              <w:lang w:val="en-US"/>
            </w:rPr>
            <w:lastRenderedPageBreak/>
            <w:t xml:space="preserve">briefings and communication materials aimed at different audiences, and policy messages that are adapted to </w:t>
          </w:r>
          <w:proofErr w:type="gramStart"/>
          <w:r w:rsidR="3BCBE508" w:rsidRPr="25AF9688">
            <w:rPr>
              <w:color w:val="000000" w:themeColor="text1"/>
              <w:lang w:val="en-US"/>
            </w:rPr>
            <w:t>them;</w:t>
          </w:r>
          <w:proofErr w:type="gramEnd"/>
        </w:p>
        <w:p w14:paraId="1AB448B3" w14:textId="39035500" w:rsidR="00E21DBD" w:rsidRPr="00AF7D78" w:rsidRDefault="603D1462" w:rsidP="25AF9688">
          <w:pPr>
            <w:spacing w:before="240"/>
            <w:rPr>
              <w:color w:val="000000" w:themeColor="text1"/>
              <w:lang w:val="en-US"/>
            </w:rPr>
          </w:pPr>
          <w:r>
            <w:br/>
          </w:r>
          <w:r w:rsidRPr="25AF9688">
            <w:rPr>
              <w:color w:val="000000" w:themeColor="text1"/>
              <w:lang w:val="en-US"/>
            </w:rPr>
            <w:t>Language(s) necessary for the performance of duties</w:t>
          </w:r>
        </w:p>
        <w:p w14:paraId="047C3884" w14:textId="1A5D0BFD" w:rsidR="00E21DBD" w:rsidRPr="00AF7D78" w:rsidRDefault="603D1462" w:rsidP="71361D21">
          <w:pPr>
            <w:spacing w:before="240"/>
            <w:rPr>
              <w:color w:val="000000" w:themeColor="text1"/>
              <w:szCs w:val="24"/>
              <w:lang w:val="en-US"/>
            </w:rPr>
          </w:pPr>
          <w:r w:rsidRPr="71361D21">
            <w:rPr>
              <w:color w:val="000000" w:themeColor="text1"/>
              <w:szCs w:val="24"/>
              <w:lang w:val="en-US"/>
            </w:rPr>
            <w:t>Proficiency in English is required. Knowledge of additional EU languages would be considered an advantage.</w:t>
          </w:r>
        </w:p>
        <w:p w14:paraId="0B586F27" w14:textId="39F7BF0A" w:rsidR="00E21DBD" w:rsidRDefault="75229D27" w:rsidP="71361D21">
          <w:pPr>
            <w:spacing w:after="0"/>
            <w:rPr>
              <w:lang w:val="en-US" w:eastAsia="en-GB"/>
            </w:rPr>
          </w:pPr>
          <w:r w:rsidRPr="71361D21">
            <w:rPr>
              <w:lang w:val="en-US" w:eastAsia="en-GB"/>
            </w:rPr>
            <w:t xml:space="preserve">Strong interpersonal skills to proactively engage with key interlocutors within DG DIGIT as well as in other services and with external stakeholders.  </w:t>
          </w:r>
        </w:p>
        <w:p w14:paraId="47E09091" w14:textId="77777777" w:rsidR="00612A38" w:rsidRPr="00AF7D78" w:rsidRDefault="00612A38" w:rsidP="71361D21">
          <w:pPr>
            <w:spacing w:after="0"/>
          </w:pPr>
        </w:p>
        <w:p w14:paraId="4A6D5708" w14:textId="4EA21CA7" w:rsidR="00E21DBD" w:rsidRPr="00AF7D78" w:rsidRDefault="75229D27" w:rsidP="71361D21">
          <w:pPr>
            <w:spacing w:after="0"/>
          </w:pPr>
          <w:r w:rsidRPr="71361D21">
            <w:rPr>
              <w:lang w:val="en-US" w:eastAsia="en-GB"/>
            </w:rPr>
            <w:t xml:space="preserve">The successful candidate will be a good team player, proactive, with a strong sense of initiative, who enjoys working with autonomy. The position will also require the flexibility and resilience to work well under time pressure. </w:t>
          </w:r>
        </w:p>
      </w:sdtContent>
    </w:sdt>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lastRenderedPageBreak/>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18"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19" w:history="1">
        <w:hyperlink r:id="rId20"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2"/>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21"/>
      <w:footerReference w:type="default" r:id="rId2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0E6D0" w14:textId="77777777" w:rsidR="000D0F50" w:rsidRDefault="000D0F50">
      <w:pPr>
        <w:spacing w:after="0"/>
      </w:pPr>
      <w:r>
        <w:separator/>
      </w:r>
    </w:p>
  </w:endnote>
  <w:endnote w:type="continuationSeparator" w:id="0">
    <w:p w14:paraId="013CCB45" w14:textId="77777777" w:rsidR="000D0F50" w:rsidRDefault="000D0F50">
      <w:pPr>
        <w:spacing w:after="0"/>
      </w:pPr>
      <w:r>
        <w:continuationSeparator/>
      </w:r>
    </w:p>
  </w:endnote>
  <w:endnote w:type="continuationNotice" w:id="1">
    <w:p w14:paraId="2EC75D76" w14:textId="77777777" w:rsidR="000D0F50" w:rsidRDefault="000D0F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754FD" w14:textId="77777777" w:rsidR="000D0F50" w:rsidRDefault="000D0F50">
      <w:pPr>
        <w:spacing w:after="0"/>
      </w:pPr>
      <w:r>
        <w:separator/>
      </w:r>
    </w:p>
  </w:footnote>
  <w:footnote w:type="continuationSeparator" w:id="0">
    <w:p w14:paraId="07C4B899" w14:textId="77777777" w:rsidR="000D0F50" w:rsidRDefault="000D0F50">
      <w:pPr>
        <w:spacing w:after="0"/>
      </w:pPr>
      <w:r>
        <w:continuationSeparator/>
      </w:r>
    </w:p>
  </w:footnote>
  <w:footnote w:type="continuationNotice" w:id="1">
    <w:p w14:paraId="604C8DEF" w14:textId="77777777" w:rsidR="000D0F50" w:rsidRDefault="000D0F50">
      <w:pPr>
        <w:spacing w:after="0"/>
      </w:pPr>
    </w:p>
  </w:footnote>
  <w:footnote w:id="2">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F7300A"/>
    <w:multiLevelType w:val="hybridMultilevel"/>
    <w:tmpl w:val="8A16FC34"/>
    <w:lvl w:ilvl="0" w:tplc="9D12552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1B3580D"/>
    <w:multiLevelType w:val="hybridMultilevel"/>
    <w:tmpl w:val="6FCEC5C8"/>
    <w:lvl w:ilvl="0" w:tplc="9D12552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10"/>
  </w:num>
  <w:num w:numId="4" w16cid:durableId="1304967038">
    <w:abstractNumId w:val="16"/>
  </w:num>
  <w:num w:numId="5" w16cid:durableId="1625841798">
    <w:abstractNumId w:val="21"/>
  </w:num>
  <w:num w:numId="6" w16cid:durableId="1581711852">
    <w:abstractNumId w:val="24"/>
  </w:num>
  <w:num w:numId="7" w16cid:durableId="2010597269">
    <w:abstractNumId w:val="2"/>
  </w:num>
  <w:num w:numId="8" w16cid:durableId="154227337">
    <w:abstractNumId w:val="9"/>
  </w:num>
  <w:num w:numId="9" w16cid:durableId="835806501">
    <w:abstractNumId w:val="18"/>
  </w:num>
  <w:num w:numId="10" w16cid:durableId="229927604">
    <w:abstractNumId w:val="3"/>
  </w:num>
  <w:num w:numId="11" w16cid:durableId="882864602">
    <w:abstractNumId w:val="5"/>
  </w:num>
  <w:num w:numId="12" w16cid:durableId="1110204864">
    <w:abstractNumId w:val="7"/>
  </w:num>
  <w:num w:numId="13" w16cid:durableId="932594616">
    <w:abstractNumId w:val="11"/>
  </w:num>
  <w:num w:numId="14" w16cid:durableId="1671517048">
    <w:abstractNumId w:val="17"/>
  </w:num>
  <w:num w:numId="15" w16cid:durableId="348874439">
    <w:abstractNumId w:val="20"/>
  </w:num>
  <w:num w:numId="16" w16cid:durableId="788280695">
    <w:abstractNumId w:val="25"/>
  </w:num>
  <w:num w:numId="17" w16cid:durableId="1058630122">
    <w:abstractNumId w:val="12"/>
  </w:num>
  <w:num w:numId="18" w16cid:durableId="2120908136">
    <w:abstractNumId w:val="13"/>
  </w:num>
  <w:num w:numId="19" w16cid:durableId="686714860">
    <w:abstractNumId w:val="26"/>
  </w:num>
  <w:num w:numId="20" w16cid:durableId="422990355">
    <w:abstractNumId w:val="19"/>
  </w:num>
  <w:num w:numId="21" w16cid:durableId="1837307304">
    <w:abstractNumId w:val="22"/>
  </w:num>
  <w:num w:numId="22" w16cid:durableId="302121546">
    <w:abstractNumId w:val="4"/>
  </w:num>
  <w:num w:numId="23" w16cid:durableId="728039549">
    <w:abstractNumId w:val="8"/>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560626525">
    <w:abstractNumId w:val="6"/>
  </w:num>
  <w:num w:numId="35" w16cid:durableId="1105148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2"/>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02ADD"/>
    <w:rsid w:val="00012665"/>
    <w:rsid w:val="000671E5"/>
    <w:rsid w:val="0007110E"/>
    <w:rsid w:val="0007544E"/>
    <w:rsid w:val="00092BCA"/>
    <w:rsid w:val="0009695F"/>
    <w:rsid w:val="000A4668"/>
    <w:rsid w:val="000D0F50"/>
    <w:rsid w:val="000D129C"/>
    <w:rsid w:val="000D3876"/>
    <w:rsid w:val="000F1A7B"/>
    <w:rsid w:val="000F371B"/>
    <w:rsid w:val="000F4CD5"/>
    <w:rsid w:val="00111AB6"/>
    <w:rsid w:val="00144E5A"/>
    <w:rsid w:val="001B0FE1"/>
    <w:rsid w:val="001C0971"/>
    <w:rsid w:val="001C7BDB"/>
    <w:rsid w:val="001D0A81"/>
    <w:rsid w:val="001D785C"/>
    <w:rsid w:val="002109E6"/>
    <w:rsid w:val="00252050"/>
    <w:rsid w:val="00276E8E"/>
    <w:rsid w:val="002A0178"/>
    <w:rsid w:val="002B2683"/>
    <w:rsid w:val="002B3CBF"/>
    <w:rsid w:val="002B5BC1"/>
    <w:rsid w:val="002C13C3"/>
    <w:rsid w:val="002C2F57"/>
    <w:rsid w:val="002C49D0"/>
    <w:rsid w:val="002E40A9"/>
    <w:rsid w:val="00394447"/>
    <w:rsid w:val="00397949"/>
    <w:rsid w:val="003D7FE9"/>
    <w:rsid w:val="003E06CE"/>
    <w:rsid w:val="003E50A4"/>
    <w:rsid w:val="0040388A"/>
    <w:rsid w:val="00407DB9"/>
    <w:rsid w:val="00416B25"/>
    <w:rsid w:val="004242B3"/>
    <w:rsid w:val="00431778"/>
    <w:rsid w:val="00431D10"/>
    <w:rsid w:val="004331FD"/>
    <w:rsid w:val="00433699"/>
    <w:rsid w:val="00443E60"/>
    <w:rsid w:val="00454788"/>
    <w:rsid w:val="00454CC7"/>
    <w:rsid w:val="00454F14"/>
    <w:rsid w:val="004602F1"/>
    <w:rsid w:val="00460F44"/>
    <w:rsid w:val="00464195"/>
    <w:rsid w:val="00476034"/>
    <w:rsid w:val="00480AF3"/>
    <w:rsid w:val="004868FF"/>
    <w:rsid w:val="004D4010"/>
    <w:rsid w:val="004F2AE8"/>
    <w:rsid w:val="00502816"/>
    <w:rsid w:val="005168AD"/>
    <w:rsid w:val="00517840"/>
    <w:rsid w:val="00565EC9"/>
    <w:rsid w:val="0058240F"/>
    <w:rsid w:val="00583D4B"/>
    <w:rsid w:val="00592CD5"/>
    <w:rsid w:val="005B7E64"/>
    <w:rsid w:val="005D1B85"/>
    <w:rsid w:val="005D1CEA"/>
    <w:rsid w:val="0060182F"/>
    <w:rsid w:val="00612A38"/>
    <w:rsid w:val="006212B2"/>
    <w:rsid w:val="00631F7D"/>
    <w:rsid w:val="00645981"/>
    <w:rsid w:val="006545F7"/>
    <w:rsid w:val="006651AD"/>
    <w:rsid w:val="00665583"/>
    <w:rsid w:val="00691505"/>
    <w:rsid w:val="00691998"/>
    <w:rsid w:val="00693BC6"/>
    <w:rsid w:val="00696070"/>
    <w:rsid w:val="006A37F6"/>
    <w:rsid w:val="006C050C"/>
    <w:rsid w:val="00737B64"/>
    <w:rsid w:val="0075575F"/>
    <w:rsid w:val="007A74D5"/>
    <w:rsid w:val="007B0719"/>
    <w:rsid w:val="007B62CD"/>
    <w:rsid w:val="007D058C"/>
    <w:rsid w:val="007E531E"/>
    <w:rsid w:val="007F02AC"/>
    <w:rsid w:val="007F7012"/>
    <w:rsid w:val="00803CBE"/>
    <w:rsid w:val="00815A68"/>
    <w:rsid w:val="00867B58"/>
    <w:rsid w:val="00882E7D"/>
    <w:rsid w:val="008A36A4"/>
    <w:rsid w:val="008C6269"/>
    <w:rsid w:val="008D02B7"/>
    <w:rsid w:val="008F0B52"/>
    <w:rsid w:val="008F1D8D"/>
    <w:rsid w:val="008F4BA9"/>
    <w:rsid w:val="008F515F"/>
    <w:rsid w:val="00900F86"/>
    <w:rsid w:val="00903C74"/>
    <w:rsid w:val="009356F8"/>
    <w:rsid w:val="00942B72"/>
    <w:rsid w:val="00945C3B"/>
    <w:rsid w:val="00986108"/>
    <w:rsid w:val="00994062"/>
    <w:rsid w:val="00995BB0"/>
    <w:rsid w:val="00996CC6"/>
    <w:rsid w:val="009A1EA0"/>
    <w:rsid w:val="009A2F00"/>
    <w:rsid w:val="009B6DB9"/>
    <w:rsid w:val="009C5E27"/>
    <w:rsid w:val="009E5094"/>
    <w:rsid w:val="009F6EB2"/>
    <w:rsid w:val="00A0040F"/>
    <w:rsid w:val="00A033AD"/>
    <w:rsid w:val="00A45079"/>
    <w:rsid w:val="00A453ED"/>
    <w:rsid w:val="00AB2CEA"/>
    <w:rsid w:val="00AC0239"/>
    <w:rsid w:val="00AC1A3A"/>
    <w:rsid w:val="00AC5C10"/>
    <w:rsid w:val="00AE5C5A"/>
    <w:rsid w:val="00AF1F42"/>
    <w:rsid w:val="00AF324B"/>
    <w:rsid w:val="00AF6424"/>
    <w:rsid w:val="00B00B6C"/>
    <w:rsid w:val="00B14310"/>
    <w:rsid w:val="00B155E7"/>
    <w:rsid w:val="00B24CC5"/>
    <w:rsid w:val="00B3644B"/>
    <w:rsid w:val="00B3712E"/>
    <w:rsid w:val="00B65513"/>
    <w:rsid w:val="00B72982"/>
    <w:rsid w:val="00B73F08"/>
    <w:rsid w:val="00B8014C"/>
    <w:rsid w:val="00BA6650"/>
    <w:rsid w:val="00BB307B"/>
    <w:rsid w:val="00C06724"/>
    <w:rsid w:val="00C3254D"/>
    <w:rsid w:val="00C357CD"/>
    <w:rsid w:val="00C36512"/>
    <w:rsid w:val="00C37317"/>
    <w:rsid w:val="00C46684"/>
    <w:rsid w:val="00C504C7"/>
    <w:rsid w:val="00C50F8F"/>
    <w:rsid w:val="00C652C1"/>
    <w:rsid w:val="00C70C67"/>
    <w:rsid w:val="00C75BA4"/>
    <w:rsid w:val="00C76ED1"/>
    <w:rsid w:val="00C94210"/>
    <w:rsid w:val="00CB5B61"/>
    <w:rsid w:val="00CD2C5A"/>
    <w:rsid w:val="00CD2D13"/>
    <w:rsid w:val="00CD6713"/>
    <w:rsid w:val="00CF1950"/>
    <w:rsid w:val="00D0015C"/>
    <w:rsid w:val="00D03CF4"/>
    <w:rsid w:val="00D044C3"/>
    <w:rsid w:val="00D12530"/>
    <w:rsid w:val="00D138A5"/>
    <w:rsid w:val="00D54077"/>
    <w:rsid w:val="00D64A61"/>
    <w:rsid w:val="00D7090C"/>
    <w:rsid w:val="00D84D53"/>
    <w:rsid w:val="00D96984"/>
    <w:rsid w:val="00DA0D20"/>
    <w:rsid w:val="00DD41ED"/>
    <w:rsid w:val="00DF1E49"/>
    <w:rsid w:val="00E21DBD"/>
    <w:rsid w:val="00E31242"/>
    <w:rsid w:val="00E340F2"/>
    <w:rsid w:val="00E342CB"/>
    <w:rsid w:val="00E41704"/>
    <w:rsid w:val="00E44D7F"/>
    <w:rsid w:val="00E617CC"/>
    <w:rsid w:val="00E65797"/>
    <w:rsid w:val="00E82667"/>
    <w:rsid w:val="00E84FE8"/>
    <w:rsid w:val="00E8528E"/>
    <w:rsid w:val="00E92905"/>
    <w:rsid w:val="00EB3147"/>
    <w:rsid w:val="00EB7FEC"/>
    <w:rsid w:val="00EC7A58"/>
    <w:rsid w:val="00ED10DB"/>
    <w:rsid w:val="00F4683D"/>
    <w:rsid w:val="00F6462F"/>
    <w:rsid w:val="00F83EA9"/>
    <w:rsid w:val="00F91B73"/>
    <w:rsid w:val="00F93413"/>
    <w:rsid w:val="00FD740F"/>
    <w:rsid w:val="00FF6282"/>
    <w:rsid w:val="06A2FBDB"/>
    <w:rsid w:val="06C628CF"/>
    <w:rsid w:val="09002C51"/>
    <w:rsid w:val="0A1D7BB0"/>
    <w:rsid w:val="0B3EBD70"/>
    <w:rsid w:val="0D9D7C62"/>
    <w:rsid w:val="102AB4D6"/>
    <w:rsid w:val="13E270E9"/>
    <w:rsid w:val="16DEE9CF"/>
    <w:rsid w:val="1B968A3A"/>
    <w:rsid w:val="1BBC4D76"/>
    <w:rsid w:val="1C5B9049"/>
    <w:rsid w:val="204ADE9A"/>
    <w:rsid w:val="2077C18E"/>
    <w:rsid w:val="22B7ED6F"/>
    <w:rsid w:val="22D8B810"/>
    <w:rsid w:val="23B831CB"/>
    <w:rsid w:val="25A11B66"/>
    <w:rsid w:val="25AF9688"/>
    <w:rsid w:val="25C5A97E"/>
    <w:rsid w:val="262B0680"/>
    <w:rsid w:val="26CE9702"/>
    <w:rsid w:val="2793AD0E"/>
    <w:rsid w:val="27EF4FBA"/>
    <w:rsid w:val="28FDD434"/>
    <w:rsid w:val="2B261F3F"/>
    <w:rsid w:val="2CA29736"/>
    <w:rsid w:val="2D6404F8"/>
    <w:rsid w:val="2D8AC7E8"/>
    <w:rsid w:val="2EF2AB59"/>
    <w:rsid w:val="309FF7BC"/>
    <w:rsid w:val="3284C849"/>
    <w:rsid w:val="32A63D7F"/>
    <w:rsid w:val="35302053"/>
    <w:rsid w:val="35913C28"/>
    <w:rsid w:val="3ABBAA42"/>
    <w:rsid w:val="3BCBE508"/>
    <w:rsid w:val="3F6A5548"/>
    <w:rsid w:val="3F7C7058"/>
    <w:rsid w:val="4088AFB7"/>
    <w:rsid w:val="4182D336"/>
    <w:rsid w:val="462B440F"/>
    <w:rsid w:val="4B6DF690"/>
    <w:rsid w:val="4C083203"/>
    <w:rsid w:val="52F0D984"/>
    <w:rsid w:val="533B2684"/>
    <w:rsid w:val="53B5B01A"/>
    <w:rsid w:val="589FE094"/>
    <w:rsid w:val="59E5D379"/>
    <w:rsid w:val="5F17755A"/>
    <w:rsid w:val="603D1462"/>
    <w:rsid w:val="64112F74"/>
    <w:rsid w:val="64C44FF8"/>
    <w:rsid w:val="6613BCDB"/>
    <w:rsid w:val="665B3947"/>
    <w:rsid w:val="695447A8"/>
    <w:rsid w:val="6BE668B6"/>
    <w:rsid w:val="6E09CD02"/>
    <w:rsid w:val="7136111B"/>
    <w:rsid w:val="71361D21"/>
    <w:rsid w:val="72CA7325"/>
    <w:rsid w:val="75229D27"/>
    <w:rsid w:val="7725154E"/>
    <w:rsid w:val="792EEF3D"/>
    <w:rsid w:val="799A0221"/>
    <w:rsid w:val="7A82DD87"/>
    <w:rsid w:val="7A9FC454"/>
    <w:rsid w:val="7CAF5A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63D501B"/>
  <w15:docId w15:val="{0468D8D4-C103-4641-A2BD-4C9738C7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paragraph" w:styleId="CommentText">
    <w:name w:val="annotation text"/>
    <w:basedOn w:val="Normal"/>
    <w:link w:val="CommentTextChar"/>
    <w:semiHidden/>
    <w:locked/>
    <w:rPr>
      <w:sz w:val="20"/>
    </w:rPr>
  </w:style>
  <w:style w:type="character" w:customStyle="1" w:styleId="CommentTextChar">
    <w:name w:val="Comment Text Char"/>
    <w:basedOn w:val="DefaultParagraphFont"/>
    <w:link w:val="CommentText"/>
    <w:semiHidden/>
    <w:rPr>
      <w:sz w:val="20"/>
    </w:rPr>
  </w:style>
  <w:style w:type="character" w:styleId="CommentReference">
    <w:name w:val="annotation reference"/>
    <w:basedOn w:val="DefaultParagraphFont"/>
    <w:semiHidden/>
    <w:lock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ur-lex.europa.eu/legal-content/EN/TXT/?uri=CELEX:32015D0444"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europass.cedefop.europa.eu/en/documents/curriculum-vita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documenttasks/documenttasks1.xml><?xml version="1.0" encoding="utf-8"?>
<t:Tasks xmlns:t="http://schemas.microsoft.com/office/tasks/2019/documenttasks" xmlns:oel="http://schemas.microsoft.com/office/2019/extlst">
  <t:Task id="{EA8C98DF-04D1-463A-948E-CD519A0BD8A7}">
    <t:Anchor>
      <t:Comment id="1736813398"/>
    </t:Anchor>
    <t:History>
      <t:Event id="{E18A0ACA-961C-4073-AD03-B54653DB51F0}" time="2025-05-28T09:54:32.112Z">
        <t:Attribution userId="S::marina.garcia-jimenez@ec.europa.eu::d16b51fa-34d4-4c9b-aad4-f0d0f695ee15" userProvider="AD" userName="GARCIA JIMENEZ Marina (DIGIT)"/>
        <t:Anchor>
          <t:Comment id="1736813398"/>
        </t:Anchor>
        <t:Create/>
      </t:Event>
      <t:Event id="{327A885E-6082-4A1A-828A-F0588EC820E6}" time="2025-05-28T09:54:32.112Z">
        <t:Attribution userId="S::marina.garcia-jimenez@ec.europa.eu::d16b51fa-34d4-4c9b-aad4-f0d0f695ee15" userProvider="AD" userName="GARCIA JIMENEZ Marina (DIGIT)"/>
        <t:Anchor>
          <t:Comment id="1736813398"/>
        </t:Anchor>
        <t:Assign userId="S::georges.lobo@ec.europa.eu::7db3d0e7-56d4-472b-b81d-1901a8072013" userProvider="AD" userName="LOBO Georges (DIGIT)"/>
      </t:Event>
      <t:Event id="{C7BE89CF-28AB-43F0-A405-FFFC77866FF9}" time="2025-05-28T09:54:32.112Z">
        <t:Attribution userId="S::marina.garcia-jimenez@ec.europa.eu::d16b51fa-34d4-4c9b-aad4-f0d0f695ee15" userProvider="AD" userName="GARCIA JIMENEZ Marina (DIGIT)"/>
        <t:Anchor>
          <t:Comment id="1736813398"/>
        </t:Anchor>
        <t:SetTitle title="@LOBO Georges (DIGIT) to check"/>
      </t:Event>
    </t:History>
  </t:Task>
</t:Task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6902E1CECEAA441D99B75434CBCB9797"/>
        <w:category>
          <w:name w:val="General"/>
          <w:gallery w:val="placeholder"/>
        </w:category>
        <w:types>
          <w:type w:val="bbPlcHdr"/>
        </w:types>
        <w:behaviors>
          <w:behavior w:val="content"/>
        </w:behaviors>
        <w:guid w:val="{BF70D83E-1CE9-45F6-8741-82A092335587}"/>
      </w:docPartPr>
      <w:docPartBody>
        <w:p w:rsidR="00491055" w:rsidRDefault="00491055" w:rsidP="00491055">
          <w:pPr>
            <w:pStyle w:val="6902E1CECEAA441D99B75434CBCB9797"/>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1753F"/>
    <w:rsid w:val="00043CDB"/>
    <w:rsid w:val="001C22C3"/>
    <w:rsid w:val="001E3B1B"/>
    <w:rsid w:val="00416B25"/>
    <w:rsid w:val="00426700"/>
    <w:rsid w:val="004868FF"/>
    <w:rsid w:val="00491055"/>
    <w:rsid w:val="006212B2"/>
    <w:rsid w:val="00691998"/>
    <w:rsid w:val="006E0447"/>
    <w:rsid w:val="006F0611"/>
    <w:rsid w:val="007F7378"/>
    <w:rsid w:val="00815A68"/>
    <w:rsid w:val="00893390"/>
    <w:rsid w:val="00894A0C"/>
    <w:rsid w:val="008C6269"/>
    <w:rsid w:val="009A12CB"/>
    <w:rsid w:val="009E14A1"/>
    <w:rsid w:val="009E5094"/>
    <w:rsid w:val="00A453ED"/>
    <w:rsid w:val="00AC0239"/>
    <w:rsid w:val="00BB48A1"/>
    <w:rsid w:val="00C652C1"/>
    <w:rsid w:val="00CA527C"/>
    <w:rsid w:val="00D374C1"/>
    <w:rsid w:val="00E31242"/>
    <w:rsid w:val="00E65797"/>
    <w:rsid w:val="00ED10DB"/>
    <w:rsid w:val="00FF519C"/>
    <w:rsid w:val="00FF628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9105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6902E1CECEAA441D99B75434CBCB9797">
    <w:name w:val="6902E1CECEAA441D99B75434CBCB9797"/>
    <w:rsid w:val="0049105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F56AE35A-A4C1-488B-8A80-41955AE84979}">
  <ds:schemaRef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30c666ed-fe46-43d6-bf30-6de2567680e6"/>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1080B-E144-4CDA-BEB5-FE1A31C3ACC6}"/>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5</Pages>
  <Words>1498</Words>
  <Characters>8540</Characters>
  <Application>Microsoft Office Word</Application>
  <DocSecurity>0</DocSecurity>
  <PresentationFormat>Microsoft Word 14.0</PresentationFormat>
  <Lines>71</Lines>
  <Paragraphs>20</Paragraphs>
  <ScaleCrop>true</ScaleCrop>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69</cp:revision>
  <cp:lastPrinted>2023-04-06T04:36:00Z</cp:lastPrinted>
  <dcterms:created xsi:type="dcterms:W3CDTF">2024-10-25T02:30:00Z</dcterms:created>
  <dcterms:modified xsi:type="dcterms:W3CDTF">2025-07-03T12:43:00Z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