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65C7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48A519C2" w:rsidR="00B65513" w:rsidRPr="0007110E" w:rsidRDefault="00A64B9B" w:rsidP="00E82667">
                <w:pPr>
                  <w:tabs>
                    <w:tab w:val="left" w:pos="426"/>
                  </w:tabs>
                  <w:spacing w:before="120"/>
                  <w:rPr>
                    <w:bCs/>
                    <w:lang w:val="en-IE" w:eastAsia="en-GB"/>
                  </w:rPr>
                </w:pPr>
                <w:r>
                  <w:rPr>
                    <w:bCs/>
                    <w:lang w:val="en-IE" w:eastAsia="en-GB"/>
                  </w:rPr>
                  <w:t>CNECT.I.3</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8578E87" w:rsidR="00D96984" w:rsidRPr="0007110E" w:rsidRDefault="00D65C72" w:rsidP="00E82667">
                <w:pPr>
                  <w:tabs>
                    <w:tab w:val="left" w:pos="426"/>
                  </w:tabs>
                  <w:spacing w:before="120"/>
                  <w:rPr>
                    <w:bCs/>
                    <w:lang w:val="en-IE" w:eastAsia="en-GB"/>
                  </w:rPr>
                </w:pPr>
                <w:hyperlink r:id="rId15" w:history="1">
                  <w:r w:rsidR="00A64B9B" w:rsidRPr="00A64B9B">
                    <w:rPr>
                      <w:lang w:val="en-IE" w:eastAsia="en-GB"/>
                    </w:rPr>
                    <w:t>410684</w:t>
                  </w:r>
                </w:hyperlink>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22B32829" w:rsidR="00E21DBD" w:rsidRPr="0007110E" w:rsidRDefault="00A64B9B" w:rsidP="00E82667">
                <w:pPr>
                  <w:tabs>
                    <w:tab w:val="left" w:pos="426"/>
                  </w:tabs>
                  <w:spacing w:before="120"/>
                  <w:rPr>
                    <w:bCs/>
                    <w:lang w:val="en-IE" w:eastAsia="en-GB"/>
                  </w:rPr>
                </w:pPr>
                <w:r>
                  <w:rPr>
                    <w:bCs/>
                    <w:lang w:val="en-IE" w:eastAsia="en-GB"/>
                  </w:rPr>
                  <w:t>Lucia Recalde</w:t>
                </w:r>
              </w:p>
            </w:sdtContent>
          </w:sdt>
          <w:p w14:paraId="34CF737A" w14:textId="7A2F7575" w:rsidR="00E21DBD" w:rsidRPr="0007110E" w:rsidRDefault="00D65C72"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A64B9B">
                  <w:rPr>
                    <w:bCs/>
                    <w:lang w:val="en-IE" w:eastAsia="en-GB"/>
                  </w:rPr>
                  <w:t>4</w:t>
                </w:r>
                <w:r w:rsidR="00A64B9B" w:rsidRPr="00A64B9B">
                  <w:rPr>
                    <w:bCs/>
                    <w:vertAlign w:val="superscript"/>
                    <w:lang w:val="en-IE" w:eastAsia="en-GB"/>
                  </w:rPr>
                  <w:t>th</w:t>
                </w:r>
                <w:r w:rsidR="00A64B9B">
                  <w:rPr>
                    <w:bCs/>
                    <w:lang w:val="en-IE" w:eastAsia="en-GB"/>
                  </w:rPr>
                  <w:t xml:space="preserve"> </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A64B9B">
                  <w:rPr>
                    <w:bCs/>
                    <w:lang w:val="en-IE" w:eastAsia="en-GB"/>
                  </w:rPr>
                  <w:t>2025</w:t>
                </w:r>
              </w:sdtContent>
            </w:sdt>
          </w:p>
          <w:p w14:paraId="158DD156" w14:textId="7BF5F052" w:rsidR="00E21DBD" w:rsidRPr="0007110E" w:rsidRDefault="00D65C72"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A64B9B">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A64B9B">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A64B9B"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30EB360"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6" o:title=""/>
                </v:shape>
                <w:control r:id="rId17" w:name="OptionButton6" w:shapeid="_x0000_i1037"/>
              </w:object>
            </w:r>
            <w:r>
              <w:rPr>
                <w:bCs/>
                <w:lang w:eastAsia="en-GB"/>
              </w:rPr>
              <w:object w:dxaOrig="225" w:dyaOrig="225" w14:anchorId="1B1CECAE">
                <v:shape id="_x0000_i1039" type="#_x0000_t75" style="width:108pt;height:21.75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44003A9C"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75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D65C7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D65C72"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D65C72"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BA8F472"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25pt;height:21.75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5A0A0ED2"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75pt" o:ole="">
                  <v:imagedata r:id="rId24" o:title=""/>
                </v:shape>
                <w:control r:id="rId25" w:name="OptionButton2" w:shapeid="_x0000_i1045"/>
              </w:object>
            </w:r>
            <w:r>
              <w:rPr>
                <w:bCs/>
                <w:lang w:eastAsia="en-GB"/>
              </w:rPr>
              <w:object w:dxaOrig="225" w:dyaOrig="225" w14:anchorId="0992615F">
                <v:shape id="_x0000_i1047" type="#_x0000_t75" style="width:108pt;height:21.75pt" o:ole="">
                  <v:imagedata r:id="rId26" o:title=""/>
                </v:shape>
                <w:control r:id="rId27" w:name="OptionButton3" w:shapeid="_x0000_i1047"/>
              </w:object>
            </w:r>
          </w:p>
          <w:p w14:paraId="42C9AD79" w14:textId="6B0BE2D0"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D65C72">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rPr>
          <w:szCs w:val="24"/>
        </w:rPr>
      </w:sdtEndPr>
      <w:sdtContent>
        <w:p w14:paraId="25157AF0" w14:textId="77777777" w:rsidR="00A64B9B" w:rsidRDefault="00A64B9B" w:rsidP="00A64B9B">
          <w:pPr>
            <w:rPr>
              <w:lang w:val="en-US"/>
            </w:rPr>
          </w:pPr>
          <w:r>
            <w:rPr>
              <w:lang w:val="en-US"/>
            </w:rPr>
            <w:t xml:space="preserve">The Political Guidelines of the European Commission highlight how the media </w:t>
          </w:r>
          <w:r w:rsidRPr="00346874">
            <w:rPr>
              <w:szCs w:val="24"/>
              <w:lang w:val="en-IE"/>
            </w:rPr>
            <w:t xml:space="preserve">are vital for Europe’s democracy, culture and competitiveness but face critical challenges stemming from the digital transformation and intense global competition.  </w:t>
          </w:r>
          <w:r>
            <w:rPr>
              <w:szCs w:val="24"/>
              <w:lang w:val="en-IE"/>
            </w:rPr>
            <w:t>Executive Vice-President Virkkunen has therefore been mandated to take forward media policy.</w:t>
          </w:r>
        </w:p>
        <w:p w14:paraId="441A0CB3" w14:textId="3C4A02F2" w:rsidR="00A64B9B" w:rsidRDefault="00A64B9B" w:rsidP="00A64B9B">
          <w:r>
            <w:rPr>
              <w:lang w:val="en-US"/>
            </w:rPr>
            <w:lastRenderedPageBreak/>
            <w:t xml:space="preserve">In this context, the </w:t>
          </w:r>
          <w:r>
            <w:t>Audiovisual Industry and Media Support Programme</w:t>
          </w:r>
          <w:r w:rsidR="00B4299F">
            <w:t>s</w:t>
          </w:r>
          <w:r>
            <w:t xml:space="preserve"> Unit is within the Media Policy Directorate of DG CNECT. Our Unit supports the audio-visual, video games and news media in several ways, in particular:  </w:t>
          </w:r>
        </w:p>
        <w:p w14:paraId="3665FBC1" w14:textId="77777777" w:rsidR="00A64B9B" w:rsidRPr="00624082" w:rsidRDefault="00A64B9B" w:rsidP="00A64B9B">
          <w:pPr>
            <w:pStyle w:val="ListParagraph"/>
            <w:numPr>
              <w:ilvl w:val="0"/>
              <w:numId w:val="34"/>
            </w:numPr>
            <w:jc w:val="both"/>
            <w:rPr>
              <w:rFonts w:ascii="Times New Roman" w:hAnsi="Times New Roman" w:cs="Times New Roman"/>
              <w:sz w:val="24"/>
              <w:szCs w:val="24"/>
              <w:lang w:val="en-IE"/>
            </w:rPr>
          </w:pPr>
          <w:r w:rsidRPr="00624082">
            <w:rPr>
              <w:rFonts w:ascii="Times New Roman" w:hAnsi="Times New Roman" w:cs="Times New Roman"/>
              <w:sz w:val="24"/>
              <w:szCs w:val="24"/>
              <w:lang w:val="en-IE"/>
            </w:rPr>
            <w:t>We manage Creative Europe MEDIA, the EU programme dedicated to the cultural diversity and competitiveness of cinema, VOD, TV, video games and XR.</w:t>
          </w:r>
        </w:p>
        <w:p w14:paraId="0177F4F5" w14:textId="77777777" w:rsidR="00A64B9B" w:rsidRPr="00624082" w:rsidRDefault="00A64B9B" w:rsidP="00A64B9B">
          <w:pPr>
            <w:pStyle w:val="ListParagraph"/>
            <w:numPr>
              <w:ilvl w:val="0"/>
              <w:numId w:val="34"/>
            </w:numPr>
            <w:jc w:val="both"/>
            <w:rPr>
              <w:rFonts w:ascii="Times New Roman" w:hAnsi="Times New Roman" w:cs="Times New Roman"/>
              <w:sz w:val="24"/>
              <w:szCs w:val="24"/>
              <w:lang w:val="en-IE"/>
            </w:rPr>
          </w:pPr>
          <w:r w:rsidRPr="00624082">
            <w:rPr>
              <w:rFonts w:ascii="Times New Roman" w:hAnsi="Times New Roman" w:cs="Times New Roman"/>
              <w:sz w:val="24"/>
              <w:szCs w:val="24"/>
              <w:lang w:val="en-IE"/>
            </w:rPr>
            <w:t xml:space="preserve">We support news media through Creative Europe as well as through Multimedia Actions, e.g. Euronews. </w:t>
          </w:r>
        </w:p>
        <w:p w14:paraId="71FD064F" w14:textId="77777777" w:rsidR="00A64B9B" w:rsidRPr="00624082" w:rsidRDefault="00A64B9B" w:rsidP="00A64B9B">
          <w:pPr>
            <w:pStyle w:val="ListParagraph"/>
            <w:numPr>
              <w:ilvl w:val="0"/>
              <w:numId w:val="34"/>
            </w:numPr>
            <w:jc w:val="both"/>
            <w:rPr>
              <w:rFonts w:ascii="Times New Roman" w:hAnsi="Times New Roman" w:cs="Times New Roman"/>
              <w:sz w:val="24"/>
              <w:szCs w:val="24"/>
              <w:lang w:val="en-IE"/>
            </w:rPr>
          </w:pPr>
          <w:r w:rsidRPr="00624082">
            <w:rPr>
              <w:rFonts w:ascii="Times New Roman" w:hAnsi="Times New Roman" w:cs="Times New Roman"/>
              <w:sz w:val="24"/>
              <w:szCs w:val="24"/>
              <w:lang w:val="en-IE"/>
            </w:rPr>
            <w:t>We support lending and equity investment through Invest EU.</w:t>
          </w:r>
        </w:p>
        <w:p w14:paraId="12E80475" w14:textId="77777777" w:rsidR="00A64B9B" w:rsidRPr="00624082" w:rsidRDefault="00A64B9B" w:rsidP="00A64B9B">
          <w:pPr>
            <w:pStyle w:val="ListParagraph"/>
            <w:numPr>
              <w:ilvl w:val="0"/>
              <w:numId w:val="34"/>
            </w:numPr>
            <w:jc w:val="both"/>
            <w:rPr>
              <w:rFonts w:ascii="Times New Roman" w:hAnsi="Times New Roman" w:cs="Times New Roman"/>
              <w:sz w:val="24"/>
              <w:szCs w:val="24"/>
              <w:lang w:val="en-IE"/>
            </w:rPr>
          </w:pPr>
          <w:r w:rsidRPr="00624082">
            <w:rPr>
              <w:rFonts w:ascii="Times New Roman" w:hAnsi="Times New Roman" w:cs="Times New Roman"/>
              <w:sz w:val="24"/>
              <w:szCs w:val="24"/>
              <w:lang w:val="en-IE"/>
            </w:rPr>
            <w:t>We produce market analysis, notably the European Media Industry Outlook.</w:t>
          </w:r>
        </w:p>
        <w:p w14:paraId="69FFAFFA" w14:textId="77777777" w:rsidR="00A64B9B" w:rsidRPr="00624082" w:rsidRDefault="00A64B9B" w:rsidP="00A64B9B">
          <w:pPr>
            <w:pStyle w:val="ListParagraph"/>
            <w:numPr>
              <w:ilvl w:val="0"/>
              <w:numId w:val="34"/>
            </w:numPr>
            <w:jc w:val="both"/>
            <w:rPr>
              <w:rFonts w:ascii="Times New Roman" w:hAnsi="Times New Roman" w:cs="Times New Roman"/>
              <w:sz w:val="24"/>
              <w:szCs w:val="24"/>
              <w:lang w:val="en-IE"/>
            </w:rPr>
          </w:pPr>
          <w:r w:rsidRPr="00624082">
            <w:rPr>
              <w:rFonts w:ascii="Times New Roman" w:hAnsi="Times New Roman" w:cs="Times New Roman"/>
              <w:sz w:val="24"/>
              <w:szCs w:val="24"/>
              <w:lang w:val="en-IE"/>
            </w:rPr>
            <w:t xml:space="preserve">We regularly engage with media stakeholders. </w:t>
          </w:r>
        </w:p>
        <w:p w14:paraId="110F01DC" w14:textId="77777777" w:rsidR="00A64B9B" w:rsidRPr="00080F49" w:rsidRDefault="00A64B9B" w:rsidP="00A64B9B">
          <w:pPr>
            <w:rPr>
              <w:lang w:val="en-IE"/>
            </w:rPr>
          </w:pPr>
          <w:r>
            <w:rPr>
              <w:lang w:val="en-IE"/>
            </w:rPr>
            <w:t>More broadly, the support programmes and studies driven forward by our Unit accompany and complement the work of other units on regulatory instruments such as the Audiovisual and Media Services Directive, the European Media Freedom Act and the Copyright rules. Together, the Media Policy Directorate drives forward the EU approach to media.</w:t>
          </w:r>
        </w:p>
        <w:p w14:paraId="59DD0438" w14:textId="07C707F4" w:rsidR="00E21DBD" w:rsidRPr="00624082" w:rsidRDefault="00A64B9B" w:rsidP="00A64B9B">
          <w:pPr>
            <w:rPr>
              <w:szCs w:val="24"/>
              <w:lang w:val="en-US" w:eastAsia="en-GB"/>
            </w:rPr>
          </w:pPr>
          <w:r w:rsidRPr="00624082">
            <w:rPr>
              <w:rFonts w:eastAsia="Calibri"/>
              <w:szCs w:val="24"/>
              <w:lang w:eastAsia="en-US"/>
            </w:rPr>
            <w:t>The Unit is composed of around 15 people from across the EU with a diverse mix of skills and experience.</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bookmarkStart w:id="3" w:name="_Hlk202364490" w:displacedByCustomXml="next"/>
    <w:sdt>
      <w:sdtPr>
        <w:rPr>
          <w:lang w:val="en-US" w:eastAsia="en-GB"/>
        </w:rPr>
        <w:id w:val="-723136291"/>
        <w:placeholder>
          <w:docPart w:val="84FB87486BC94E5EB76E972E1BD8265B"/>
        </w:placeholder>
      </w:sdtPr>
      <w:sdtEndPr/>
      <w:sdtContent>
        <w:bookmarkStart w:id="4" w:name="_Hlk202544386" w:displacedByCustomXml="next"/>
        <w:sdt>
          <w:sdtPr>
            <w:rPr>
              <w:lang w:val="en-US" w:eastAsia="en-GB"/>
            </w:rPr>
            <w:id w:val="331036864"/>
            <w:placeholder>
              <w:docPart w:val="09CE6B85CC544D51B053746BABD5FDD7"/>
            </w:placeholder>
          </w:sdtPr>
          <w:sdtEndPr>
            <w:rPr>
              <w:lang w:val="en-GB" w:eastAsia="en-IE"/>
            </w:rPr>
          </w:sdtEndPr>
          <w:sdtContent>
            <w:p w14:paraId="28DACFE6" w14:textId="77777777" w:rsidR="00A64B9B" w:rsidRDefault="00A64B9B" w:rsidP="00A64B9B">
              <w:pPr>
                <w:rPr>
                  <w:lang w:val="en-US" w:eastAsia="en-GB"/>
                </w:rPr>
              </w:pPr>
              <w:r>
                <w:rPr>
                  <w:lang w:val="en-US" w:eastAsia="en-GB"/>
                </w:rPr>
                <w:t xml:space="preserve">The SNE will particularly contribute to: </w:t>
              </w:r>
            </w:p>
            <w:p w14:paraId="6D66703C" w14:textId="77777777" w:rsidR="00A64B9B" w:rsidRPr="00624082" w:rsidRDefault="00A64B9B" w:rsidP="00A64B9B">
              <w:pPr>
                <w:pStyle w:val="ListParagraph"/>
                <w:numPr>
                  <w:ilvl w:val="0"/>
                  <w:numId w:val="35"/>
                </w:numPr>
                <w:rPr>
                  <w:rFonts w:ascii="Times New Roman" w:hAnsi="Times New Roman" w:cs="Times New Roman"/>
                  <w:sz w:val="24"/>
                  <w:szCs w:val="24"/>
                  <w:lang w:val="en-US" w:eastAsia="en-GB"/>
                </w:rPr>
              </w:pPr>
              <w:r w:rsidRPr="00624082">
                <w:rPr>
                  <w:rFonts w:ascii="Times New Roman" w:hAnsi="Times New Roman" w:cs="Times New Roman"/>
                  <w:sz w:val="24"/>
                  <w:szCs w:val="24"/>
                  <w:lang w:val="en-US" w:eastAsia="en-GB"/>
                </w:rPr>
                <w:t xml:space="preserve">Implementation and monitoring of Creative Europe, including shaping annual Work Programmes and collaborating with the Education, Audiovisual and Culture Executive Agency. </w:t>
              </w:r>
            </w:p>
            <w:p w14:paraId="0DECAB28" w14:textId="77777777" w:rsidR="00A64B9B" w:rsidRPr="00624082" w:rsidRDefault="00A64B9B" w:rsidP="00A64B9B">
              <w:pPr>
                <w:pStyle w:val="ListParagraph"/>
                <w:numPr>
                  <w:ilvl w:val="0"/>
                  <w:numId w:val="35"/>
                </w:numPr>
                <w:rPr>
                  <w:rFonts w:ascii="Times New Roman" w:hAnsi="Times New Roman" w:cs="Times New Roman"/>
                  <w:sz w:val="24"/>
                  <w:szCs w:val="24"/>
                  <w:lang w:val="en-US" w:eastAsia="en-GB"/>
                </w:rPr>
              </w:pPr>
              <w:r w:rsidRPr="00624082">
                <w:rPr>
                  <w:rFonts w:ascii="Times New Roman" w:hAnsi="Times New Roman" w:cs="Times New Roman"/>
                  <w:sz w:val="24"/>
                  <w:szCs w:val="24"/>
                  <w:lang w:val="en-US" w:eastAsia="en-GB"/>
                </w:rPr>
                <w:t>Implementation of Multimedia Actions.</w:t>
              </w:r>
            </w:p>
            <w:p w14:paraId="4B6ECCA9" w14:textId="77777777" w:rsidR="00A64B9B" w:rsidRPr="00624082" w:rsidRDefault="00A64B9B" w:rsidP="00A64B9B">
              <w:pPr>
                <w:pStyle w:val="ListParagraph"/>
                <w:numPr>
                  <w:ilvl w:val="0"/>
                  <w:numId w:val="35"/>
                </w:numPr>
                <w:rPr>
                  <w:rFonts w:ascii="Times New Roman" w:hAnsi="Times New Roman" w:cs="Times New Roman"/>
                  <w:sz w:val="24"/>
                  <w:szCs w:val="24"/>
                  <w:lang w:val="en-US" w:eastAsia="en-GB"/>
                </w:rPr>
              </w:pPr>
              <w:r w:rsidRPr="00624082">
                <w:rPr>
                  <w:rFonts w:ascii="Times New Roman" w:hAnsi="Times New Roman" w:cs="Times New Roman"/>
                  <w:sz w:val="24"/>
                  <w:szCs w:val="24"/>
                  <w:lang w:val="en-US" w:eastAsia="en-GB"/>
                </w:rPr>
                <w:t>Developing next generation support programmes under the 2028 Multiannual Financial Framework.</w:t>
              </w:r>
            </w:p>
            <w:p w14:paraId="74AE52E5" w14:textId="77777777" w:rsidR="00A64B9B" w:rsidRPr="00624082" w:rsidRDefault="00A64B9B" w:rsidP="00A64B9B">
              <w:pPr>
                <w:pStyle w:val="ListParagraph"/>
                <w:numPr>
                  <w:ilvl w:val="0"/>
                  <w:numId w:val="35"/>
                </w:numPr>
                <w:rPr>
                  <w:rFonts w:ascii="Times New Roman" w:hAnsi="Times New Roman" w:cs="Times New Roman"/>
                  <w:sz w:val="24"/>
                  <w:szCs w:val="24"/>
                  <w:lang w:val="en-US" w:eastAsia="en-GB"/>
                </w:rPr>
              </w:pPr>
              <w:r w:rsidRPr="00624082">
                <w:rPr>
                  <w:rFonts w:ascii="Times New Roman" w:hAnsi="Times New Roman" w:cs="Times New Roman"/>
                  <w:sz w:val="24"/>
                  <w:szCs w:val="24"/>
                  <w:lang w:val="en-US" w:eastAsia="en-GB"/>
                </w:rPr>
                <w:t>Monitoring media market trends, including steering and production of studies.</w:t>
              </w:r>
            </w:p>
            <w:p w14:paraId="5EAF23C9" w14:textId="77777777" w:rsidR="00A64B9B" w:rsidRPr="00624082" w:rsidRDefault="00A64B9B" w:rsidP="00A64B9B">
              <w:pPr>
                <w:pStyle w:val="ListParagraph"/>
                <w:numPr>
                  <w:ilvl w:val="0"/>
                  <w:numId w:val="35"/>
                </w:numPr>
                <w:rPr>
                  <w:rFonts w:ascii="Times New Roman" w:hAnsi="Times New Roman" w:cs="Times New Roman"/>
                  <w:sz w:val="24"/>
                  <w:szCs w:val="24"/>
                  <w:lang w:val="en-US" w:eastAsia="en-GB"/>
                </w:rPr>
              </w:pPr>
              <w:r w:rsidRPr="00624082">
                <w:rPr>
                  <w:rFonts w:ascii="Times New Roman" w:hAnsi="Times New Roman" w:cs="Times New Roman"/>
                  <w:sz w:val="24"/>
                  <w:szCs w:val="24"/>
                  <w:lang w:val="en-US" w:eastAsia="en-GB"/>
                </w:rPr>
                <w:t xml:space="preserve">Organisation of dialogues and events with stakeholders. </w:t>
              </w:r>
            </w:p>
            <w:p w14:paraId="7FFCB4F3" w14:textId="77777777" w:rsidR="00A64B9B" w:rsidRDefault="00A64B9B" w:rsidP="00A64B9B">
              <w:pPr>
                <w:rPr>
                  <w:lang w:val="en-US" w:eastAsia="en-GB"/>
                </w:rPr>
              </w:pPr>
              <w:r>
                <w:rPr>
                  <w:lang w:val="en-US" w:eastAsia="en-GB"/>
                </w:rPr>
                <w:t xml:space="preserve">Depending on your skills and experience the work will include project management,  data analysis, policy briefings and studies, speeches, events and communication material.  This will also involve engagement with other EU institutions (Council, Parliament). </w:t>
              </w:r>
            </w:p>
            <w:p w14:paraId="46EE3E07" w14:textId="2AC959ED" w:rsidR="00E21DBD" w:rsidRPr="00A64B9B" w:rsidRDefault="00A64B9B" w:rsidP="00C504C7">
              <w:pPr>
                <w:rPr>
                  <w:lang w:val="en-US" w:eastAsia="en-GB"/>
                </w:rPr>
              </w:pPr>
              <w:r>
                <w:rPr>
                  <w:lang w:val="en-US" w:eastAsia="en-GB"/>
                </w:rPr>
                <w:t xml:space="preserve">The work involves regular contacts with media stakeholders, including industry associations, media companies and non-profit organisations. </w:t>
              </w:r>
            </w:p>
          </w:sdtContent>
        </w:sdt>
        <w:bookmarkEnd w:id="4" w:displacedByCustomXml="next"/>
      </w:sdtContent>
    </w:sdt>
    <w:bookmarkEnd w:id="3"/>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Start w:id="5" w:name="_Hlk202364506" w:displacedByCustomXml="next"/>
    <w:sdt>
      <w:sdtPr>
        <w:rPr>
          <w:lang w:val="en-US" w:eastAsia="en-GB"/>
        </w:rPr>
        <w:id w:val="-209197804"/>
        <w:placeholder>
          <w:docPart w:val="D53C757808094631B3D30FCCF370CC97"/>
        </w:placeholder>
      </w:sdtPr>
      <w:sdtEndPr/>
      <w:sdtContent>
        <w:sdt>
          <w:sdtPr>
            <w:rPr>
              <w:lang w:val="en-US" w:eastAsia="en-GB"/>
            </w:rPr>
            <w:id w:val="1395006427"/>
            <w:placeholder>
              <w:docPart w:val="44C3D4F902DA48FAB7263B64620B555E"/>
            </w:placeholder>
          </w:sdtPr>
          <w:sdtEndPr>
            <w:rPr>
              <w:lang w:val="en-GB" w:eastAsia="en-IE"/>
            </w:rPr>
          </w:sdtEndPr>
          <w:sdtContent>
            <w:p w14:paraId="7DE89097" w14:textId="77777777" w:rsidR="00A64B9B" w:rsidRDefault="00A64B9B" w:rsidP="00A64B9B">
              <w:pPr>
                <w:rPr>
                  <w:lang w:val="en-US" w:eastAsia="en-GB"/>
                </w:rPr>
              </w:pPr>
              <w:r>
                <w:rPr>
                  <w:lang w:val="en-US" w:eastAsia="en-GB"/>
                </w:rPr>
                <w:t xml:space="preserve">An enthusiastic and highly motivated person, ideally with knowledge and experience of the media sectors (or the wider creative industries) and digital transformation, interested in working at the crossroads between business, innovation, media and creativity. </w:t>
              </w:r>
            </w:p>
            <w:p w14:paraId="5DFFEAD6" w14:textId="77777777" w:rsidR="00A64B9B" w:rsidRDefault="00A64B9B" w:rsidP="00A64B9B">
              <w:pPr>
                <w:rPr>
                  <w:lang w:val="en-US" w:eastAsia="en-GB"/>
                </w:rPr>
              </w:pPr>
              <w:r>
                <w:rPr>
                  <w:lang w:val="en-US" w:eastAsia="en-GB"/>
                </w:rPr>
                <w:t xml:space="preserve">Prior experience/skills in industrial policy, market and data analysis or project management, will be an asset. </w:t>
              </w:r>
            </w:p>
            <w:p w14:paraId="3DE108DB" w14:textId="77777777" w:rsidR="00A64B9B" w:rsidRDefault="00A64B9B" w:rsidP="00A64B9B">
              <w:pPr>
                <w:rPr>
                  <w:lang w:val="en-US" w:eastAsia="en-GB"/>
                </w:rPr>
              </w:pPr>
              <w:r>
                <w:rPr>
                  <w:lang w:val="en-US" w:eastAsia="en-GB"/>
                </w:rPr>
                <w:lastRenderedPageBreak/>
                <w:t xml:space="preserve">The candidate is expected to have a sense of initiative and be able to deal with different tasks simultaneously, sometimes under tight deadlines. S/he should be an excellent and resilient team player, enjoying team work. </w:t>
              </w:r>
            </w:p>
            <w:p w14:paraId="7D1D8FB9" w14:textId="77777777" w:rsidR="00A64B9B" w:rsidRDefault="00A64B9B" w:rsidP="00A64B9B">
              <w:pPr>
                <w:rPr>
                  <w:lang w:val="en-US" w:eastAsia="en-GB"/>
                </w:rPr>
              </w:pPr>
              <w:r>
                <w:rPr>
                  <w:lang w:val="en-US" w:eastAsia="en-GB"/>
                </w:rPr>
                <w:t>A good command of English (oral and written) is necessary. French is an asset.</w:t>
              </w:r>
            </w:p>
            <w:p w14:paraId="721FA810" w14:textId="77777777" w:rsidR="00A64B9B" w:rsidRDefault="00A64B9B" w:rsidP="00A64B9B">
              <w:r>
                <w:rPr>
                  <w:lang w:val="en-US" w:eastAsia="en-GB"/>
                </w:rPr>
                <w:t>Key competences include: analysing and problem solving, communicating, delivering quality and results, prioritizing, organizing and flexibility.</w:t>
              </w:r>
            </w:p>
          </w:sdtContent>
        </w:sdt>
        <w:p w14:paraId="51994EDB" w14:textId="437F5164" w:rsidR="002E40A9" w:rsidRPr="00AF7D78" w:rsidRDefault="00D65C72" w:rsidP="002E40A9">
          <w:pPr>
            <w:rPr>
              <w:lang w:val="en-US" w:eastAsia="en-GB"/>
            </w:rPr>
          </w:pPr>
        </w:p>
      </w:sdtContent>
    </w:sdt>
    <w:bookmarkEnd w:id="5" w:displacedByCustomXml="prev"/>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6" w:name="_Hlk132131276"/>
      <w:r>
        <w:t>Before applying, please read the attached privacy statement.</w:t>
      </w:r>
      <w:bookmarkEnd w:id="6"/>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A641AC5"/>
    <w:multiLevelType w:val="hybridMultilevel"/>
    <w:tmpl w:val="04883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6" w15:restartNumberingAfterBreak="0">
    <w:nsid w:val="7FDA1ED9"/>
    <w:multiLevelType w:val="hybridMultilevel"/>
    <w:tmpl w:val="1A220420"/>
    <w:lvl w:ilvl="0" w:tplc="8514F734">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545422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483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13C3"/>
    <w:rsid w:val="002C49D0"/>
    <w:rsid w:val="002E40A9"/>
    <w:rsid w:val="002F7C6A"/>
    <w:rsid w:val="00394447"/>
    <w:rsid w:val="003E50A4"/>
    <w:rsid w:val="0040388A"/>
    <w:rsid w:val="00431778"/>
    <w:rsid w:val="00454CC7"/>
    <w:rsid w:val="00464195"/>
    <w:rsid w:val="00476034"/>
    <w:rsid w:val="005168AD"/>
    <w:rsid w:val="0058240F"/>
    <w:rsid w:val="00592CD5"/>
    <w:rsid w:val="005D1B85"/>
    <w:rsid w:val="00624082"/>
    <w:rsid w:val="00665583"/>
    <w:rsid w:val="00693BC6"/>
    <w:rsid w:val="00696070"/>
    <w:rsid w:val="007E531E"/>
    <w:rsid w:val="007F02AC"/>
    <w:rsid w:val="007F7012"/>
    <w:rsid w:val="008D02B7"/>
    <w:rsid w:val="008F0B52"/>
    <w:rsid w:val="008F4BA9"/>
    <w:rsid w:val="00994062"/>
    <w:rsid w:val="00996CC6"/>
    <w:rsid w:val="009A1EA0"/>
    <w:rsid w:val="009A2F00"/>
    <w:rsid w:val="009C5E27"/>
    <w:rsid w:val="00A033AD"/>
    <w:rsid w:val="00A43EE9"/>
    <w:rsid w:val="00A64B9B"/>
    <w:rsid w:val="00AB2CEA"/>
    <w:rsid w:val="00AF6424"/>
    <w:rsid w:val="00B24CC5"/>
    <w:rsid w:val="00B3644B"/>
    <w:rsid w:val="00B4299F"/>
    <w:rsid w:val="00B65513"/>
    <w:rsid w:val="00B667E9"/>
    <w:rsid w:val="00B73F08"/>
    <w:rsid w:val="00B8014C"/>
    <w:rsid w:val="00C06724"/>
    <w:rsid w:val="00C3254D"/>
    <w:rsid w:val="00C504C7"/>
    <w:rsid w:val="00C63B13"/>
    <w:rsid w:val="00C75BA4"/>
    <w:rsid w:val="00CB5B61"/>
    <w:rsid w:val="00CD2C5A"/>
    <w:rsid w:val="00D0015C"/>
    <w:rsid w:val="00D03CF4"/>
    <w:rsid w:val="00D65C72"/>
    <w:rsid w:val="00D7090C"/>
    <w:rsid w:val="00D84D53"/>
    <w:rsid w:val="00D96984"/>
    <w:rsid w:val="00DD41ED"/>
    <w:rsid w:val="00DF1E49"/>
    <w:rsid w:val="00E21DBD"/>
    <w:rsid w:val="00E342CB"/>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UnresolvedMention">
    <w:name w:val="Unresolved Mention"/>
    <w:basedOn w:val="DefaultParagraphFont"/>
    <w:semiHidden/>
    <w:locked/>
    <w:rsid w:val="00A64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javascript:showJobDetails_51750_6()"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09CE6B85CC544D51B053746BABD5FDD7"/>
        <w:category>
          <w:name w:val="General"/>
          <w:gallery w:val="placeholder"/>
        </w:category>
        <w:types>
          <w:type w:val="bbPlcHdr"/>
        </w:types>
        <w:behaviors>
          <w:behavior w:val="content"/>
        </w:behaviors>
        <w:guid w:val="{CA7B7B56-A946-475B-B1B0-BADD9756E797}"/>
      </w:docPartPr>
      <w:docPartBody>
        <w:p w:rsidR="003444DF" w:rsidRDefault="003444DF" w:rsidP="003444DF">
          <w:pPr>
            <w:pStyle w:val="09CE6B85CC544D51B053746BABD5FDD7"/>
          </w:pPr>
          <w:r w:rsidRPr="00BD2312">
            <w:rPr>
              <w:rStyle w:val="PlaceholderText"/>
            </w:rPr>
            <w:t>Click or tap here to enter text.</w:t>
          </w:r>
        </w:p>
      </w:docPartBody>
    </w:docPart>
    <w:docPart>
      <w:docPartPr>
        <w:name w:val="44C3D4F902DA48FAB7263B64620B555E"/>
        <w:category>
          <w:name w:val="General"/>
          <w:gallery w:val="placeholder"/>
        </w:category>
        <w:types>
          <w:type w:val="bbPlcHdr"/>
        </w:types>
        <w:behaviors>
          <w:behavior w:val="content"/>
        </w:behaviors>
        <w:guid w:val="{D95ADE00-FE00-407D-B3D8-079DEC90C8B5}"/>
      </w:docPartPr>
      <w:docPartBody>
        <w:p w:rsidR="003444DF" w:rsidRDefault="003444DF" w:rsidP="003444DF">
          <w:pPr>
            <w:pStyle w:val="44C3D4F902DA48FAB7263B64620B555E"/>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444DF"/>
    <w:rsid w:val="00416B25"/>
    <w:rsid w:val="006212B2"/>
    <w:rsid w:val="006F0611"/>
    <w:rsid w:val="007F7378"/>
    <w:rsid w:val="00893390"/>
    <w:rsid w:val="00894A0C"/>
    <w:rsid w:val="009A12CB"/>
    <w:rsid w:val="00A43EE9"/>
    <w:rsid w:val="00B667E9"/>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444DF"/>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09CE6B85CC544D51B053746BABD5FDD7">
    <w:name w:val="09CE6B85CC544D51B053746BABD5FDD7"/>
    <w:rsid w:val="003444DF"/>
    <w:pPr>
      <w:spacing w:line="278" w:lineRule="auto"/>
    </w:pPr>
    <w:rPr>
      <w:kern w:val="2"/>
      <w:sz w:val="24"/>
      <w:szCs w:val="24"/>
      <w14:ligatures w14:val="standardContextual"/>
    </w:rPr>
  </w:style>
  <w:style w:type="paragraph" w:customStyle="1" w:styleId="44C3D4F902DA48FAB7263B64620B555E">
    <w:name w:val="44C3D4F902DA48FAB7263B64620B555E"/>
    <w:rsid w:val="003444DF"/>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F56AE35A-A4C1-488B-8A80-41955AE84979}">
  <ds:schemaRefs>
    <ds:schemaRef ds:uri="http://schemas.microsoft.com/office/2006/documentManagement/types"/>
    <ds:schemaRef ds:uri="http://purl.org/dc/elements/1.1/"/>
    <ds:schemaRef ds:uri="30c666ed-fe46-43d6-bf30-6de2567680e6"/>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0C93FFDD-7FF2-4AC1-8B93-AF700945C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1164</Words>
  <Characters>6636</Characters>
  <Application>Microsoft Office Word</Application>
  <DocSecurity>0</DocSecurity>
  <PresentationFormat>Microsoft Word 14.0</PresentationFormat>
  <Lines>55</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2025-07-04T16:03:00Z</dcterms:created>
  <dcterms:modified xsi:type="dcterms:W3CDTF">2025-07-14T14:32:00Z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