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201B70">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84B65">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1272CFBA" w:rsidR="00B65513" w:rsidRPr="0007110E" w:rsidRDefault="000F63E1" w:rsidP="00E82667">
                <w:pPr>
                  <w:tabs>
                    <w:tab w:val="left" w:pos="426"/>
                  </w:tabs>
                  <w:spacing w:before="120"/>
                  <w:rPr>
                    <w:bCs/>
                    <w:lang w:val="en-IE" w:eastAsia="en-GB"/>
                  </w:rPr>
                </w:pPr>
                <w:r>
                  <w:rPr>
                    <w:bCs/>
                    <w:lang w:val="en-IE" w:eastAsia="en-GB"/>
                  </w:rPr>
                  <w:t>INTPA/E1</w:t>
                </w:r>
                <w:r w:rsidR="00084B65">
                  <w:rPr>
                    <w:bCs/>
                    <w:lang w:val="en-IE" w:eastAsia="en-GB"/>
                  </w:rPr>
                  <w:t xml:space="preserve">, </w:t>
                </w:r>
                <w:r w:rsidR="00084B65" w:rsidRPr="00084B65">
                  <w:rPr>
                    <w:rStyle w:val="normaltextrun"/>
                    <w:iCs/>
                    <w:sz w:val="22"/>
                    <w:szCs w:val="22"/>
                    <w:bdr w:val="none" w:sz="0" w:space="0" w:color="auto" w:frame="1"/>
                  </w:rPr>
                  <w:t>Macro-Economic analysis, Fiscal Policies,  Budget Support and Global Partnerships with IFIs</w:t>
                </w:r>
              </w:p>
            </w:tc>
          </w:sdtContent>
        </w:sdt>
      </w:tr>
      <w:tr w:rsidR="00D96984" w:rsidRPr="00AF417C" w14:paraId="4B8EFB62" w14:textId="77777777" w:rsidTr="00084B65">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tc>
              <w:tcPr>
                <w:tcW w:w="5491" w:type="dxa"/>
              </w:tcPr>
              <w:p w14:paraId="26B6BD75" w14:textId="16FDD4E2" w:rsidR="00D96984" w:rsidRPr="0007110E" w:rsidRDefault="000F63E1" w:rsidP="00E82667">
                <w:pPr>
                  <w:tabs>
                    <w:tab w:val="left" w:pos="426"/>
                  </w:tabs>
                  <w:spacing w:before="120"/>
                  <w:rPr>
                    <w:bCs/>
                    <w:lang w:val="en-IE" w:eastAsia="en-GB"/>
                  </w:rPr>
                </w:pPr>
                <w:r>
                  <w:rPr>
                    <w:bCs/>
                    <w:lang w:val="en-IE" w:eastAsia="en-GB"/>
                  </w:rPr>
                  <w:t>4341</w:t>
                </w:r>
              </w:p>
            </w:tc>
          </w:sdtContent>
        </w:sdt>
      </w:tr>
      <w:tr w:rsidR="00E21DBD" w:rsidRPr="00AF417C" w14:paraId="4E8359D5" w14:textId="77777777" w:rsidTr="00084B65">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27D5AEBE" w:rsidR="00E21DBD" w:rsidRPr="00084B65" w:rsidRDefault="000F63E1" w:rsidP="00E82667">
                <w:pPr>
                  <w:tabs>
                    <w:tab w:val="left" w:pos="426"/>
                  </w:tabs>
                  <w:spacing w:before="120"/>
                  <w:rPr>
                    <w:bCs/>
                    <w:lang w:val="nl-NL" w:eastAsia="en-GB"/>
                  </w:rPr>
                </w:pPr>
                <w:r w:rsidRPr="00084B65">
                  <w:rPr>
                    <w:bCs/>
                    <w:lang w:val="nl-NL" w:eastAsia="en-GB"/>
                  </w:rPr>
                  <w:t>Karolina LEIB, Nathalie BRAJARD VOM STEIN, Roxanne RUA</w:t>
                </w:r>
              </w:p>
            </w:sdtContent>
          </w:sdt>
          <w:p w14:paraId="34CF737A" w14:textId="00024274" w:rsidR="00E21DBD" w:rsidRPr="0007110E" w:rsidRDefault="00201B70"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E21DBD" w:rsidRPr="0007110E">
                  <w:rPr>
                    <w:bCs/>
                    <w:lang w:val="en-IE" w:eastAsia="en-GB"/>
                  </w:rPr>
                  <w:t>…</w:t>
                </w:r>
                <w:r w:rsidR="000F63E1">
                  <w:rPr>
                    <w:bCs/>
                    <w:lang w:val="en-IE" w:eastAsia="en-GB"/>
                  </w:rPr>
                  <w:t>3</w:t>
                </w:r>
                <w:r w:rsidR="00945415">
                  <w:rPr>
                    <w:bCs/>
                    <w:lang w:val="en-IE" w:eastAsia="en-GB"/>
                  </w:rPr>
                  <w:t>rd</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0F63E1">
                  <w:rPr>
                    <w:bCs/>
                    <w:lang w:val="en-IE" w:eastAsia="en-GB"/>
                  </w:rPr>
                  <w:t>2025</w:t>
                </w:r>
              </w:sdtContent>
            </w:sdt>
          </w:p>
          <w:p w14:paraId="158DD156" w14:textId="161ED68D" w:rsidR="00E21DBD" w:rsidRPr="0007110E" w:rsidRDefault="00201B70"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E21DBD" w:rsidRPr="0007110E">
                  <w:rPr>
                    <w:bCs/>
                    <w:lang w:val="en-IE" w:eastAsia="en-GB"/>
                  </w:rPr>
                  <w:t>…</w:t>
                </w:r>
                <w:r w:rsidR="000F63E1">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0F63E1">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84B65">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574A297E" w:rsidR="00E21DBD" w:rsidRPr="0007110E" w:rsidRDefault="008F4BA9" w:rsidP="00E82667">
            <w:pPr>
              <w:tabs>
                <w:tab w:val="left" w:pos="426"/>
              </w:tabs>
              <w:spacing w:before="120"/>
              <w:rPr>
                <w:bCs/>
                <w:lang w:val="en-IE" w:eastAsia="en-GB"/>
              </w:rPr>
            </w:pPr>
            <w:r>
              <w:rPr>
                <w:bCs/>
                <w:lang w:eastAsia="en-GB"/>
              </w:rPr>
              <w:object w:dxaOrig="225" w:dyaOrig="225"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75pt" o:ole="">
                  <v:imagedata r:id="rId15" o:title=""/>
                </v:shape>
                <w:control r:id="rId16" w:name="OptionButton6" w:shapeid="_x0000_i1037"/>
              </w:object>
            </w:r>
            <w:r>
              <w:rPr>
                <w:bCs/>
                <w:lang w:eastAsia="en-GB"/>
              </w:rPr>
              <w:object w:dxaOrig="225" w:dyaOrig="225" w14:anchorId="1B1CECAE">
                <v:shape id="_x0000_i1039" type="#_x0000_t75" style="width:108pt;height:21.75pt" o:ole="">
                  <v:imagedata r:id="rId17" o:title=""/>
                </v:shape>
                <w:control r:id="rId18" w:name="OptionButton7" w:shapeid="_x0000_i1039"/>
              </w:object>
            </w:r>
          </w:p>
        </w:tc>
      </w:tr>
      <w:tr w:rsidR="00E21DBD" w:rsidRPr="00994062" w14:paraId="539D0BAC" w14:textId="77777777" w:rsidTr="00084B65">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7C285114" w:rsidR="00E21DBD" w:rsidRDefault="00E82667" w:rsidP="00E21DBD">
            <w:pPr>
              <w:tabs>
                <w:tab w:val="left" w:pos="426"/>
              </w:tabs>
              <w:contextualSpacing/>
              <w:rPr>
                <w:bCs/>
                <w:szCs w:val="24"/>
                <w:lang w:eastAsia="en-GB"/>
              </w:rPr>
            </w:pPr>
            <w:r>
              <w:rPr>
                <w:bCs/>
                <w:lang w:eastAsia="en-GB"/>
              </w:rPr>
              <w:object w:dxaOrig="225" w:dyaOrig="225" w14:anchorId="7CA3F499">
                <v:shape id="_x0000_i1041" type="#_x0000_t75" style="width:108pt;height:21.75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201B70"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201B70"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201B70"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24229BF1" w:rsidR="00E21DBD" w:rsidRPr="0007110E" w:rsidRDefault="00E82667" w:rsidP="00252050">
            <w:pPr>
              <w:tabs>
                <w:tab w:val="left" w:pos="426"/>
              </w:tabs>
              <w:rPr>
                <w:bCs/>
                <w:lang w:val="en-IE" w:eastAsia="en-GB"/>
              </w:rPr>
            </w:pPr>
            <w:r>
              <w:rPr>
                <w:bCs/>
                <w:lang w:eastAsia="en-GB"/>
              </w:rPr>
              <w:object w:dxaOrig="225" w:dyaOrig="225" w14:anchorId="624C0115">
                <v:shape id="_x0000_i1043" type="#_x0000_t75" style="width:320.25pt;height:21.75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84B65">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20F80C36" w:rsidR="00DF1E49" w:rsidRDefault="00E82667" w:rsidP="00E82667">
            <w:pPr>
              <w:tabs>
                <w:tab w:val="left" w:pos="426"/>
              </w:tabs>
              <w:spacing w:before="120" w:after="120"/>
              <w:rPr>
                <w:bCs/>
                <w:szCs w:val="24"/>
                <w:lang w:eastAsia="en-GB"/>
              </w:rPr>
            </w:pPr>
            <w:r>
              <w:rPr>
                <w:bCs/>
                <w:lang w:eastAsia="en-GB"/>
              </w:rPr>
              <w:object w:dxaOrig="225" w:dyaOrig="225" w14:anchorId="51A1B371">
                <v:shape id="_x0000_i1045" type="#_x0000_t75" style="width:108pt;height:21.75pt" o:ole="">
                  <v:imagedata r:id="rId23" o:title=""/>
                </v:shape>
                <w:control r:id="rId24" w:name="OptionButton2" w:shapeid="_x0000_i1045"/>
              </w:object>
            </w:r>
            <w:r>
              <w:rPr>
                <w:bCs/>
                <w:lang w:eastAsia="en-GB"/>
              </w:rPr>
              <w:object w:dxaOrig="225" w:dyaOrig="225" w14:anchorId="0992615F">
                <v:shape id="_x0000_i1047" type="#_x0000_t75" style="width:108pt;height:21.75pt" o:ole="">
                  <v:imagedata r:id="rId25" o:title=""/>
                </v:shape>
                <w:control r:id="rId26" w:name="OptionButton3" w:shapeid="_x0000_i1047"/>
              </w:object>
            </w:r>
          </w:p>
          <w:p w14:paraId="42C9AD79" w14:textId="30A93351"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06-25T00:00:00Z">
                  <w:dateFormat w:val="dd-MM-yyyy"/>
                  <w:lid w:val="fr-BE"/>
                  <w:storeMappedDataAs w:val="dateTime"/>
                  <w:calendar w:val="gregorian"/>
                </w:date>
              </w:sdtPr>
              <w:sdtEndPr/>
              <w:sdtContent>
                <w:r w:rsidR="00201B70">
                  <w:rPr>
                    <w:bCs/>
                    <w:lang w:val="fr-BE" w:eastAsia="en-GB"/>
                  </w:rPr>
                  <w:t>25-06-2025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sdt>
          <w:sdtPr>
            <w:rPr>
              <w:lang w:val="en-US" w:eastAsia="en-GB"/>
            </w:rPr>
            <w:id w:val="1357378690"/>
            <w:placeholder>
              <w:docPart w:val="B0BAC25049D540BE9FAF170E7BABC318"/>
            </w:placeholder>
          </w:sdtPr>
          <w:sdtEndPr/>
          <w:sdtContent>
            <w:p w14:paraId="446F3787" w14:textId="1303F57E" w:rsidR="000428EC" w:rsidRDefault="000F63E1" w:rsidP="000428EC">
              <w:pPr>
                <w:rPr>
                  <w:lang w:val="en-US" w:eastAsia="en-GB"/>
                </w:rPr>
              </w:pPr>
              <w:r w:rsidRPr="00204237">
                <w:rPr>
                  <w:lang w:val="en-US" w:eastAsia="en-GB"/>
                </w:rPr>
                <w:t xml:space="preserve">The unit is tasked to provide sound and comprehensive macro-economic </w:t>
              </w:r>
              <w:r>
                <w:rPr>
                  <w:lang w:val="en-US" w:eastAsia="en-GB"/>
                </w:rPr>
                <w:t xml:space="preserve">and fiscal </w:t>
              </w:r>
              <w:r w:rsidRPr="00204237">
                <w:rPr>
                  <w:lang w:val="en-US" w:eastAsia="en-GB"/>
                </w:rPr>
                <w:t xml:space="preserve">analysis for the geographic areas within the Directorate General’s remit, ensuring a solid basis for DG INTPA policy. </w:t>
              </w:r>
            </w:p>
            <w:p w14:paraId="3ED37E21" w14:textId="79B20E3B" w:rsidR="000F63E1" w:rsidRDefault="000F63E1" w:rsidP="000F63E1">
              <w:pPr>
                <w:rPr>
                  <w:lang w:val="en-US" w:eastAsia="en-GB"/>
                </w:rPr>
              </w:pPr>
            </w:p>
            <w:p w14:paraId="529A86BD" w14:textId="2A86B15F" w:rsidR="000F63E1" w:rsidRDefault="000F63E1" w:rsidP="000F63E1">
              <w:pPr>
                <w:rPr>
                  <w:lang w:val="en-US" w:eastAsia="en-GB"/>
                </w:rPr>
              </w:pPr>
              <w:r w:rsidRPr="00204237">
                <w:rPr>
                  <w:lang w:val="en-US" w:eastAsia="en-GB"/>
                </w:rPr>
                <w:t xml:space="preserve">It contributes to the formulation of the EU </w:t>
              </w:r>
              <w:r w:rsidR="00C91DE4">
                <w:rPr>
                  <w:lang w:val="en-US" w:eastAsia="en-GB"/>
                </w:rPr>
                <w:t>international partnerships</w:t>
              </w:r>
              <w:r w:rsidRPr="00204237">
                <w:rPr>
                  <w:lang w:val="en-US" w:eastAsia="en-GB"/>
                </w:rPr>
                <w:t xml:space="preserve"> policy on public finance, including fiscal and tax policies, public finance management, budget support and domestic revenue mobilisation, debt issues and illicit financial flows. </w:t>
              </w:r>
              <w:r w:rsidR="000428EC">
                <w:rPr>
                  <w:lang w:val="en-US" w:eastAsia="en-GB"/>
                </w:rPr>
                <w:t xml:space="preserve">In doing so, it supports EU partner countries in their efforts to enhance economic governance and the investment climate, thus contributing to the successful roll-out of the Global Gateway strategy. </w:t>
              </w:r>
              <w:r w:rsidRPr="00204237">
                <w:rPr>
                  <w:lang w:val="en-US" w:eastAsia="en-GB"/>
                </w:rPr>
                <w:t xml:space="preserve">It is a Centre of expertise regarding budget support policy and methodology.  </w:t>
              </w:r>
            </w:p>
            <w:p w14:paraId="0D2FD6D5" w14:textId="0F0C65A4" w:rsidR="000F63E1" w:rsidRPr="00204237" w:rsidRDefault="000F63E1" w:rsidP="000F63E1">
              <w:pPr>
                <w:rPr>
                  <w:lang w:val="en-US" w:eastAsia="en-GB"/>
                </w:rPr>
              </w:pPr>
              <w:r w:rsidRPr="00204237">
                <w:rPr>
                  <w:lang w:val="en-US" w:eastAsia="en-GB"/>
                </w:rPr>
                <w:t>The unit is also contributing to the formulation and implementation of policies for strategic engagement with International Financial Institutions (IFIs), in particular the World Bank Group and the IMF, notably in view of increasing the visibility and impact of EU action and of promoting a stronger Team Europe approach.</w:t>
              </w:r>
            </w:p>
            <w:p w14:paraId="59DD0438" w14:textId="50D75532" w:rsidR="00E21DBD" w:rsidRDefault="000F63E1" w:rsidP="00C504C7">
              <w:pPr>
                <w:rPr>
                  <w:lang w:val="en-US"/>
                </w:rPr>
              </w:pPr>
              <w:r w:rsidRPr="00204237">
                <w:rPr>
                  <w:lang w:val="en-US" w:eastAsia="en-GB"/>
                </w:rPr>
                <w:t xml:space="preserve">To ensure appropriate integration of the external dimension of internal policies and maximizing coherence and synergies with cooperation policy and priorities, the unit is working in close coordination with the concerned INTPA directorates and other Commission DGs (such as </w:t>
              </w:r>
              <w:r>
                <w:rPr>
                  <w:lang w:val="en-US" w:eastAsia="en-GB"/>
                </w:rPr>
                <w:t xml:space="preserve">TAXUD, </w:t>
              </w:r>
              <w:r w:rsidRPr="00204237">
                <w:rPr>
                  <w:lang w:val="en-US" w:eastAsia="en-GB"/>
                </w:rPr>
                <w:t>ECFIN</w:t>
              </w:r>
              <w:r>
                <w:rPr>
                  <w:lang w:val="en-US" w:eastAsia="en-GB"/>
                </w:rPr>
                <w:t>)</w:t>
              </w:r>
              <w:r w:rsidRPr="00204237">
                <w:rPr>
                  <w:lang w:val="en-US" w:eastAsia="en-GB"/>
                </w:rPr>
                <w:t xml:space="preserve"> and the EEAS, EU Member States and other stakeholders</w:t>
              </w:r>
              <w:r w:rsidR="00222CCD">
                <w:rPr>
                  <w:lang w:val="en-US" w:eastAsia="en-GB"/>
                </w:rPr>
                <w:t>.</w:t>
              </w:r>
            </w:p>
          </w:sdtContent>
        </w:sdt>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sdt>
          <w:sdtPr>
            <w:rPr>
              <w:lang w:val="en-US" w:eastAsia="en-GB"/>
            </w:rPr>
            <w:id w:val="-438840858"/>
            <w:placeholder>
              <w:docPart w:val="59C41F6CED234471BEE94AF0C306DCD9"/>
            </w:placeholder>
          </w:sdtPr>
          <w:sdtEndPr/>
          <w:sdtContent>
            <w:p w14:paraId="0B6C27D6" w14:textId="534F8B17" w:rsidR="00746104" w:rsidRDefault="000F63E1" w:rsidP="000F63E1">
              <w:pPr>
                <w:rPr>
                  <w:lang w:val="en-US" w:eastAsia="en-GB"/>
                </w:rPr>
              </w:pPr>
              <w:r>
                <w:rPr>
                  <w:lang w:val="en-US" w:eastAsia="en-GB"/>
                </w:rPr>
                <w:t xml:space="preserve"> </w:t>
              </w:r>
              <w:r w:rsidR="00746104">
                <w:rPr>
                  <w:lang w:val="en-US" w:eastAsia="en-GB"/>
                </w:rPr>
                <w:t>As a member of the fiscal policy sector of the unit, the selected official will help shape EU external policy in the fields of (i) domestic revenue mobili</w:t>
              </w:r>
              <w:r w:rsidR="003A006A">
                <w:rPr>
                  <w:lang w:val="en-US" w:eastAsia="en-GB"/>
                </w:rPr>
                <w:t>s</w:t>
              </w:r>
              <w:r w:rsidR="00746104">
                <w:rPr>
                  <w:lang w:val="en-US" w:eastAsia="en-GB"/>
                </w:rPr>
                <w:t>ation</w:t>
              </w:r>
              <w:r w:rsidR="00127959">
                <w:rPr>
                  <w:lang w:val="en-US" w:eastAsia="en-GB"/>
                </w:rPr>
                <w:t xml:space="preserve"> (DRM)</w:t>
              </w:r>
              <w:r w:rsidR="00746104">
                <w:rPr>
                  <w:lang w:val="en-US" w:eastAsia="en-GB"/>
                </w:rPr>
                <w:t>, international tax cooperation and the fight against illicit financial flows, as well as (ii) public finance management</w:t>
              </w:r>
              <w:r w:rsidR="00127959">
                <w:rPr>
                  <w:lang w:val="en-US" w:eastAsia="en-GB"/>
                </w:rPr>
                <w:t xml:space="preserve"> (PFM)</w:t>
              </w:r>
              <w:r w:rsidR="00746104">
                <w:rPr>
                  <w:lang w:val="en-US" w:eastAsia="en-GB"/>
                </w:rPr>
                <w:t xml:space="preserve">, including public procurement and public investment management. </w:t>
              </w:r>
            </w:p>
            <w:p w14:paraId="014C5B11" w14:textId="0BC6FF81" w:rsidR="00746104" w:rsidRDefault="00746104" w:rsidP="000F63E1">
              <w:pPr>
                <w:rPr>
                  <w:lang w:val="en-US" w:eastAsia="en-GB"/>
                </w:rPr>
              </w:pPr>
              <w:r>
                <w:rPr>
                  <w:lang w:val="en-US" w:eastAsia="en-GB"/>
                </w:rPr>
                <w:t xml:space="preserve">In doing so, s/he will contribute to the successful implementation of the </w:t>
              </w:r>
              <w:r w:rsidR="000F63E1">
                <w:rPr>
                  <w:lang w:val="en-US" w:eastAsia="en-GB"/>
                </w:rPr>
                <w:t xml:space="preserve">European Commission’s “collect more – spend better” approach in support of </w:t>
              </w:r>
              <w:r>
                <w:rPr>
                  <w:lang w:val="en-US" w:eastAsia="en-GB"/>
                </w:rPr>
                <w:t>EU</w:t>
              </w:r>
              <w:r w:rsidR="000F63E1" w:rsidRPr="003255CC">
                <w:rPr>
                  <w:lang w:val="en-US" w:eastAsia="en-GB"/>
                </w:rPr>
                <w:t xml:space="preserve"> partner countries</w:t>
              </w:r>
              <w:r w:rsidR="00127959">
                <w:rPr>
                  <w:lang w:val="en-US" w:eastAsia="en-GB"/>
                </w:rPr>
                <w:t xml:space="preserve">, </w:t>
              </w:r>
              <w:r w:rsidR="000F63E1">
                <w:rPr>
                  <w:lang w:val="en-US" w:eastAsia="en-GB"/>
                </w:rPr>
                <w:t xml:space="preserve">including </w:t>
              </w:r>
              <w:r w:rsidR="00127959">
                <w:rPr>
                  <w:lang w:val="en-US" w:eastAsia="en-GB"/>
                </w:rPr>
                <w:t xml:space="preserve">its </w:t>
              </w:r>
              <w:r w:rsidR="00F10EC1">
                <w:rPr>
                  <w:lang w:val="en-US" w:eastAsia="en-GB"/>
                </w:rPr>
                <w:t xml:space="preserve">gender, </w:t>
              </w:r>
              <w:r w:rsidR="000F63E1">
                <w:rPr>
                  <w:lang w:val="en-US" w:eastAsia="en-GB"/>
                </w:rPr>
                <w:t>green</w:t>
              </w:r>
              <w:r w:rsidR="00F10EC1">
                <w:rPr>
                  <w:lang w:val="en-US" w:eastAsia="en-GB"/>
                </w:rPr>
                <w:t xml:space="preserve"> and </w:t>
              </w:r>
              <w:r w:rsidR="000F63E1">
                <w:rPr>
                  <w:lang w:val="en-US" w:eastAsia="en-GB"/>
                </w:rPr>
                <w:t>digital dimensions</w:t>
              </w:r>
              <w:r>
                <w:rPr>
                  <w:lang w:val="en-US" w:eastAsia="en-GB"/>
                </w:rPr>
                <w:t>.</w:t>
              </w:r>
              <w:r w:rsidR="000F63E1">
                <w:rPr>
                  <w:lang w:val="en-US" w:eastAsia="en-GB"/>
                </w:rPr>
                <w:t xml:space="preserve"> </w:t>
              </w:r>
              <w:r>
                <w:rPr>
                  <w:lang w:val="en-US" w:eastAsia="en-GB"/>
                </w:rPr>
                <w:t xml:space="preserve">S/he will also </w:t>
              </w:r>
              <w:r w:rsidR="000F63E1">
                <w:rPr>
                  <w:lang w:val="en-US" w:eastAsia="en-GB"/>
                </w:rPr>
                <w:t xml:space="preserve">advise Delegations and </w:t>
              </w:r>
              <w:r w:rsidR="00E006B5">
                <w:rPr>
                  <w:lang w:val="en-US" w:eastAsia="en-GB"/>
                </w:rPr>
                <w:t xml:space="preserve">management on </w:t>
              </w:r>
              <w:r w:rsidR="000A619E">
                <w:rPr>
                  <w:lang w:val="en-US" w:eastAsia="en-GB"/>
                </w:rPr>
                <w:t xml:space="preserve">DRM and PFM </w:t>
              </w:r>
              <w:r w:rsidR="00E006B5">
                <w:rPr>
                  <w:lang w:val="en-US" w:eastAsia="en-GB"/>
                </w:rPr>
                <w:t>issues</w:t>
              </w:r>
              <w:r w:rsidR="00F10EC1">
                <w:rPr>
                  <w:lang w:val="en-US" w:eastAsia="en-GB"/>
                </w:rPr>
                <w:t>, which are critical for scaling up the Global Gateway strategy</w:t>
              </w:r>
              <w:r w:rsidR="00127959">
                <w:rPr>
                  <w:lang w:val="en-US" w:eastAsia="en-GB"/>
                </w:rPr>
                <w:t>.</w:t>
              </w:r>
            </w:p>
            <w:p w14:paraId="539874F3" w14:textId="568C25CD" w:rsidR="000A619E" w:rsidRPr="003A006A" w:rsidRDefault="00746104" w:rsidP="003A006A">
              <w:pPr>
                <w:rPr>
                  <w:lang w:val="en-US" w:eastAsia="en-GB"/>
                </w:rPr>
              </w:pPr>
              <w:r>
                <w:rPr>
                  <w:lang w:val="en-US" w:eastAsia="en-GB"/>
                </w:rPr>
                <w:t xml:space="preserve">In </w:t>
              </w:r>
              <w:r w:rsidR="00127959">
                <w:rPr>
                  <w:lang w:val="en-US" w:eastAsia="en-GB"/>
                </w:rPr>
                <w:t>addition</w:t>
              </w:r>
              <w:r>
                <w:rPr>
                  <w:lang w:val="en-US" w:eastAsia="en-GB"/>
                </w:rPr>
                <w:t xml:space="preserve">, s/he will help design and manage </w:t>
              </w:r>
              <w:r w:rsidR="00127959">
                <w:rPr>
                  <w:lang w:val="en-US" w:eastAsia="en-GB"/>
                </w:rPr>
                <w:t xml:space="preserve">EU </w:t>
              </w:r>
              <w:r>
                <w:rPr>
                  <w:lang w:val="en-US" w:eastAsia="en-GB"/>
                </w:rPr>
                <w:t xml:space="preserve">capacity development </w:t>
              </w:r>
              <w:r w:rsidR="00127959">
                <w:rPr>
                  <w:lang w:val="en-US" w:eastAsia="en-GB"/>
                </w:rPr>
                <w:t>initiatives</w:t>
              </w:r>
              <w:r>
                <w:rPr>
                  <w:lang w:val="en-US" w:eastAsia="en-GB"/>
                </w:rPr>
                <w:t xml:space="preserve"> implemented by the IMF, the World Bank, the OECD and/or EU Member States agencies. S/he will </w:t>
              </w:r>
              <w:r w:rsidR="00127959">
                <w:rPr>
                  <w:lang w:val="en-US" w:eastAsia="en-GB"/>
                </w:rPr>
                <w:t xml:space="preserve">be fully involved in strategic decisions on these programmes by </w:t>
              </w:r>
              <w:r>
                <w:rPr>
                  <w:lang w:val="en-US" w:eastAsia="en-GB"/>
                </w:rPr>
                <w:t>represent</w:t>
              </w:r>
              <w:r w:rsidR="00127959">
                <w:rPr>
                  <w:lang w:val="en-US" w:eastAsia="en-GB"/>
                </w:rPr>
                <w:t xml:space="preserve">ing </w:t>
              </w:r>
              <w:r>
                <w:rPr>
                  <w:lang w:val="en-US" w:eastAsia="en-GB"/>
                </w:rPr>
                <w:t xml:space="preserve">the European Commission </w:t>
              </w:r>
              <w:r w:rsidR="00127959">
                <w:rPr>
                  <w:lang w:val="en-US" w:eastAsia="en-GB"/>
                </w:rPr>
                <w:t xml:space="preserve">in the relevant </w:t>
              </w:r>
              <w:r>
                <w:rPr>
                  <w:lang w:val="en-US" w:eastAsia="en-GB"/>
                </w:rPr>
                <w:t>steering committee</w:t>
              </w:r>
              <w:r w:rsidR="00127959">
                <w:rPr>
                  <w:lang w:val="en-US" w:eastAsia="en-GB"/>
                </w:rPr>
                <w:t xml:space="preserve">s. </w:t>
              </w:r>
              <w:r w:rsidR="00F10EC1">
                <w:rPr>
                  <w:lang w:val="en-US" w:eastAsia="en-GB"/>
                </w:rPr>
                <w:t>S/he</w:t>
              </w:r>
              <w:r w:rsidR="00AF1A12">
                <w:rPr>
                  <w:lang w:val="en-US" w:eastAsia="en-GB"/>
                </w:rPr>
                <w:t xml:space="preserve"> will also</w:t>
              </w:r>
              <w:r w:rsidR="00E006B5">
                <w:rPr>
                  <w:lang w:val="en-US" w:eastAsia="en-GB"/>
                </w:rPr>
                <w:t xml:space="preserve"> help build and </w:t>
              </w:r>
              <w:r w:rsidR="00060EBE">
                <w:rPr>
                  <w:lang w:val="en-US" w:eastAsia="en-GB"/>
                </w:rPr>
                <w:t>promote</w:t>
              </w:r>
              <w:r w:rsidR="00E006B5">
                <w:rPr>
                  <w:lang w:val="en-US" w:eastAsia="en-GB"/>
                </w:rPr>
                <w:t xml:space="preserve"> EU positions on </w:t>
              </w:r>
              <w:r w:rsidR="00127959">
                <w:rPr>
                  <w:lang w:val="en-US" w:eastAsia="en-GB"/>
                </w:rPr>
                <w:t xml:space="preserve">DRM and PFM </w:t>
              </w:r>
              <w:r w:rsidR="000F63E1">
                <w:rPr>
                  <w:lang w:val="en-US" w:eastAsia="en-GB"/>
                </w:rPr>
                <w:t>in international fora</w:t>
              </w:r>
              <w:r w:rsidR="00127959">
                <w:rPr>
                  <w:lang w:val="en-US" w:eastAsia="en-GB"/>
                </w:rPr>
                <w:t xml:space="preserve">, </w:t>
              </w:r>
              <w:r w:rsidR="00AF1A12">
                <w:rPr>
                  <w:lang w:val="en-US" w:eastAsia="en-GB"/>
                </w:rPr>
                <w:t xml:space="preserve">such as the </w:t>
              </w:r>
              <w:r w:rsidR="00E006B5">
                <w:rPr>
                  <w:lang w:val="en-US" w:eastAsia="en-GB"/>
                </w:rPr>
                <w:t xml:space="preserve">UN or the </w:t>
              </w:r>
              <w:r w:rsidR="00AF1A12">
                <w:rPr>
                  <w:lang w:val="en-US" w:eastAsia="en-GB"/>
                </w:rPr>
                <w:t>G20</w:t>
              </w:r>
              <w:r w:rsidR="000F63E1">
                <w:rPr>
                  <w:lang w:val="en-US" w:eastAsia="en-GB"/>
                </w:rPr>
                <w:t xml:space="preserve">. </w:t>
              </w:r>
            </w:p>
            <w:p w14:paraId="3E153223" w14:textId="6F2FA803" w:rsidR="000F63E1" w:rsidRDefault="000F63E1" w:rsidP="000F63E1">
              <w:pPr>
                <w:rPr>
                  <w:lang w:val="en-US" w:eastAsia="en-GB"/>
                </w:rPr>
              </w:pPr>
              <w:r w:rsidRPr="003A006A">
                <w:rPr>
                  <w:lang w:val="en-US" w:eastAsia="en-GB"/>
                </w:rPr>
                <w:t>The selected official will be required to undertake technical and analytical support in public finance management and domestic revenue mobili</w:t>
              </w:r>
              <w:r w:rsidR="000A619E">
                <w:rPr>
                  <w:lang w:val="en-US" w:eastAsia="en-GB"/>
                </w:rPr>
                <w:t>s</w:t>
              </w:r>
              <w:r w:rsidRPr="003A006A">
                <w:rPr>
                  <w:lang w:val="en-US" w:eastAsia="en-GB"/>
                </w:rPr>
                <w:t xml:space="preserve">ation. </w:t>
              </w:r>
              <w:r w:rsidR="00114F7F">
                <w:rPr>
                  <w:lang w:val="en-US" w:eastAsia="en-GB"/>
                </w:rPr>
                <w:t xml:space="preserve">S/he </w:t>
              </w:r>
              <w:r w:rsidRPr="00820A33">
                <w:rPr>
                  <w:lang w:val="en-US" w:eastAsia="en-GB"/>
                </w:rPr>
                <w:t xml:space="preserve">may also be requested to provide analytical work on budget support, risk assessment and economic governance. S/he will have to support </w:t>
              </w:r>
              <w:r w:rsidR="000A619E">
                <w:rPr>
                  <w:lang w:val="en-US" w:eastAsia="en-GB"/>
                </w:rPr>
                <w:t xml:space="preserve">geographic </w:t>
              </w:r>
              <w:r w:rsidRPr="00820A33">
                <w:rPr>
                  <w:lang w:val="en-US" w:eastAsia="en-GB"/>
                </w:rPr>
                <w:t xml:space="preserve">services in assessing budget support programmes and disbursement requests.  </w:t>
              </w:r>
            </w:p>
            <w:p w14:paraId="15178555" w14:textId="67251445" w:rsidR="000A619E" w:rsidRPr="003A006A" w:rsidRDefault="000A619E" w:rsidP="000F63E1">
              <w:pPr>
                <w:rPr>
                  <w:lang w:val="en-US" w:eastAsia="en-GB"/>
                </w:rPr>
              </w:pPr>
              <w:r>
                <w:rPr>
                  <w:lang w:val="en-US" w:eastAsia="en-GB"/>
                </w:rPr>
                <w:t>Depending on the official’s profile and interest</w:t>
              </w:r>
              <w:r w:rsidR="00F10EC1">
                <w:rPr>
                  <w:lang w:val="en-US" w:eastAsia="en-GB"/>
                </w:rPr>
                <w:t>s</w:t>
              </w:r>
              <w:r>
                <w:rPr>
                  <w:lang w:val="en-US" w:eastAsia="en-GB"/>
                </w:rPr>
                <w:t>, the post may have a stronger focus on the revenue or on the spending side of public finance.</w:t>
              </w:r>
            </w:p>
            <w:p w14:paraId="68163867" w14:textId="00361A88" w:rsidR="000F63E1" w:rsidRPr="003255CC" w:rsidRDefault="000F63E1" w:rsidP="000F63E1">
              <w:pPr>
                <w:rPr>
                  <w:lang w:val="en-US" w:eastAsia="en-GB"/>
                </w:rPr>
              </w:pPr>
              <w:r w:rsidRPr="003A006A">
                <w:rPr>
                  <w:lang w:val="en-US" w:eastAsia="en-GB"/>
                </w:rPr>
                <w:t xml:space="preserve">The job entails frequent contacts within the Commission, with Member State administrations and </w:t>
              </w:r>
              <w:r w:rsidR="00AF1A12">
                <w:rPr>
                  <w:lang w:val="en-US" w:eastAsia="en-GB"/>
                </w:rPr>
                <w:t>development</w:t>
              </w:r>
              <w:r w:rsidRPr="003A006A">
                <w:rPr>
                  <w:lang w:val="en-US" w:eastAsia="en-GB"/>
                </w:rPr>
                <w:t xml:space="preserve"> agencies</w:t>
              </w:r>
              <w:r w:rsidR="00AF1A12">
                <w:rPr>
                  <w:lang w:val="en-US" w:eastAsia="en-GB"/>
                </w:rPr>
                <w:t>, and with institutions</w:t>
              </w:r>
              <w:r w:rsidRPr="003A006A">
                <w:rPr>
                  <w:lang w:val="en-US" w:eastAsia="en-GB"/>
                </w:rPr>
                <w:t xml:space="preserve"> such as </w:t>
              </w:r>
              <w:r w:rsidR="00AF1A12">
                <w:rPr>
                  <w:lang w:val="en-US" w:eastAsia="en-GB"/>
                </w:rPr>
                <w:t>the</w:t>
              </w:r>
              <w:r w:rsidR="006F0A32">
                <w:rPr>
                  <w:lang w:val="en-US" w:eastAsia="en-GB"/>
                </w:rPr>
                <w:t xml:space="preserve"> IMF, the World Bank, the OECD or the UN. </w:t>
              </w:r>
            </w:p>
            <w:p w14:paraId="46EE3E07" w14:textId="2D97CB0C" w:rsidR="00E21DBD" w:rsidRPr="00AF7D78" w:rsidRDefault="002067E4" w:rsidP="00C504C7">
              <w:pPr>
                <w:rPr>
                  <w:lang w:val="en-US" w:eastAsia="en-GB"/>
                </w:rPr>
              </w:pPr>
              <w:r>
                <w:rPr>
                  <w:lang w:val="en-US" w:eastAsia="en-GB"/>
                </w:rPr>
                <w:lastRenderedPageBreak/>
                <w:t>From time to time, the selected official will be expected to participate in brief m</w:t>
              </w:r>
              <w:r w:rsidRPr="003255CC">
                <w:rPr>
                  <w:lang w:val="en-US" w:eastAsia="en-GB"/>
                </w:rPr>
                <w:t xml:space="preserve">issions in </w:t>
              </w:r>
              <w:r>
                <w:rPr>
                  <w:lang w:val="en-US" w:eastAsia="en-GB"/>
                </w:rPr>
                <w:t>EU</w:t>
              </w:r>
              <w:r w:rsidRPr="003255CC">
                <w:rPr>
                  <w:lang w:val="en-US" w:eastAsia="en-GB"/>
                </w:rPr>
                <w:t xml:space="preserve"> </w:t>
              </w:r>
              <w:r w:rsidR="000F63E1" w:rsidRPr="003255CC">
                <w:rPr>
                  <w:lang w:val="en-US" w:eastAsia="en-GB"/>
                </w:rPr>
                <w:t>partner countries to support EU delegations.</w:t>
              </w:r>
            </w:p>
          </w:sdtContent>
        </w:sdt>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sdt>
          <w:sdtPr>
            <w:rPr>
              <w:rFonts w:asciiTheme="minorHAnsi" w:eastAsiaTheme="minorHAnsi" w:hAnsiTheme="minorHAnsi" w:cstheme="minorBidi"/>
              <w:sz w:val="22"/>
              <w:szCs w:val="22"/>
              <w:lang w:val="en-US" w:eastAsia="en-GB"/>
            </w:rPr>
            <w:id w:val="531231432"/>
            <w:placeholder>
              <w:docPart w:val="8C77D6302DA348F98096E5F5C33F7ABF"/>
            </w:placeholder>
          </w:sdtPr>
          <w:sdtEndPr>
            <w:rPr>
              <w:rFonts w:ascii="Times New Roman" w:eastAsia="Times New Roman" w:hAnsi="Times New Roman" w:cs="Times New Roman"/>
              <w:sz w:val="24"/>
              <w:szCs w:val="20"/>
            </w:rPr>
          </w:sdtEndPr>
          <w:sdtContent>
            <w:p w14:paraId="295831D7" w14:textId="77777777" w:rsidR="000F63E1" w:rsidRDefault="000F63E1" w:rsidP="000F63E1">
              <w:r>
                <w:t>The candidate should possess solid experience and good knowledge in the area of:</w:t>
              </w:r>
            </w:p>
            <w:p w14:paraId="377CC59F" w14:textId="61DB0AA2" w:rsidR="000F63E1" w:rsidRPr="000A619E" w:rsidRDefault="000F63E1" w:rsidP="000A619E">
              <w:pPr>
                <w:pStyle w:val="ListParagraph"/>
                <w:numPr>
                  <w:ilvl w:val="0"/>
                  <w:numId w:val="35"/>
                </w:numPr>
                <w:spacing w:line="240" w:lineRule="auto"/>
                <w:rPr>
                  <w:rFonts w:ascii="Times New Roman" w:hAnsi="Times New Roman" w:cs="Times New Roman"/>
                  <w:sz w:val="24"/>
                  <w:szCs w:val="24"/>
                  <w:lang w:val="en-US" w:eastAsia="en-GB"/>
                </w:rPr>
              </w:pPr>
              <w:r w:rsidRPr="000A619E">
                <w:rPr>
                  <w:rFonts w:ascii="Times New Roman" w:hAnsi="Times New Roman" w:cs="Times New Roman"/>
                  <w:sz w:val="24"/>
                  <w:szCs w:val="24"/>
                  <w:lang w:val="en-IE"/>
                </w:rPr>
                <w:t xml:space="preserve">Public Finance Management and/or Domestic Revenue Mobilisation, ideally in a development context. Specific knowledge/experience in any of the following areas would be an asset: </w:t>
              </w:r>
              <w:r w:rsidR="000A619E">
                <w:rPr>
                  <w:rFonts w:ascii="Times New Roman" w:hAnsi="Times New Roman" w:cs="Times New Roman"/>
                  <w:sz w:val="24"/>
                  <w:szCs w:val="24"/>
                  <w:lang w:val="en-IE"/>
                </w:rPr>
                <w:t xml:space="preserve">tax policy reform, tax administration reform, international tax cooperation, illicit financial flows, </w:t>
              </w:r>
              <w:r w:rsidRPr="000A619E">
                <w:rPr>
                  <w:rFonts w:ascii="Times New Roman" w:hAnsi="Times New Roman" w:cs="Times New Roman"/>
                  <w:sz w:val="24"/>
                  <w:szCs w:val="24"/>
                  <w:lang w:val="en-IE"/>
                </w:rPr>
                <w:t xml:space="preserve">budget planning, public procurement, external audit, investment policy. </w:t>
              </w:r>
            </w:p>
            <w:p w14:paraId="48B6274C" w14:textId="7CF76AEC" w:rsidR="000F63E1" w:rsidRPr="000A619E" w:rsidRDefault="000F63E1" w:rsidP="000A619E">
              <w:pPr>
                <w:pStyle w:val="ListParagraph"/>
                <w:numPr>
                  <w:ilvl w:val="0"/>
                  <w:numId w:val="35"/>
                </w:numPr>
                <w:spacing w:line="240" w:lineRule="auto"/>
                <w:rPr>
                  <w:rFonts w:ascii="Times New Roman" w:hAnsi="Times New Roman" w:cs="Times New Roman"/>
                  <w:sz w:val="24"/>
                  <w:szCs w:val="24"/>
                  <w:lang w:val="en-US" w:eastAsia="en-GB"/>
                </w:rPr>
              </w:pPr>
              <w:r w:rsidRPr="000A619E">
                <w:rPr>
                  <w:rFonts w:ascii="Times New Roman" w:hAnsi="Times New Roman" w:cs="Times New Roman"/>
                  <w:sz w:val="24"/>
                  <w:szCs w:val="24"/>
                  <w:lang w:val="en-IE"/>
                </w:rPr>
                <w:t>A specialisation in international and development economics would be considered as an asset.</w:t>
              </w:r>
            </w:p>
            <w:p w14:paraId="398ED917" w14:textId="77777777" w:rsidR="005E63EE" w:rsidRDefault="000F63E1" w:rsidP="000F63E1">
              <w:pPr>
                <w:ind w:left="360"/>
                <w:rPr>
                  <w:lang w:val="en-IE"/>
                </w:rPr>
              </w:pPr>
              <w:r w:rsidRPr="00082386">
                <w:rPr>
                  <w:lang w:val="en-IE"/>
                </w:rPr>
                <w:t xml:space="preserve">Key requirements for the position are: good analytical, organisational and drafting skills, as well as the ability to work in a small team under tight deadlines. Capacity to dialogue with a large range of stakeholders both within the DG, across the Commission and also outside the institutions. Experience in delivering technical and specialised presentations. </w:t>
              </w:r>
            </w:p>
            <w:p w14:paraId="51994EDB" w14:textId="4B2BB3ED" w:rsidR="002E40A9" w:rsidRPr="00AF7D78" w:rsidRDefault="000F63E1" w:rsidP="003B5D3A">
              <w:pPr>
                <w:ind w:left="360"/>
                <w:rPr>
                  <w:lang w:val="en-US" w:eastAsia="en-GB"/>
                </w:rPr>
              </w:pPr>
              <w:r w:rsidRPr="00082386">
                <w:rPr>
                  <w:lang w:val="en-IE"/>
                </w:rPr>
                <w:t xml:space="preserve">Candidates should hold a degree in economics, finance, development economics or a related field and have at least 5 years of experience. Excellent skills </w:t>
              </w:r>
              <w:r w:rsidR="000A619E">
                <w:rPr>
                  <w:lang w:val="en-IE"/>
                </w:rPr>
                <w:t>in</w:t>
              </w:r>
              <w:r w:rsidRPr="00082386">
                <w:rPr>
                  <w:lang w:val="en-IE"/>
                </w:rPr>
                <w:t xml:space="preserve"> English </w:t>
              </w:r>
              <w:r w:rsidR="00864F28" w:rsidRPr="00082386">
                <w:rPr>
                  <w:lang w:val="en-IE"/>
                </w:rPr>
                <w:t>are</w:t>
              </w:r>
              <w:r w:rsidRPr="00082386">
                <w:rPr>
                  <w:lang w:val="en-IE"/>
                </w:rPr>
                <w:t xml:space="preserve"> a p</w:t>
              </w:r>
              <w:r w:rsidR="000A619E">
                <w:rPr>
                  <w:lang w:val="en-IE"/>
                </w:rPr>
                <w:t>r</w:t>
              </w:r>
              <w:r w:rsidRPr="00082386">
                <w:rPr>
                  <w:lang w:val="en-IE"/>
                </w:rPr>
                <w:t xml:space="preserve">erequisite and knowledge of French or Spanish would be an asset.  </w:t>
              </w:r>
            </w:p>
          </w:sdtContent>
        </w:sdt>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w:t>
      </w:r>
      <w:r w:rsidRPr="00902D72">
        <w:rPr>
          <w:lang w:val="en-US" w:eastAsia="en-GB"/>
        </w:rPr>
        <w:lastRenderedPageBreak/>
        <w:t xml:space="preserve">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w:t>
      </w:r>
      <w:r>
        <w:lastRenderedPageBreak/>
        <w:t xml:space="preserve">in particular to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46037FB"/>
    <w:multiLevelType w:val="hybridMultilevel"/>
    <w:tmpl w:val="CDCCA77A"/>
    <w:lvl w:ilvl="0" w:tplc="FC40D310">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696A5E49"/>
    <w:multiLevelType w:val="hybridMultilevel"/>
    <w:tmpl w:val="53BA76C2"/>
    <w:lvl w:ilvl="0" w:tplc="3DBCA3C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4"/>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5"/>
  </w:num>
  <w:num w:numId="17" w16cid:durableId="1058630122">
    <w:abstractNumId w:val="11"/>
  </w:num>
  <w:num w:numId="18" w16cid:durableId="2120908136">
    <w:abstractNumId w:val="12"/>
  </w:num>
  <w:num w:numId="19" w16cid:durableId="686714860">
    <w:abstractNumId w:val="26"/>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 w:numId="34" w16cid:durableId="1786926952">
    <w:abstractNumId w:val="23"/>
  </w:num>
  <w:num w:numId="35" w16cid:durableId="70772899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428EC"/>
    <w:rsid w:val="00043461"/>
    <w:rsid w:val="00060EBE"/>
    <w:rsid w:val="0007110E"/>
    <w:rsid w:val="0007544E"/>
    <w:rsid w:val="00084B65"/>
    <w:rsid w:val="00092BCA"/>
    <w:rsid w:val="000A4668"/>
    <w:rsid w:val="000A619E"/>
    <w:rsid w:val="000D129C"/>
    <w:rsid w:val="000F371B"/>
    <w:rsid w:val="000F4CD5"/>
    <w:rsid w:val="000F63E1"/>
    <w:rsid w:val="00111AB6"/>
    <w:rsid w:val="00114F7F"/>
    <w:rsid w:val="00127959"/>
    <w:rsid w:val="001D0A81"/>
    <w:rsid w:val="00201B70"/>
    <w:rsid w:val="002067E4"/>
    <w:rsid w:val="002109E6"/>
    <w:rsid w:val="00222CCD"/>
    <w:rsid w:val="00252050"/>
    <w:rsid w:val="002544C2"/>
    <w:rsid w:val="002574B2"/>
    <w:rsid w:val="002B3CBF"/>
    <w:rsid w:val="002C13C3"/>
    <w:rsid w:val="002C49D0"/>
    <w:rsid w:val="002E40A9"/>
    <w:rsid w:val="002F52F8"/>
    <w:rsid w:val="002F5F36"/>
    <w:rsid w:val="00394447"/>
    <w:rsid w:val="003A006A"/>
    <w:rsid w:val="003B5D3A"/>
    <w:rsid w:val="003E50A4"/>
    <w:rsid w:val="0040388A"/>
    <w:rsid w:val="00431778"/>
    <w:rsid w:val="00454CC7"/>
    <w:rsid w:val="00464195"/>
    <w:rsid w:val="00475247"/>
    <w:rsid w:val="00476034"/>
    <w:rsid w:val="004A3C94"/>
    <w:rsid w:val="004C5743"/>
    <w:rsid w:val="005168AD"/>
    <w:rsid w:val="005269B6"/>
    <w:rsid w:val="00575620"/>
    <w:rsid w:val="0058240F"/>
    <w:rsid w:val="00592CD5"/>
    <w:rsid w:val="005A51D9"/>
    <w:rsid w:val="005D1B85"/>
    <w:rsid w:val="005E63EE"/>
    <w:rsid w:val="005F00F4"/>
    <w:rsid w:val="00607642"/>
    <w:rsid w:val="00654E1A"/>
    <w:rsid w:val="00663061"/>
    <w:rsid w:val="00665583"/>
    <w:rsid w:val="00693BC6"/>
    <w:rsid w:val="00696070"/>
    <w:rsid w:val="00697F13"/>
    <w:rsid w:val="006F0A32"/>
    <w:rsid w:val="00746104"/>
    <w:rsid w:val="007745A9"/>
    <w:rsid w:val="007E531E"/>
    <w:rsid w:val="007F02AC"/>
    <w:rsid w:val="007F7012"/>
    <w:rsid w:val="00820A33"/>
    <w:rsid w:val="00826F3F"/>
    <w:rsid w:val="00843738"/>
    <w:rsid w:val="00864F28"/>
    <w:rsid w:val="008D02B7"/>
    <w:rsid w:val="008F0B52"/>
    <w:rsid w:val="008F4BA9"/>
    <w:rsid w:val="00945415"/>
    <w:rsid w:val="00994062"/>
    <w:rsid w:val="00996CC6"/>
    <w:rsid w:val="009A1EA0"/>
    <w:rsid w:val="009A2F00"/>
    <w:rsid w:val="009C5E27"/>
    <w:rsid w:val="00A033AD"/>
    <w:rsid w:val="00AB2CEA"/>
    <w:rsid w:val="00AF1A12"/>
    <w:rsid w:val="00AF6424"/>
    <w:rsid w:val="00B24CC5"/>
    <w:rsid w:val="00B3644B"/>
    <w:rsid w:val="00B65513"/>
    <w:rsid w:val="00B73F08"/>
    <w:rsid w:val="00B8014C"/>
    <w:rsid w:val="00C06724"/>
    <w:rsid w:val="00C10692"/>
    <w:rsid w:val="00C3254D"/>
    <w:rsid w:val="00C504C7"/>
    <w:rsid w:val="00C7357E"/>
    <w:rsid w:val="00C75BA4"/>
    <w:rsid w:val="00C91DE4"/>
    <w:rsid w:val="00CB5B61"/>
    <w:rsid w:val="00CD2C5A"/>
    <w:rsid w:val="00D0015C"/>
    <w:rsid w:val="00D03CF4"/>
    <w:rsid w:val="00D7090C"/>
    <w:rsid w:val="00D84D53"/>
    <w:rsid w:val="00D91639"/>
    <w:rsid w:val="00D96984"/>
    <w:rsid w:val="00DD41ED"/>
    <w:rsid w:val="00DF1E49"/>
    <w:rsid w:val="00E006B5"/>
    <w:rsid w:val="00E21DBD"/>
    <w:rsid w:val="00E342CB"/>
    <w:rsid w:val="00E41704"/>
    <w:rsid w:val="00E44D7F"/>
    <w:rsid w:val="00E82667"/>
    <w:rsid w:val="00E84FE8"/>
    <w:rsid w:val="00EB3147"/>
    <w:rsid w:val="00ED46F9"/>
    <w:rsid w:val="00F10EC1"/>
    <w:rsid w:val="00F4683D"/>
    <w:rsid w:val="00F6462F"/>
    <w:rsid w:val="00F91B73"/>
    <w:rsid w:val="00F93413"/>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 w:type="character" w:customStyle="1" w:styleId="normaltextrun">
    <w:name w:val="normaltextrun"/>
    <w:basedOn w:val="DefaultParagraphFont"/>
    <w:rsid w:val="00084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
      <w:docPartPr>
        <w:name w:val="B0BAC25049D540BE9FAF170E7BABC318"/>
        <w:category>
          <w:name w:val="General"/>
          <w:gallery w:val="placeholder"/>
        </w:category>
        <w:types>
          <w:type w:val="bbPlcHdr"/>
        </w:types>
        <w:behaviors>
          <w:behavior w:val="content"/>
        </w:behaviors>
        <w:guid w:val="{EBEE6BEF-5C84-4887-9757-8984509C545E}"/>
      </w:docPartPr>
      <w:docPartBody>
        <w:p w:rsidR="00F836F2" w:rsidRDefault="00F836F2" w:rsidP="00F836F2">
          <w:pPr>
            <w:pStyle w:val="B0BAC25049D540BE9FAF170E7BABC318"/>
          </w:pPr>
          <w:r w:rsidRPr="00BD2312">
            <w:rPr>
              <w:rStyle w:val="PlaceholderText"/>
            </w:rPr>
            <w:t>Click or tap here to enter text.</w:t>
          </w:r>
        </w:p>
      </w:docPartBody>
    </w:docPart>
    <w:docPart>
      <w:docPartPr>
        <w:name w:val="59C41F6CED234471BEE94AF0C306DCD9"/>
        <w:category>
          <w:name w:val="General"/>
          <w:gallery w:val="placeholder"/>
        </w:category>
        <w:types>
          <w:type w:val="bbPlcHdr"/>
        </w:types>
        <w:behaviors>
          <w:behavior w:val="content"/>
        </w:behaviors>
        <w:guid w:val="{31E3D827-4723-48A7-BF2E-E97C4E9D9AB1}"/>
      </w:docPartPr>
      <w:docPartBody>
        <w:p w:rsidR="00F836F2" w:rsidRDefault="00F836F2" w:rsidP="00F836F2">
          <w:pPr>
            <w:pStyle w:val="59C41F6CED234471BEE94AF0C306DCD9"/>
          </w:pPr>
          <w:r w:rsidRPr="00BD2312">
            <w:rPr>
              <w:rStyle w:val="PlaceholderText"/>
            </w:rPr>
            <w:t>Click or tap here to enter text.</w:t>
          </w:r>
        </w:p>
      </w:docPartBody>
    </w:docPart>
    <w:docPart>
      <w:docPartPr>
        <w:name w:val="8C77D6302DA348F98096E5F5C33F7ABF"/>
        <w:category>
          <w:name w:val="General"/>
          <w:gallery w:val="placeholder"/>
        </w:category>
        <w:types>
          <w:type w:val="bbPlcHdr"/>
        </w:types>
        <w:behaviors>
          <w:behavior w:val="content"/>
        </w:behaviors>
        <w:guid w:val="{F094A6C6-1602-4DA5-9C6D-CA87601249BF}"/>
      </w:docPartPr>
      <w:docPartBody>
        <w:p w:rsidR="00F836F2" w:rsidRDefault="00F836F2" w:rsidP="00F836F2">
          <w:pPr>
            <w:pStyle w:val="8C77D6302DA348F98096E5F5C33F7ABF"/>
          </w:pPr>
          <w:r w:rsidRPr="00BD23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E3B1B"/>
    <w:rsid w:val="002544C2"/>
    <w:rsid w:val="00416B25"/>
    <w:rsid w:val="004A3C94"/>
    <w:rsid w:val="005269B6"/>
    <w:rsid w:val="006212B2"/>
    <w:rsid w:val="00654E1A"/>
    <w:rsid w:val="006F0611"/>
    <w:rsid w:val="007745A9"/>
    <w:rsid w:val="007F7378"/>
    <w:rsid w:val="00893390"/>
    <w:rsid w:val="00894A0C"/>
    <w:rsid w:val="009A12CB"/>
    <w:rsid w:val="00CA527C"/>
    <w:rsid w:val="00D374C1"/>
    <w:rsid w:val="00D91639"/>
    <w:rsid w:val="00ED10DB"/>
    <w:rsid w:val="00F836F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F836F2"/>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B0BAC25049D540BE9FAF170E7BABC318">
    <w:name w:val="B0BAC25049D540BE9FAF170E7BABC318"/>
    <w:rsid w:val="00F836F2"/>
    <w:pPr>
      <w:spacing w:line="278" w:lineRule="auto"/>
    </w:pPr>
    <w:rPr>
      <w:kern w:val="2"/>
      <w:sz w:val="24"/>
      <w:szCs w:val="24"/>
      <w14:ligatures w14:val="standardContextual"/>
    </w:rPr>
  </w:style>
  <w:style w:type="paragraph" w:customStyle="1" w:styleId="59C41F6CED234471BEE94AF0C306DCD9">
    <w:name w:val="59C41F6CED234471BEE94AF0C306DCD9"/>
    <w:rsid w:val="00F836F2"/>
    <w:pPr>
      <w:spacing w:line="278" w:lineRule="auto"/>
    </w:pPr>
    <w:rPr>
      <w:kern w:val="2"/>
      <w:sz w:val="24"/>
      <w:szCs w:val="24"/>
      <w14:ligatures w14:val="standardContextual"/>
    </w:rPr>
  </w:style>
  <w:style w:type="paragraph" w:customStyle="1" w:styleId="8C77D6302DA348F98096E5F5C33F7ABF">
    <w:name w:val="8C77D6302DA348F98096E5F5C33F7ABF"/>
    <w:rsid w:val="00F836F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eate a new document." ma:contentTypeScope="" ma:versionID="3272d7974d8fce267737297eab5af24b">
  <xsd:schema xmlns:xsd="http://www.w3.org/2001/XMLSchema" xmlns:xs="http://www.w3.org/2001/XMLSchema" xmlns:p="http://schemas.microsoft.com/office/2006/metadata/properties" xmlns:ns2="30c666ed-fe46-43d6-bf30-6de2567680e6" targetNamespace="http://schemas.microsoft.com/office/2006/metadata/properties" ma:root="true" ma:fieldsID="c0057db9f070f3e181b914a3e7eb0bb2"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5.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documentManagement>
</p:properties>
</file>

<file path=customXml/item7.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Props1.xml><?xml version="1.0" encoding="utf-8"?>
<ds:datastoreItem xmlns:ds="http://schemas.openxmlformats.org/officeDocument/2006/customXml" ds:itemID="{78D47DD8-C84E-45BF-81B1-E0645C227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666ed-fe46-43d6-bf30-6de25676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3.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4.xml><?xml version="1.0" encoding="utf-8"?>
<ds:datastoreItem xmlns:ds="http://schemas.openxmlformats.org/officeDocument/2006/customXml" ds:itemID="{5A09F5FA-5D5D-4D33-B950-5288C78BDBC8}">
  <ds:schemaRefs/>
</ds:datastoreItem>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F56AE35A-A4C1-488B-8A80-41955AE84979}">
  <ds:schemaRefs>
    <ds:schemaRef ds:uri="http://schemas.microsoft.com/sharepoint/v3/fields"/>
    <ds:schemaRef ds:uri="http://purl.org/dc/terms/"/>
    <ds:schemaRef ds:uri="http://schemas.microsoft.com/office/2006/documentManagement/types"/>
    <ds:schemaRef ds:uri="http://purl.org/dc/elements/1.1/"/>
    <ds:schemaRef ds:uri="http://purl.org/dc/dcmitype/"/>
    <ds:schemaRef ds:uri="08927195-b699-4be0-9ee2-6c66dc215b5a"/>
    <ds:schemaRef ds:uri="http://www.w3.org/XML/1998/namespace"/>
    <ds:schemaRef ds:uri="http://schemas.microsoft.com/office/infopath/2007/PartnerControls"/>
    <ds:schemaRef ds:uri="1929b814-5a78-4bdc-9841-d8b9ef424f65"/>
    <ds:schemaRef ds:uri="http://schemas.openxmlformats.org/package/2006/metadata/core-properties"/>
    <ds:schemaRef ds:uri="a41a97bf-0494-41d8-ba3d-259bd7771890"/>
    <ds:schemaRef ds:uri="http://schemas.microsoft.com/office/2006/metadata/properties"/>
    <ds:schemaRef ds:uri="30c666ed-fe46-43d6-bf30-6de2567680e6"/>
  </ds:schemaRefs>
</ds:datastoreItem>
</file>

<file path=customXml/itemProps7.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Template>
  <TotalTime>17</TotalTime>
  <Pages>5</Pages>
  <Words>1384</Words>
  <Characters>7892</Characters>
  <Application>Microsoft Office Word</Application>
  <DocSecurity>0</DocSecurity>
  <PresentationFormat>Microsoft Word 14.0</PresentationFormat>
  <Lines>65</Lines>
  <Paragraphs>18</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7</cp:revision>
  <cp:lastPrinted>2023-04-05T10:36:00Z</cp:lastPrinted>
  <dcterms:created xsi:type="dcterms:W3CDTF">2025-03-23T15:59:00Z</dcterms:created>
  <dcterms:modified xsi:type="dcterms:W3CDTF">2025-04-15T09:20:00Z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