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0329" w14:textId="77777777" w:rsidR="0095318B" w:rsidRPr="0018605D" w:rsidRDefault="0095318B" w:rsidP="0095318B">
      <w:pPr>
        <w:spacing w:after="120"/>
        <w:rPr>
          <w:rFonts w:ascii="Times New Roman" w:hAnsi="Times New Roman" w:cs="Times New Roman"/>
          <w:lang w:val="en-US"/>
        </w:rPr>
      </w:pPr>
    </w:p>
    <w:p w14:paraId="1B6D264C" w14:textId="77777777" w:rsidR="0095318B" w:rsidRPr="0018605D" w:rsidRDefault="0095318B" w:rsidP="0095318B">
      <w:pPr>
        <w:spacing w:after="120"/>
        <w:rPr>
          <w:rFonts w:ascii="Times New Roman" w:hAnsi="Times New Roman" w:cs="Times New Roman"/>
          <w:lang w:val="en-US"/>
        </w:rPr>
      </w:pPr>
    </w:p>
    <w:p w14:paraId="4562E263" w14:textId="77777777" w:rsidR="0095318B" w:rsidRPr="0018605D" w:rsidRDefault="0095318B" w:rsidP="0095318B">
      <w:pPr>
        <w:spacing w:after="120"/>
        <w:rPr>
          <w:rFonts w:ascii="Times New Roman" w:hAnsi="Times New Roman" w:cs="Times New Roman"/>
          <w:lang w:val="en-US"/>
        </w:rPr>
      </w:pPr>
    </w:p>
    <w:p w14:paraId="7D93D351" w14:textId="77777777" w:rsidR="0095318B" w:rsidRPr="0018605D" w:rsidRDefault="0095318B" w:rsidP="0095318B">
      <w:pPr>
        <w:spacing w:after="120"/>
        <w:rPr>
          <w:rFonts w:ascii="Times New Roman" w:hAnsi="Times New Roman" w:cs="Times New Roman"/>
          <w:lang w:val="en-US"/>
        </w:rPr>
      </w:pPr>
    </w:p>
    <w:p w14:paraId="2B1EC516" w14:textId="77777777" w:rsidR="0095318B" w:rsidRPr="0018605D" w:rsidRDefault="0095318B" w:rsidP="0095318B">
      <w:pPr>
        <w:spacing w:after="120"/>
        <w:rPr>
          <w:rFonts w:ascii="Times New Roman" w:hAnsi="Times New Roman" w:cs="Times New Roman"/>
          <w:lang w:val="en-US"/>
        </w:rPr>
      </w:pPr>
    </w:p>
    <w:p w14:paraId="73A49FC3" w14:textId="77777777" w:rsidR="00D8257B" w:rsidRPr="0018605D" w:rsidRDefault="0095318B" w:rsidP="0095318B">
      <w:pPr>
        <w:keepNext/>
        <w:tabs>
          <w:tab w:val="left" w:pos="709"/>
        </w:tabs>
        <w:spacing w:after="120" w:line="480" w:lineRule="auto"/>
        <w:ind w:left="567"/>
        <w:jc w:val="center"/>
        <w:outlineLvl w:val="0"/>
        <w:rPr>
          <w:rFonts w:ascii="Times New Roman" w:hAnsi="Times New Roman" w:cs="Times New Roman"/>
          <w:b/>
          <w:sz w:val="40"/>
          <w:lang w:val="en-US"/>
        </w:rPr>
      </w:pPr>
      <w:r w:rsidRPr="0018605D">
        <w:rPr>
          <w:rFonts w:ascii="Times New Roman" w:hAnsi="Times New Roman" w:cs="Times New Roman"/>
          <w:b/>
          <w:sz w:val="40"/>
          <w:lang w:val="en-US"/>
        </w:rPr>
        <w:t>NATIONAL REPORT</w:t>
      </w:r>
    </w:p>
    <w:p w14:paraId="567B9DCE" w14:textId="3F27D821" w:rsidR="0095318B" w:rsidRPr="0018605D" w:rsidRDefault="0095318B" w:rsidP="0095318B">
      <w:pPr>
        <w:keepNext/>
        <w:tabs>
          <w:tab w:val="left" w:pos="709"/>
        </w:tabs>
        <w:spacing w:after="120" w:line="480" w:lineRule="auto"/>
        <w:ind w:left="567"/>
        <w:jc w:val="center"/>
        <w:outlineLvl w:val="0"/>
        <w:rPr>
          <w:rFonts w:ascii="Times New Roman" w:eastAsia="Times New Roman" w:hAnsi="Times New Roman" w:cs="Times New Roman"/>
          <w:b/>
          <w:sz w:val="40"/>
          <w:szCs w:val="32"/>
          <w:lang w:val="en-US"/>
        </w:rPr>
      </w:pPr>
      <w:r w:rsidRPr="0018605D">
        <w:rPr>
          <w:rFonts w:ascii="Times New Roman" w:hAnsi="Times New Roman" w:cs="Times New Roman"/>
          <w:b/>
          <w:sz w:val="40"/>
          <w:lang w:val="en-US"/>
        </w:rPr>
        <w:t>OF THE REPUBLIC OF LATVIA</w:t>
      </w:r>
    </w:p>
    <w:p w14:paraId="7E53DF32" w14:textId="77777777" w:rsidR="000C50E0" w:rsidRDefault="0095318B" w:rsidP="0095318B">
      <w:pPr>
        <w:keepNext/>
        <w:tabs>
          <w:tab w:val="left" w:pos="709"/>
        </w:tabs>
        <w:spacing w:after="120" w:line="480" w:lineRule="auto"/>
        <w:ind w:left="567"/>
        <w:jc w:val="center"/>
        <w:outlineLvl w:val="0"/>
        <w:rPr>
          <w:rFonts w:ascii="Times New Roman" w:hAnsi="Times New Roman" w:cs="Times New Roman"/>
          <w:b/>
          <w:sz w:val="40"/>
          <w:lang w:val="en-US"/>
        </w:rPr>
      </w:pPr>
      <w:r w:rsidRPr="0018605D">
        <w:rPr>
          <w:rFonts w:ascii="Times New Roman" w:hAnsi="Times New Roman" w:cs="Times New Roman"/>
          <w:b/>
          <w:sz w:val="40"/>
          <w:lang w:val="en-US"/>
        </w:rPr>
        <w:t>IN THE 4</w:t>
      </w:r>
      <w:r w:rsidRPr="0018605D">
        <w:rPr>
          <w:rFonts w:ascii="Times New Roman" w:hAnsi="Times New Roman" w:cs="Times New Roman"/>
          <w:b/>
          <w:sz w:val="40"/>
          <w:vertAlign w:val="superscript"/>
          <w:lang w:val="en-US"/>
        </w:rPr>
        <w:t>TH</w:t>
      </w:r>
      <w:r w:rsidRPr="0018605D">
        <w:rPr>
          <w:rFonts w:ascii="Times New Roman" w:hAnsi="Times New Roman" w:cs="Times New Roman"/>
          <w:b/>
          <w:sz w:val="40"/>
          <w:lang w:val="en-US"/>
        </w:rPr>
        <w:t xml:space="preserve"> CYCLE OF </w:t>
      </w:r>
    </w:p>
    <w:p w14:paraId="156FE649" w14:textId="7C12AE83" w:rsidR="00B33B00" w:rsidRPr="000C50E0" w:rsidRDefault="0095318B" w:rsidP="000C50E0">
      <w:pPr>
        <w:keepNext/>
        <w:tabs>
          <w:tab w:val="left" w:pos="709"/>
        </w:tabs>
        <w:spacing w:after="120" w:line="480" w:lineRule="auto"/>
        <w:ind w:left="567"/>
        <w:jc w:val="center"/>
        <w:outlineLvl w:val="0"/>
        <w:rPr>
          <w:rFonts w:ascii="Times New Roman" w:eastAsia="Times New Roman" w:hAnsi="Times New Roman" w:cs="Times New Roman"/>
          <w:b/>
          <w:sz w:val="40"/>
          <w:szCs w:val="32"/>
          <w:lang w:val="en-US"/>
        </w:rPr>
      </w:pPr>
      <w:r w:rsidRPr="0018605D">
        <w:rPr>
          <w:rFonts w:ascii="Times New Roman" w:hAnsi="Times New Roman" w:cs="Times New Roman"/>
          <w:b/>
          <w:sz w:val="40"/>
          <w:lang w:val="en-US"/>
        </w:rPr>
        <w:t>THE</w:t>
      </w:r>
      <w:r w:rsidR="000C50E0">
        <w:rPr>
          <w:rFonts w:ascii="Times New Roman" w:eastAsia="Times New Roman" w:hAnsi="Times New Roman" w:cs="Times New Roman"/>
          <w:b/>
          <w:sz w:val="40"/>
          <w:szCs w:val="32"/>
          <w:lang w:val="en-US"/>
        </w:rPr>
        <w:t xml:space="preserve"> </w:t>
      </w:r>
      <w:r w:rsidRPr="0018605D">
        <w:rPr>
          <w:rFonts w:ascii="Times New Roman" w:hAnsi="Times New Roman" w:cs="Times New Roman"/>
          <w:b/>
          <w:sz w:val="40"/>
          <w:lang w:val="en-US"/>
        </w:rPr>
        <w:t>UNITED NATIONS</w:t>
      </w:r>
    </w:p>
    <w:p w14:paraId="44FF33A1" w14:textId="1C9EDC23" w:rsidR="0095318B" w:rsidRPr="0018605D" w:rsidRDefault="0095318B" w:rsidP="0095318B">
      <w:pPr>
        <w:keepNext/>
        <w:tabs>
          <w:tab w:val="left" w:pos="709"/>
        </w:tabs>
        <w:spacing w:after="120" w:line="480" w:lineRule="auto"/>
        <w:ind w:left="567"/>
        <w:jc w:val="center"/>
        <w:outlineLvl w:val="0"/>
        <w:rPr>
          <w:rFonts w:ascii="Times New Roman" w:eastAsia="Times New Roman" w:hAnsi="Times New Roman" w:cs="Times New Roman"/>
          <w:b/>
          <w:sz w:val="40"/>
          <w:szCs w:val="32"/>
          <w:lang w:val="en-US"/>
        </w:rPr>
      </w:pPr>
      <w:r w:rsidRPr="0018605D">
        <w:rPr>
          <w:rFonts w:ascii="Times New Roman" w:hAnsi="Times New Roman" w:cs="Times New Roman"/>
          <w:b/>
          <w:sz w:val="40"/>
          <w:lang w:val="en-US"/>
        </w:rPr>
        <w:t>UNIVERSAL PERIODIC REVIEW</w:t>
      </w:r>
    </w:p>
    <w:p w14:paraId="2C835972" w14:textId="77777777" w:rsidR="0095318B" w:rsidRPr="0018605D" w:rsidRDefault="0095318B" w:rsidP="0095318B">
      <w:pPr>
        <w:spacing w:after="120"/>
        <w:rPr>
          <w:rFonts w:ascii="Times New Roman" w:hAnsi="Times New Roman" w:cs="Times New Roman"/>
          <w:lang w:val="en-US"/>
        </w:rPr>
      </w:pPr>
      <w:r w:rsidRPr="0018605D">
        <w:rPr>
          <w:rFonts w:ascii="Times New Roman" w:hAnsi="Times New Roman" w:cs="Times New Roman"/>
          <w:lang w:val="en-US"/>
        </w:rPr>
        <w:br w:type="page"/>
      </w:r>
    </w:p>
    <w:p w14:paraId="460B3F75" w14:textId="77777777" w:rsidR="0095318B" w:rsidRPr="0018605D" w:rsidRDefault="0095318B" w:rsidP="0095318B">
      <w:pPr>
        <w:pStyle w:val="Heading1"/>
        <w:spacing w:after="120"/>
        <w:rPr>
          <w:rFonts w:ascii="Times New Roman" w:hAnsi="Times New Roman" w:cs="Times New Roman"/>
          <w:lang w:val="en-US"/>
        </w:rPr>
      </w:pPr>
      <w:r w:rsidRPr="0018605D">
        <w:rPr>
          <w:rFonts w:ascii="Times New Roman" w:hAnsi="Times New Roman" w:cs="Times New Roman"/>
          <w:lang w:val="en-US"/>
        </w:rPr>
        <w:lastRenderedPageBreak/>
        <w:t>1. METHODOLOGY</w:t>
      </w:r>
    </w:p>
    <w:p w14:paraId="388E4B90" w14:textId="61EFD81F" w:rsidR="0095318B" w:rsidRPr="0018605D" w:rsidRDefault="0095318B" w:rsidP="0095318B">
      <w:pPr>
        <w:numPr>
          <w:ilvl w:val="0"/>
          <w:numId w:val="1"/>
        </w:numPr>
        <w:spacing w:after="120"/>
        <w:ind w:left="357" w:hanging="357"/>
        <w:jc w:val="both"/>
        <w:rPr>
          <w:rFonts w:ascii="Times New Roman" w:hAnsi="Times New Roman" w:cs="Times New Roman"/>
          <w:sz w:val="24"/>
          <w:lang w:val="en-US"/>
        </w:rPr>
      </w:pPr>
      <w:r w:rsidRPr="0018605D">
        <w:rPr>
          <w:rFonts w:ascii="Times New Roman" w:hAnsi="Times New Roman" w:cs="Times New Roman"/>
          <w:sz w:val="24"/>
          <w:lang w:val="en-US"/>
        </w:rPr>
        <w:t>The National Report of Latvia in the 4</w:t>
      </w:r>
      <w:r w:rsidRPr="0018605D">
        <w:rPr>
          <w:rFonts w:ascii="Times New Roman" w:hAnsi="Times New Roman" w:cs="Times New Roman"/>
          <w:sz w:val="24"/>
          <w:vertAlign w:val="superscript"/>
          <w:lang w:val="en-US"/>
        </w:rPr>
        <w:t>th</w:t>
      </w:r>
      <w:r w:rsidRPr="0018605D">
        <w:rPr>
          <w:rFonts w:ascii="Times New Roman" w:hAnsi="Times New Roman" w:cs="Times New Roman"/>
          <w:sz w:val="24"/>
          <w:lang w:val="en-US"/>
        </w:rPr>
        <w:t> Cycle of the UN Universal Periodic Review (‘Report’) on Latvia’s achievements in the human rights protection during the period from 2021 to 2025 was prepared in accordance with para. 5 of the Annex to Resolution 16/21 of the Human Rights Council.</w:t>
      </w:r>
    </w:p>
    <w:p w14:paraId="45F5A7E8" w14:textId="613A571C" w:rsidR="0095318B" w:rsidRPr="0018605D" w:rsidRDefault="0095318B" w:rsidP="0095318B">
      <w:pPr>
        <w:numPr>
          <w:ilvl w:val="0"/>
          <w:numId w:val="1"/>
        </w:numPr>
        <w:spacing w:after="120"/>
        <w:ind w:left="357" w:hanging="357"/>
        <w:jc w:val="both"/>
        <w:rPr>
          <w:rFonts w:ascii="Times New Roman" w:hAnsi="Times New Roman" w:cs="Times New Roman"/>
          <w:sz w:val="24"/>
          <w:lang w:val="en-US"/>
        </w:rPr>
      </w:pPr>
      <w:r w:rsidRPr="0018605D">
        <w:rPr>
          <w:rFonts w:ascii="Times New Roman" w:hAnsi="Times New Roman" w:cs="Times New Roman"/>
          <w:sz w:val="24"/>
          <w:lang w:val="en-US"/>
        </w:rPr>
        <w:t>Latvia</w:t>
      </w:r>
      <w:r w:rsidR="00BF08CE" w:rsidRPr="0018605D">
        <w:rPr>
          <w:rFonts w:ascii="Times New Roman" w:hAnsi="Times New Roman" w:cs="Times New Roman"/>
          <w:sz w:val="24"/>
          <w:lang w:val="en-US"/>
        </w:rPr>
        <w:t>’s people ar</w:t>
      </w:r>
      <w:r w:rsidR="00D164BA" w:rsidRPr="0018605D">
        <w:rPr>
          <w:rFonts w:ascii="Times New Roman" w:hAnsi="Times New Roman" w:cs="Times New Roman"/>
          <w:sz w:val="24"/>
          <w:lang w:val="en-US"/>
        </w:rPr>
        <w:t>e</w:t>
      </w:r>
      <w:r w:rsidR="00BF08CE" w:rsidRPr="0018605D">
        <w:rPr>
          <w:rFonts w:ascii="Times New Roman" w:hAnsi="Times New Roman" w:cs="Times New Roman"/>
          <w:sz w:val="24"/>
          <w:lang w:val="en-US"/>
        </w:rPr>
        <w:t xml:space="preserve"> its most precious resource</w:t>
      </w:r>
      <w:r w:rsidR="00011555">
        <w:rPr>
          <w:rFonts w:ascii="Times New Roman" w:hAnsi="Times New Roman" w:cs="Times New Roman"/>
          <w:sz w:val="24"/>
          <w:lang w:val="en-US"/>
        </w:rPr>
        <w:t>.</w:t>
      </w:r>
      <w:r w:rsidRPr="0018605D">
        <w:rPr>
          <w:rFonts w:ascii="Times New Roman" w:hAnsi="Times New Roman" w:cs="Times New Roman"/>
          <w:sz w:val="24"/>
          <w:lang w:val="en-US"/>
        </w:rPr>
        <w:t xml:space="preserve"> </w:t>
      </w:r>
      <w:r w:rsidR="00011555">
        <w:rPr>
          <w:rFonts w:ascii="Times New Roman" w:hAnsi="Times New Roman" w:cs="Times New Roman"/>
          <w:sz w:val="24"/>
          <w:lang w:val="en-US"/>
        </w:rPr>
        <w:t>T</w:t>
      </w:r>
      <w:r w:rsidRPr="0018605D">
        <w:rPr>
          <w:rFonts w:ascii="Times New Roman" w:hAnsi="Times New Roman" w:cs="Times New Roman"/>
          <w:sz w:val="24"/>
          <w:lang w:val="en-US"/>
        </w:rPr>
        <w:t>he Government of Latvia remains firmly committed to ensur</w:t>
      </w:r>
      <w:r w:rsidR="00042D66" w:rsidRPr="0018605D">
        <w:rPr>
          <w:rFonts w:ascii="Times New Roman" w:hAnsi="Times New Roman" w:cs="Times New Roman"/>
          <w:sz w:val="24"/>
          <w:lang w:val="en-US"/>
        </w:rPr>
        <w:t>ing</w:t>
      </w:r>
      <w:r w:rsidRPr="0018605D">
        <w:rPr>
          <w:rFonts w:ascii="Times New Roman" w:hAnsi="Times New Roman" w:cs="Times New Roman"/>
          <w:sz w:val="24"/>
          <w:lang w:val="en-US"/>
        </w:rPr>
        <w:t xml:space="preserve"> the protection of human rights </w:t>
      </w:r>
      <w:r w:rsidR="00BF08CE" w:rsidRPr="0018605D">
        <w:rPr>
          <w:rFonts w:ascii="Times New Roman" w:hAnsi="Times New Roman" w:cs="Times New Roman"/>
          <w:sz w:val="24"/>
          <w:lang w:val="en-US"/>
        </w:rPr>
        <w:t>and</w:t>
      </w:r>
      <w:r w:rsidRPr="0018605D">
        <w:rPr>
          <w:rFonts w:ascii="Times New Roman" w:hAnsi="Times New Roman" w:cs="Times New Roman"/>
          <w:sz w:val="24"/>
          <w:lang w:val="en-US"/>
        </w:rPr>
        <w:t xml:space="preserve"> eliminating all forms of violence and hate crimes </w:t>
      </w:r>
      <w:r w:rsidR="00BF08CE" w:rsidRPr="0018605D">
        <w:rPr>
          <w:rFonts w:ascii="Times New Roman" w:hAnsi="Times New Roman" w:cs="Times New Roman"/>
          <w:sz w:val="24"/>
          <w:lang w:val="en-US"/>
        </w:rPr>
        <w:t>within a modern legal framework</w:t>
      </w:r>
      <w:r w:rsidRPr="0018605D">
        <w:rPr>
          <w:rFonts w:ascii="Times New Roman" w:hAnsi="Times New Roman" w:cs="Times New Roman"/>
          <w:sz w:val="24"/>
          <w:lang w:val="en-US"/>
        </w:rPr>
        <w:t>. The Constitution of the Republic of Latvia</w:t>
      </w:r>
      <w:r w:rsidR="0018605D" w:rsidRPr="0018605D">
        <w:rPr>
          <w:rFonts w:ascii="Times New Roman" w:hAnsi="Times New Roman" w:cs="Times New Roman"/>
          <w:sz w:val="24"/>
          <w:lang w:val="en-US"/>
        </w:rPr>
        <w:t xml:space="preserve"> (</w:t>
      </w:r>
      <w:r w:rsidR="00011555">
        <w:rPr>
          <w:rFonts w:ascii="Times New Roman" w:hAnsi="Times New Roman" w:cs="Times New Roman"/>
          <w:sz w:val="24"/>
          <w:lang w:val="en-US"/>
        </w:rPr>
        <w:t>t</w:t>
      </w:r>
      <w:r w:rsidR="0018605D" w:rsidRPr="0018605D">
        <w:rPr>
          <w:rFonts w:ascii="Times New Roman" w:hAnsi="Times New Roman" w:cs="Times New Roman"/>
          <w:sz w:val="24"/>
          <w:lang w:val="en-US"/>
        </w:rPr>
        <w:t>he Constitution)</w:t>
      </w:r>
      <w:r w:rsidRPr="0018605D">
        <w:rPr>
          <w:rFonts w:ascii="Times New Roman" w:hAnsi="Times New Roman" w:cs="Times New Roman"/>
          <w:sz w:val="24"/>
          <w:lang w:val="en-US"/>
        </w:rPr>
        <w:t xml:space="preserve"> establishes that Latvia, as a</w:t>
      </w:r>
      <w:r w:rsidR="00682B27"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democratic, rule-of-law, socially responsible and national state, is founded on human dignity and freedom, </w:t>
      </w:r>
      <w:proofErr w:type="spellStart"/>
      <w:r w:rsidRPr="0018605D">
        <w:rPr>
          <w:rFonts w:ascii="Times New Roman" w:hAnsi="Times New Roman" w:cs="Times New Roman"/>
          <w:sz w:val="24"/>
          <w:lang w:val="en-US"/>
        </w:rPr>
        <w:t>recogni</w:t>
      </w:r>
      <w:r w:rsidR="00682B27" w:rsidRPr="0018605D">
        <w:rPr>
          <w:rFonts w:ascii="Times New Roman" w:hAnsi="Times New Roman" w:cs="Times New Roman"/>
          <w:sz w:val="24"/>
          <w:lang w:val="en-US"/>
        </w:rPr>
        <w:t>s</w:t>
      </w:r>
      <w:r w:rsidRPr="0018605D">
        <w:rPr>
          <w:rFonts w:ascii="Times New Roman" w:hAnsi="Times New Roman" w:cs="Times New Roman"/>
          <w:sz w:val="24"/>
          <w:lang w:val="en-US"/>
        </w:rPr>
        <w:t>es</w:t>
      </w:r>
      <w:proofErr w:type="spellEnd"/>
      <w:r w:rsidRPr="0018605D">
        <w:rPr>
          <w:rFonts w:ascii="Times New Roman" w:hAnsi="Times New Roman" w:cs="Times New Roman"/>
          <w:sz w:val="24"/>
          <w:lang w:val="en-US"/>
        </w:rPr>
        <w:t xml:space="preserve"> and safeguards fundamental human rights, and respects the rights of national minorities. </w:t>
      </w:r>
      <w:r w:rsidR="00011555">
        <w:rPr>
          <w:rFonts w:ascii="Times New Roman" w:hAnsi="Times New Roman" w:cs="Times New Roman"/>
          <w:sz w:val="24"/>
          <w:lang w:val="en-US"/>
        </w:rPr>
        <w:t>R</w:t>
      </w:r>
      <w:r w:rsidRPr="0018605D">
        <w:rPr>
          <w:rFonts w:ascii="Times New Roman" w:hAnsi="Times New Roman" w:cs="Times New Roman"/>
          <w:sz w:val="24"/>
          <w:lang w:val="en-US"/>
        </w:rPr>
        <w:t xml:space="preserve">egular preparation of </w:t>
      </w:r>
      <w:r w:rsidR="00BF08CE" w:rsidRPr="0018605D">
        <w:rPr>
          <w:rFonts w:ascii="Times New Roman" w:hAnsi="Times New Roman" w:cs="Times New Roman"/>
          <w:sz w:val="24"/>
          <w:lang w:val="en-US"/>
        </w:rPr>
        <w:t>r</w:t>
      </w:r>
      <w:r w:rsidRPr="0018605D">
        <w:rPr>
          <w:rFonts w:ascii="Times New Roman" w:hAnsi="Times New Roman" w:cs="Times New Roman"/>
          <w:sz w:val="24"/>
          <w:lang w:val="en-US"/>
        </w:rPr>
        <w:t xml:space="preserve">eports and engagement in dialogue with international </w:t>
      </w:r>
      <w:proofErr w:type="spellStart"/>
      <w:r w:rsidRPr="0018605D">
        <w:rPr>
          <w:rFonts w:ascii="Times New Roman" w:hAnsi="Times New Roman" w:cs="Times New Roman"/>
          <w:sz w:val="24"/>
          <w:lang w:val="en-US"/>
        </w:rPr>
        <w:t>organi</w:t>
      </w:r>
      <w:r w:rsidR="00042D66" w:rsidRPr="0018605D">
        <w:rPr>
          <w:rFonts w:ascii="Times New Roman" w:hAnsi="Times New Roman" w:cs="Times New Roman"/>
          <w:sz w:val="24"/>
          <w:lang w:val="en-US"/>
        </w:rPr>
        <w:t>s</w:t>
      </w:r>
      <w:r w:rsidRPr="0018605D">
        <w:rPr>
          <w:rFonts w:ascii="Times New Roman" w:hAnsi="Times New Roman" w:cs="Times New Roman"/>
          <w:sz w:val="24"/>
          <w:lang w:val="en-US"/>
        </w:rPr>
        <w:t>ations</w:t>
      </w:r>
      <w:proofErr w:type="spellEnd"/>
      <w:r w:rsidRPr="0018605D">
        <w:rPr>
          <w:rFonts w:ascii="Times New Roman" w:hAnsi="Times New Roman" w:cs="Times New Roman"/>
          <w:sz w:val="24"/>
          <w:lang w:val="en-US"/>
        </w:rPr>
        <w:t xml:space="preserve"> and other countries are of fundamental importance. </w:t>
      </w:r>
    </w:p>
    <w:p w14:paraId="7C374BE4" w14:textId="6ECA33C8" w:rsidR="0095318B" w:rsidRPr="0018605D" w:rsidRDefault="0095318B" w:rsidP="0095318B">
      <w:pPr>
        <w:numPr>
          <w:ilvl w:val="0"/>
          <w:numId w:val="1"/>
        </w:numPr>
        <w:spacing w:after="120"/>
        <w:ind w:left="357" w:hanging="357"/>
        <w:jc w:val="both"/>
        <w:rPr>
          <w:rFonts w:ascii="Times New Roman" w:hAnsi="Times New Roman" w:cs="Times New Roman"/>
          <w:sz w:val="24"/>
          <w:lang w:val="en-US"/>
        </w:rPr>
      </w:pPr>
      <w:r w:rsidRPr="0018605D">
        <w:rPr>
          <w:rFonts w:ascii="Times New Roman" w:hAnsi="Times New Roman" w:cs="Times New Roman"/>
          <w:sz w:val="24"/>
          <w:lang w:val="en-US"/>
        </w:rPr>
        <w:t xml:space="preserve">The Ministry of Foreign Affairs (MFA) </w:t>
      </w:r>
      <w:r w:rsidR="002753CF" w:rsidRPr="0018605D">
        <w:rPr>
          <w:rFonts w:ascii="Times New Roman" w:hAnsi="Times New Roman" w:cs="Times New Roman"/>
          <w:sz w:val="24"/>
          <w:lang w:val="en-US"/>
        </w:rPr>
        <w:t>coordinated</w:t>
      </w:r>
      <w:r w:rsidRPr="0018605D">
        <w:rPr>
          <w:rFonts w:ascii="Times New Roman" w:hAnsi="Times New Roman" w:cs="Times New Roman"/>
          <w:sz w:val="24"/>
          <w:lang w:val="en-US"/>
        </w:rPr>
        <w:t xml:space="preserve"> the preparation of the Report. </w:t>
      </w:r>
      <w:r w:rsidR="002753CF" w:rsidRPr="0018605D">
        <w:rPr>
          <w:rFonts w:ascii="Times New Roman" w:hAnsi="Times New Roman" w:cs="Times New Roman"/>
          <w:sz w:val="24"/>
          <w:lang w:val="en-US"/>
        </w:rPr>
        <w:t>A</w:t>
      </w:r>
      <w:r w:rsidRPr="0018605D">
        <w:rPr>
          <w:rFonts w:ascii="Times New Roman" w:hAnsi="Times New Roman" w:cs="Times New Roman"/>
          <w:sz w:val="24"/>
          <w:lang w:val="en-US"/>
        </w:rPr>
        <w:t>n inter-institutional working group was established, bringing together the responsible sectoral ministries.</w:t>
      </w:r>
      <w:r w:rsidRPr="0018605D">
        <w:rPr>
          <w:rStyle w:val="EndnoteReference"/>
          <w:rFonts w:ascii="Times New Roman" w:hAnsi="Times New Roman" w:cs="Times New Roman"/>
          <w:sz w:val="24"/>
          <w:lang w:val="en-US"/>
        </w:rPr>
        <w:endnoteReference w:id="1"/>
      </w:r>
      <w:r w:rsidRPr="0018605D">
        <w:rPr>
          <w:rFonts w:ascii="Times New Roman" w:hAnsi="Times New Roman" w:cs="Times New Roman"/>
          <w:sz w:val="24"/>
          <w:lang w:val="en-US"/>
        </w:rPr>
        <w:t xml:space="preserve"> During the drafting process, the Ombudsman’s Office and non-governmental </w:t>
      </w:r>
      <w:proofErr w:type="spellStart"/>
      <w:r w:rsidRPr="0018605D">
        <w:rPr>
          <w:rFonts w:ascii="Times New Roman" w:hAnsi="Times New Roman" w:cs="Times New Roman"/>
          <w:sz w:val="24"/>
          <w:lang w:val="en-US"/>
        </w:rPr>
        <w:t>organisations</w:t>
      </w:r>
      <w:proofErr w:type="spellEnd"/>
      <w:r w:rsidRPr="0018605D">
        <w:rPr>
          <w:rFonts w:ascii="Times New Roman" w:hAnsi="Times New Roman" w:cs="Times New Roman"/>
          <w:sz w:val="24"/>
          <w:lang w:val="en-US"/>
        </w:rPr>
        <w:t xml:space="preserve"> (NGOs) were able to express their opinion and provide comments. </w:t>
      </w:r>
    </w:p>
    <w:p w14:paraId="70675725" w14:textId="2AD22084" w:rsidR="0095318B" w:rsidRDefault="0095318B" w:rsidP="0095318B">
      <w:pPr>
        <w:numPr>
          <w:ilvl w:val="0"/>
          <w:numId w:val="1"/>
        </w:numPr>
        <w:spacing w:after="120"/>
        <w:ind w:left="357" w:hanging="357"/>
        <w:jc w:val="both"/>
        <w:rPr>
          <w:rFonts w:ascii="Times New Roman" w:hAnsi="Times New Roman" w:cs="Times New Roman"/>
          <w:sz w:val="24"/>
          <w:lang w:val="en-US"/>
        </w:rPr>
      </w:pPr>
      <w:r w:rsidRPr="0018605D">
        <w:rPr>
          <w:rFonts w:ascii="Times New Roman" w:hAnsi="Times New Roman" w:cs="Times New Roman"/>
          <w:sz w:val="24"/>
          <w:lang w:val="en-US"/>
        </w:rPr>
        <w:t xml:space="preserve">The Report provides an overview of legal acts, public policies, action plans, and practices in the field of human rights. </w:t>
      </w:r>
    </w:p>
    <w:p w14:paraId="5A362C23" w14:textId="765CD60B" w:rsidR="00142A78" w:rsidRPr="0018605D" w:rsidRDefault="00142A78" w:rsidP="0095318B">
      <w:pPr>
        <w:numPr>
          <w:ilvl w:val="0"/>
          <w:numId w:val="1"/>
        </w:numPr>
        <w:spacing w:after="120"/>
        <w:ind w:left="357" w:hanging="357"/>
        <w:jc w:val="both"/>
        <w:rPr>
          <w:rFonts w:ascii="Times New Roman" w:hAnsi="Times New Roman" w:cs="Times New Roman"/>
          <w:sz w:val="24"/>
          <w:lang w:val="en-US"/>
        </w:rPr>
      </w:pPr>
      <w:r>
        <w:rPr>
          <w:rFonts w:ascii="Times New Roman" w:hAnsi="Times New Roman" w:cs="Times New Roman"/>
          <w:sz w:val="24"/>
          <w:lang w:val="en-US"/>
        </w:rPr>
        <w:t>The Report was approved by the Government on 27 January 2026.</w:t>
      </w:r>
    </w:p>
    <w:p w14:paraId="26F958A8" w14:textId="77777777" w:rsidR="0095318B" w:rsidRPr="0018605D" w:rsidRDefault="0095318B" w:rsidP="0095318B">
      <w:pPr>
        <w:pStyle w:val="Heading1"/>
        <w:spacing w:before="0" w:after="120"/>
        <w:jc w:val="both"/>
        <w:rPr>
          <w:rFonts w:ascii="Times New Roman" w:hAnsi="Times New Roman" w:cs="Times New Roman"/>
          <w:lang w:val="en-US"/>
        </w:rPr>
      </w:pPr>
      <w:r w:rsidRPr="0018605D">
        <w:rPr>
          <w:rFonts w:ascii="Times New Roman" w:hAnsi="Times New Roman" w:cs="Times New Roman"/>
          <w:lang w:val="en-US"/>
        </w:rPr>
        <w:t>2. ACHIEVEMENTS AND GOOD PRACTICES</w:t>
      </w:r>
    </w:p>
    <w:p w14:paraId="46CAE46C" w14:textId="19D7BBB9" w:rsidR="0095318B" w:rsidRPr="0018605D" w:rsidRDefault="0095318B" w:rsidP="0095318B">
      <w:pPr>
        <w:pStyle w:val="Heading2"/>
        <w:spacing w:before="0" w:after="120"/>
        <w:rPr>
          <w:rFonts w:ascii="Times New Roman" w:hAnsi="Times New Roman" w:cs="Times New Roman"/>
          <w:lang w:val="en-US"/>
        </w:rPr>
      </w:pPr>
      <w:r w:rsidRPr="0018605D">
        <w:rPr>
          <w:rFonts w:ascii="Times New Roman" w:hAnsi="Times New Roman" w:cs="Times New Roman"/>
          <w:lang w:val="en-US"/>
        </w:rPr>
        <w:t xml:space="preserve">2.1.  </w:t>
      </w:r>
      <w:bookmarkStart w:id="0" w:name="_Hlk214464856"/>
      <w:r w:rsidRPr="0018605D">
        <w:rPr>
          <w:rFonts w:ascii="Times New Roman" w:hAnsi="Times New Roman" w:cs="Times New Roman"/>
          <w:lang w:val="en-US"/>
        </w:rPr>
        <w:t xml:space="preserve">Improvements </w:t>
      </w:r>
      <w:r w:rsidR="00682B27" w:rsidRPr="0018605D">
        <w:rPr>
          <w:rFonts w:ascii="Times New Roman" w:hAnsi="Times New Roman" w:cs="Times New Roman"/>
          <w:lang w:val="en-US"/>
        </w:rPr>
        <w:t>in</w:t>
      </w:r>
      <w:r w:rsidRPr="0018605D">
        <w:rPr>
          <w:rFonts w:ascii="Times New Roman" w:hAnsi="Times New Roman" w:cs="Times New Roman"/>
          <w:lang w:val="en-US"/>
        </w:rPr>
        <w:t xml:space="preserve"> normative and institutional framework </w:t>
      </w:r>
      <w:bookmarkEnd w:id="0"/>
    </w:p>
    <w:p w14:paraId="70A9D055" w14:textId="2B2ABC2A"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lang w:val="en-US"/>
        </w:rPr>
      </w:pPr>
      <w:bookmarkStart w:id="1" w:name="_Hlk214464629"/>
      <w:r w:rsidRPr="0018605D">
        <w:rPr>
          <w:rFonts w:ascii="Times New Roman" w:hAnsi="Times New Roman" w:cs="Times New Roman"/>
          <w:sz w:val="24"/>
          <w:lang w:val="en-US"/>
        </w:rPr>
        <w:t xml:space="preserve">Latvia </w:t>
      </w:r>
      <w:r w:rsidR="00682B27" w:rsidRPr="0018605D">
        <w:rPr>
          <w:rFonts w:ascii="Times New Roman" w:hAnsi="Times New Roman" w:cs="Times New Roman"/>
          <w:sz w:val="24"/>
          <w:lang w:val="en-US"/>
        </w:rPr>
        <w:t>h</w:t>
      </w:r>
      <w:r w:rsidRPr="0018605D">
        <w:rPr>
          <w:rFonts w:ascii="Times New Roman" w:hAnsi="Times New Roman" w:cs="Times New Roman"/>
          <w:sz w:val="24"/>
          <w:lang w:val="en-US"/>
        </w:rPr>
        <w:t xml:space="preserve">as significantly </w:t>
      </w:r>
      <w:r w:rsidR="00042D66" w:rsidRPr="0018605D">
        <w:rPr>
          <w:rFonts w:ascii="Times New Roman" w:hAnsi="Times New Roman" w:cs="Times New Roman"/>
          <w:sz w:val="24"/>
          <w:lang w:val="en-US"/>
        </w:rPr>
        <w:t>strengthened</w:t>
      </w:r>
      <w:r w:rsidRPr="0018605D">
        <w:rPr>
          <w:rFonts w:ascii="Times New Roman" w:hAnsi="Times New Roman" w:cs="Times New Roman"/>
          <w:sz w:val="24"/>
          <w:lang w:val="en-US"/>
        </w:rPr>
        <w:t xml:space="preserve"> the foundation of its policies on human rights, participation, and social inclusion through the adoption of several strategic policy planning documents across various sectors. The</w:t>
      </w:r>
      <w:r w:rsidR="00803790" w:rsidRPr="0018605D">
        <w:rPr>
          <w:rFonts w:ascii="Times New Roman" w:hAnsi="Times New Roman" w:cs="Times New Roman"/>
          <w:sz w:val="24"/>
          <w:lang w:val="en-US"/>
        </w:rPr>
        <w:t> </w:t>
      </w:r>
      <w:r w:rsidRPr="0018605D">
        <w:rPr>
          <w:rFonts w:ascii="Times New Roman" w:hAnsi="Times New Roman" w:cs="Times New Roman"/>
          <w:sz w:val="24"/>
          <w:lang w:val="en-US"/>
        </w:rPr>
        <w:t>Guidelines for the Development of a</w:t>
      </w:r>
      <w:r w:rsidR="00803790" w:rsidRPr="0018605D">
        <w:rPr>
          <w:rFonts w:ascii="Times New Roman" w:hAnsi="Times New Roman" w:cs="Times New Roman"/>
          <w:sz w:val="24"/>
          <w:lang w:val="en-US"/>
        </w:rPr>
        <w:t> </w:t>
      </w:r>
      <w:r w:rsidRPr="0018605D">
        <w:rPr>
          <w:rFonts w:ascii="Times New Roman" w:hAnsi="Times New Roman" w:cs="Times New Roman"/>
          <w:sz w:val="24"/>
          <w:lang w:val="en-US"/>
        </w:rPr>
        <w:t>Cohesive and Civically Active Society 2021–2027 along with two implementation plans provide a</w:t>
      </w:r>
      <w:r w:rsidR="00803790"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strategic approach to strengthening social cohesion, trust, and civic participation. The Social Protection and </w:t>
      </w:r>
      <w:proofErr w:type="spellStart"/>
      <w:r w:rsidRPr="0018605D">
        <w:rPr>
          <w:rFonts w:ascii="Times New Roman" w:hAnsi="Times New Roman" w:cs="Times New Roman"/>
          <w:sz w:val="24"/>
          <w:lang w:val="en-US"/>
        </w:rPr>
        <w:t>Labour</w:t>
      </w:r>
      <w:proofErr w:type="spellEnd"/>
      <w:r w:rsidRPr="0018605D">
        <w:rPr>
          <w:rFonts w:ascii="Times New Roman" w:hAnsi="Times New Roman" w:cs="Times New Roman"/>
          <w:sz w:val="24"/>
          <w:lang w:val="en-US"/>
        </w:rPr>
        <w:t xml:space="preserve"> Market Policy Guidelines 2021–2027 reinforce integrated support for social inclusion and access to </w:t>
      </w:r>
      <w:proofErr w:type="spellStart"/>
      <w:r w:rsidRPr="0018605D">
        <w:rPr>
          <w:rFonts w:ascii="Times New Roman" w:hAnsi="Times New Roman" w:cs="Times New Roman"/>
          <w:sz w:val="24"/>
          <w:lang w:val="en-US"/>
        </w:rPr>
        <w:t>labour</w:t>
      </w:r>
      <w:proofErr w:type="spellEnd"/>
      <w:r w:rsidRPr="0018605D">
        <w:rPr>
          <w:rFonts w:ascii="Times New Roman" w:hAnsi="Times New Roman" w:cs="Times New Roman"/>
          <w:sz w:val="24"/>
          <w:lang w:val="en-US"/>
        </w:rPr>
        <w:t xml:space="preserve"> market. The Cultural Policy Guidelines 2022–2027 and the Cultural Education Strategy 2025–2027 strengthen access to culture, intercultural dialogue, and public participation. The Guidelines for the Development of Children, Youth, and Family 2022–2027 aim at improving the support for families, the protection of children’s rights, and youth engagement. The Latvian Media Policy Guidelines 2024–2027provide for strengthening media literacy, media independence, and the quality of the democratic information space.</w:t>
      </w:r>
    </w:p>
    <w:p w14:paraId="3DAA498F" w14:textId="77D0B336"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lang w:val="en-US"/>
        </w:rPr>
      </w:pPr>
      <w:r w:rsidRPr="0018605D">
        <w:rPr>
          <w:rFonts w:ascii="Times New Roman" w:hAnsi="Times New Roman" w:cs="Times New Roman"/>
          <w:sz w:val="24"/>
          <w:lang w:val="en-US"/>
        </w:rPr>
        <w:t>Special focus is placed on promoting inclusion and non-discrimination policies. On</w:t>
      </w:r>
      <w:r w:rsidR="00804E73"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30 November 2023, Latvia ratified the Council of Europe Convention on </w:t>
      </w:r>
      <w:r w:rsidRPr="0018605D">
        <w:rPr>
          <w:rFonts w:ascii="Times New Roman" w:hAnsi="Times New Roman" w:cs="Times New Roman"/>
          <w:sz w:val="24"/>
          <w:lang w:val="en-US"/>
        </w:rPr>
        <w:lastRenderedPageBreak/>
        <w:t>preventing and combating violence against women and domestic violence (Istanbul Convention) which entered into force on 1 May 2024, and on 19 December 2024, the Government adopted the Plan for Preventing and Combating Violence against Women and Domestic Violence 2024–2029. During the reporting period, two Plans for Implement</w:t>
      </w:r>
      <w:r w:rsidR="00804E73" w:rsidRPr="0018605D">
        <w:rPr>
          <w:rFonts w:ascii="Times New Roman" w:hAnsi="Times New Roman" w:cs="Times New Roman"/>
          <w:sz w:val="24"/>
          <w:lang w:val="en-US"/>
        </w:rPr>
        <w:t>ing</w:t>
      </w:r>
      <w:r w:rsidRPr="0018605D">
        <w:rPr>
          <w:rFonts w:ascii="Times New Roman" w:hAnsi="Times New Roman" w:cs="Times New Roman"/>
          <w:sz w:val="24"/>
          <w:lang w:val="en-US"/>
        </w:rPr>
        <w:t xml:space="preserve"> Measures </w:t>
      </w:r>
      <w:r w:rsidR="00804E73" w:rsidRPr="0018605D">
        <w:rPr>
          <w:rFonts w:ascii="Times New Roman" w:hAnsi="Times New Roman" w:cs="Times New Roman"/>
          <w:sz w:val="24"/>
          <w:lang w:val="en-US"/>
        </w:rPr>
        <w:t xml:space="preserve">of </w:t>
      </w:r>
      <w:r w:rsidRPr="0018605D">
        <w:rPr>
          <w:rFonts w:ascii="Times New Roman" w:hAnsi="Times New Roman" w:cs="Times New Roman"/>
          <w:sz w:val="24"/>
          <w:lang w:val="en-US"/>
        </w:rPr>
        <w:t>the Roma Strategic Framework were developed, thereby strengthening a systemic approach to Roma inclusion policy. The Plan for Promoting Equal Opportunities for Persons with Disabilities 2024–2027 and the Plan for Promoting Equal Rights and Opportunities for Women and Men 2024–2027 provide a</w:t>
      </w:r>
      <w:r w:rsidR="00804E73" w:rsidRPr="0018605D">
        <w:rPr>
          <w:rFonts w:ascii="Times New Roman" w:hAnsi="Times New Roman" w:cs="Times New Roman"/>
          <w:sz w:val="24"/>
          <w:lang w:val="en-US"/>
        </w:rPr>
        <w:t> </w:t>
      </w:r>
      <w:r w:rsidRPr="0018605D">
        <w:rPr>
          <w:rFonts w:ascii="Times New Roman" w:hAnsi="Times New Roman" w:cs="Times New Roman"/>
          <w:sz w:val="24"/>
          <w:lang w:val="en-US"/>
        </w:rPr>
        <w:t>structured approach to gender equality and rights of persons with disabilitie</w:t>
      </w:r>
      <w:r w:rsidR="00BF08CE" w:rsidRPr="0018605D">
        <w:rPr>
          <w:rFonts w:ascii="Times New Roman" w:hAnsi="Times New Roman" w:cs="Times New Roman"/>
          <w:sz w:val="24"/>
          <w:lang w:val="en-US"/>
        </w:rPr>
        <w:t>s</w:t>
      </w:r>
      <w:r w:rsidRPr="0018605D">
        <w:rPr>
          <w:rFonts w:ascii="Times New Roman" w:hAnsi="Times New Roman" w:cs="Times New Roman"/>
          <w:sz w:val="24"/>
          <w:lang w:val="en-US"/>
        </w:rPr>
        <w:t>.</w:t>
      </w:r>
    </w:p>
    <w:p w14:paraId="48D4D661" w14:textId="7F98D708" w:rsidR="00FC2EC5" w:rsidRPr="0018605D" w:rsidRDefault="0095318B" w:rsidP="0095318B">
      <w:pPr>
        <w:pStyle w:val="ListParagraph"/>
        <w:numPr>
          <w:ilvl w:val="0"/>
          <w:numId w:val="1"/>
        </w:numPr>
        <w:spacing w:after="120"/>
        <w:contextualSpacing w:val="0"/>
        <w:jc w:val="both"/>
        <w:rPr>
          <w:rFonts w:ascii="Times New Roman" w:hAnsi="Times New Roman" w:cs="Times New Roman"/>
          <w:sz w:val="24"/>
          <w:lang w:val="en-US"/>
        </w:rPr>
      </w:pPr>
      <w:r w:rsidRPr="0018605D">
        <w:rPr>
          <w:rFonts w:ascii="Times New Roman" w:hAnsi="Times New Roman" w:cs="Times New Roman"/>
          <w:sz w:val="24"/>
          <w:lang w:val="en-US"/>
        </w:rPr>
        <w:t xml:space="preserve">Latvia’s Fifth National Open Governance Action Plan 2022–2025 outlines measures for promoting public participation, transparency, and accountability in the work of public institutions. </w:t>
      </w:r>
      <w:r w:rsidR="002F1579" w:rsidRPr="0018605D">
        <w:rPr>
          <w:rFonts w:ascii="Times New Roman" w:hAnsi="Times New Roman" w:cs="Times New Roman"/>
          <w:sz w:val="24"/>
          <w:lang w:val="en-US"/>
        </w:rPr>
        <w:t>A</w:t>
      </w:r>
      <w:r w:rsidRPr="0018605D">
        <w:rPr>
          <w:rFonts w:ascii="Times New Roman" w:hAnsi="Times New Roman" w:cs="Times New Roman"/>
          <w:sz w:val="24"/>
          <w:lang w:val="en-US"/>
        </w:rPr>
        <w:t>ctive efforts have been made to enhance the procedures for public participation in State and municipal institutions, fostering a</w:t>
      </w:r>
      <w:r w:rsidR="00804E73" w:rsidRPr="0018605D">
        <w:rPr>
          <w:rFonts w:ascii="Times New Roman" w:hAnsi="Times New Roman" w:cs="Times New Roman"/>
          <w:sz w:val="24"/>
          <w:lang w:val="en-US"/>
        </w:rPr>
        <w:t> </w:t>
      </w:r>
      <w:r w:rsidRPr="0018605D">
        <w:rPr>
          <w:rFonts w:ascii="Times New Roman" w:hAnsi="Times New Roman" w:cs="Times New Roman"/>
          <w:sz w:val="24"/>
          <w:lang w:val="en-US"/>
        </w:rPr>
        <w:t>more efficient and meaningful public engagement and participation process</w:t>
      </w:r>
      <w:bookmarkEnd w:id="1"/>
      <w:r w:rsidR="00FC2EC5" w:rsidRPr="0018605D">
        <w:rPr>
          <w:rStyle w:val="EndnoteReference"/>
          <w:rFonts w:ascii="Times New Roman" w:hAnsi="Times New Roman" w:cs="Times New Roman"/>
          <w:sz w:val="24"/>
          <w:lang w:val="en-US"/>
        </w:rPr>
        <w:endnoteReference w:id="2"/>
      </w:r>
      <w:r w:rsidR="00FC2EC5" w:rsidRPr="0018605D">
        <w:rPr>
          <w:rFonts w:ascii="Times New Roman" w:hAnsi="Times New Roman" w:cs="Times New Roman"/>
          <w:sz w:val="24"/>
          <w:lang w:val="en-US"/>
        </w:rPr>
        <w:t>.</w:t>
      </w:r>
    </w:p>
    <w:p w14:paraId="28312281" w14:textId="7075400D" w:rsidR="00FC2EC5" w:rsidRPr="0018605D" w:rsidRDefault="00045468" w:rsidP="0095318B">
      <w:pPr>
        <w:pStyle w:val="ListParagraph"/>
        <w:numPr>
          <w:ilvl w:val="0"/>
          <w:numId w:val="1"/>
        </w:numPr>
        <w:spacing w:after="120"/>
        <w:contextualSpacing w:val="0"/>
        <w:jc w:val="both"/>
        <w:rPr>
          <w:rFonts w:ascii="Times New Roman" w:hAnsi="Times New Roman" w:cs="Times New Roman"/>
          <w:sz w:val="24"/>
          <w:lang w:val="en-US"/>
        </w:rPr>
      </w:pPr>
      <w:r w:rsidRPr="0018605D">
        <w:rPr>
          <w:rFonts w:ascii="Times New Roman" w:hAnsi="Times New Roman" w:cs="Times New Roman"/>
          <w:sz w:val="24"/>
          <w:lang w:val="en-US"/>
        </w:rPr>
        <w:t>T</w:t>
      </w:r>
      <w:r w:rsidR="00FC2EC5" w:rsidRPr="0018605D">
        <w:rPr>
          <w:rFonts w:ascii="Times New Roman" w:hAnsi="Times New Roman" w:cs="Times New Roman"/>
          <w:sz w:val="24"/>
          <w:lang w:val="en-US"/>
        </w:rPr>
        <w:t xml:space="preserve">hese documents significantly </w:t>
      </w:r>
      <w:proofErr w:type="spellStart"/>
      <w:r w:rsidR="00FC2EC5" w:rsidRPr="0018605D">
        <w:rPr>
          <w:rFonts w:ascii="Times New Roman" w:hAnsi="Times New Roman" w:cs="Times New Roman"/>
          <w:sz w:val="24"/>
          <w:lang w:val="en-US"/>
        </w:rPr>
        <w:t>modernise</w:t>
      </w:r>
      <w:proofErr w:type="spellEnd"/>
      <w:r w:rsidR="00FC2EC5" w:rsidRPr="0018605D">
        <w:rPr>
          <w:rFonts w:ascii="Times New Roman" w:hAnsi="Times New Roman" w:cs="Times New Roman"/>
          <w:sz w:val="24"/>
          <w:lang w:val="en-US"/>
        </w:rPr>
        <w:t xml:space="preserve"> and provide a sustainable normative and institutional framework of Latvia, strengthening the protection of human rights, social inclusion, equality, and democratic participation.</w:t>
      </w:r>
    </w:p>
    <w:p w14:paraId="00056B7C" w14:textId="77777777" w:rsidR="00FC2EC5" w:rsidRPr="0018605D" w:rsidRDefault="00FC2EC5" w:rsidP="0095318B">
      <w:pPr>
        <w:pStyle w:val="Heading2"/>
        <w:spacing w:before="0" w:after="120"/>
        <w:rPr>
          <w:rFonts w:ascii="Times New Roman" w:hAnsi="Times New Roman" w:cs="Times New Roman"/>
          <w:lang w:val="en-US"/>
        </w:rPr>
      </w:pPr>
      <w:r w:rsidRPr="0018605D">
        <w:rPr>
          <w:rFonts w:ascii="Times New Roman" w:hAnsi="Times New Roman" w:cs="Times New Roman"/>
          <w:lang w:val="en-US"/>
        </w:rPr>
        <w:t xml:space="preserve">2.2. </w:t>
      </w:r>
      <w:bookmarkStart w:id="2" w:name="_Hlk214464864"/>
      <w:r w:rsidRPr="0018605D">
        <w:rPr>
          <w:rFonts w:ascii="Times New Roman" w:hAnsi="Times New Roman" w:cs="Times New Roman"/>
          <w:lang w:val="en-US"/>
        </w:rPr>
        <w:t>Participation of civil society</w:t>
      </w:r>
      <w:bookmarkEnd w:id="2"/>
    </w:p>
    <w:p w14:paraId="6AF9257F" w14:textId="4C45EBC1" w:rsidR="0095318B" w:rsidRPr="0018605D" w:rsidRDefault="00FC2EC5"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has achieved significant progress in strengthening public participation and civil society.</w:t>
      </w:r>
      <w:r w:rsidR="00011555">
        <w:rPr>
          <w:rFonts w:ascii="Times New Roman" w:hAnsi="Times New Roman" w:cs="Times New Roman"/>
          <w:sz w:val="24"/>
          <w:lang w:val="en-US"/>
        </w:rPr>
        <w:t xml:space="preserve"> There are </w:t>
      </w:r>
      <w:r w:rsidRPr="0018605D">
        <w:rPr>
          <w:rFonts w:ascii="Times New Roman" w:hAnsi="Times New Roman" w:cs="Times New Roman"/>
          <w:sz w:val="24"/>
          <w:lang w:val="en-US"/>
        </w:rPr>
        <w:t xml:space="preserve">27,500 associations and foundations registered in Latvia, 1,085 new </w:t>
      </w:r>
      <w:proofErr w:type="spellStart"/>
      <w:r w:rsidRPr="0018605D">
        <w:rPr>
          <w:rFonts w:ascii="Times New Roman" w:hAnsi="Times New Roman" w:cs="Times New Roman"/>
          <w:sz w:val="24"/>
          <w:lang w:val="en-US"/>
        </w:rPr>
        <w:t>organisations</w:t>
      </w:r>
      <w:proofErr w:type="spellEnd"/>
      <w:r w:rsidRPr="0018605D">
        <w:rPr>
          <w:rFonts w:ascii="Times New Roman" w:hAnsi="Times New Roman" w:cs="Times New Roman"/>
          <w:sz w:val="24"/>
          <w:lang w:val="en-US"/>
        </w:rPr>
        <w:t xml:space="preserve"> </w:t>
      </w:r>
      <w:r w:rsidR="00011555">
        <w:rPr>
          <w:rFonts w:ascii="Times New Roman" w:hAnsi="Times New Roman" w:cs="Times New Roman"/>
          <w:sz w:val="24"/>
          <w:lang w:val="en-US"/>
        </w:rPr>
        <w:t xml:space="preserve">were </w:t>
      </w:r>
      <w:r w:rsidRPr="0018605D">
        <w:rPr>
          <w:rFonts w:ascii="Times New Roman" w:hAnsi="Times New Roman" w:cs="Times New Roman"/>
          <w:sz w:val="24"/>
          <w:lang w:val="en-US"/>
        </w:rPr>
        <w:t>established in 2024, with 21,600 people employed. In 2023, the total revenue of associations and foundations reached EUR 680 million.</w:t>
      </w:r>
      <w:r w:rsidRPr="0018605D">
        <w:rPr>
          <w:rStyle w:val="EndnoteReference"/>
          <w:rFonts w:ascii="Times New Roman" w:hAnsi="Times New Roman" w:cs="Times New Roman"/>
          <w:sz w:val="24"/>
          <w:szCs w:val="24"/>
          <w:lang w:val="en-US"/>
        </w:rPr>
        <w:endnoteReference w:id="3"/>
      </w:r>
      <w:r w:rsidRPr="0018605D">
        <w:rPr>
          <w:rFonts w:ascii="Times New Roman" w:hAnsi="Times New Roman" w:cs="Times New Roman"/>
          <w:sz w:val="24"/>
          <w:lang w:val="en-US"/>
        </w:rPr>
        <w:t xml:space="preserve"> Since 2016, the State budget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‘NGO Fund’ has been in operation. It aims at strengthening the sustainable development of civil society and democracy in Latvia.</w:t>
      </w:r>
      <w:r w:rsidRPr="0018605D">
        <w:rPr>
          <w:rFonts w:ascii="Times New Roman" w:hAnsi="Times New Roman" w:cs="Times New Roman"/>
          <w:sz w:val="24"/>
          <w:shd w:val="clear" w:color="auto" w:fill="FFFFFF"/>
          <w:lang w:val="en-US"/>
        </w:rPr>
        <w:t xml:space="preserve"> </w:t>
      </w:r>
      <w:r w:rsidRPr="0018605D">
        <w:rPr>
          <w:rFonts w:ascii="Times New Roman" w:hAnsi="Times New Roman" w:cs="Times New Roman"/>
          <w:sz w:val="24"/>
          <w:lang w:val="en-US"/>
        </w:rPr>
        <w:t>In 2024 and 2025, EUR 2,350,000 was allocated to NGOs annually</w:t>
      </w:r>
      <w:r w:rsidRPr="0018605D">
        <w:rPr>
          <w:rStyle w:val="EndnoteReference"/>
          <w:rFonts w:ascii="Times New Roman" w:hAnsi="Times New Roman" w:cs="Times New Roman"/>
          <w:sz w:val="24"/>
          <w:lang w:val="en-US"/>
        </w:rPr>
        <w:endnoteReference w:id="4"/>
      </w:r>
      <w:r w:rsidRPr="0018605D">
        <w:rPr>
          <w:rFonts w:ascii="Times New Roman" w:hAnsi="Times New Roman" w:cs="Times New Roman"/>
          <w:sz w:val="24"/>
          <w:lang w:val="en-US"/>
        </w:rPr>
        <w:t>.</w:t>
      </w:r>
      <w:bookmarkStart w:id="3" w:name="_Hlk210826411"/>
      <w:r w:rsidR="0095318B" w:rsidRPr="0018605D">
        <w:rPr>
          <w:rFonts w:ascii="Times New Roman" w:hAnsi="Times New Roman" w:cs="Times New Roman"/>
          <w:sz w:val="24"/>
          <w:lang w:val="en-US"/>
        </w:rPr>
        <w:t xml:space="preserve"> From 2023 to 2025, the Ministry of Culture (</w:t>
      </w:r>
      <w:proofErr w:type="spellStart"/>
      <w:r w:rsidR="0095318B" w:rsidRPr="0018605D">
        <w:rPr>
          <w:rFonts w:ascii="Times New Roman" w:hAnsi="Times New Roman" w:cs="Times New Roman"/>
          <w:sz w:val="24"/>
          <w:lang w:val="en-US"/>
        </w:rPr>
        <w:t>MoC</w:t>
      </w:r>
      <w:proofErr w:type="spellEnd"/>
      <w:r w:rsidR="0095318B" w:rsidRPr="0018605D">
        <w:rPr>
          <w:rFonts w:ascii="Times New Roman" w:hAnsi="Times New Roman" w:cs="Times New Roman"/>
          <w:sz w:val="24"/>
          <w:lang w:val="en-US"/>
        </w:rPr>
        <w:t xml:space="preserve">) implemented the national research </w:t>
      </w:r>
      <w:proofErr w:type="spellStart"/>
      <w:r w:rsidR="0095318B" w:rsidRPr="0018605D">
        <w:rPr>
          <w:rFonts w:ascii="Times New Roman" w:hAnsi="Times New Roman" w:cs="Times New Roman"/>
          <w:sz w:val="24"/>
          <w:lang w:val="en-US"/>
        </w:rPr>
        <w:t>programme</w:t>
      </w:r>
      <w:proofErr w:type="spellEnd"/>
      <w:r w:rsidR="0095318B" w:rsidRPr="0018605D">
        <w:rPr>
          <w:rFonts w:ascii="Times New Roman" w:hAnsi="Times New Roman" w:cs="Times New Roman"/>
          <w:sz w:val="24"/>
          <w:lang w:val="en-US"/>
        </w:rPr>
        <w:t xml:space="preserve"> ‘Development of a</w:t>
      </w:r>
      <w:r w:rsidR="00333964" w:rsidRPr="0018605D">
        <w:rPr>
          <w:rFonts w:ascii="Times New Roman" w:hAnsi="Times New Roman" w:cs="Times New Roman"/>
          <w:sz w:val="24"/>
          <w:lang w:val="en-US"/>
        </w:rPr>
        <w:t> </w:t>
      </w:r>
      <w:r w:rsidR="0095318B" w:rsidRPr="0018605D">
        <w:rPr>
          <w:rFonts w:ascii="Times New Roman" w:hAnsi="Times New Roman" w:cs="Times New Roman"/>
          <w:sz w:val="24"/>
          <w:lang w:val="en-US"/>
        </w:rPr>
        <w:t xml:space="preserve">Cohesive and Civically Active Society’, with nine working groups studying social cohesion, participation, language policy, and media literacy. The studies suggest that social cohesion in Latvia is primarily affected by language use, media environment, and varying levels of trust in public institutions across different social groups. </w:t>
      </w:r>
      <w:r w:rsidR="002F1579" w:rsidRPr="0018605D">
        <w:rPr>
          <w:rFonts w:ascii="Times New Roman" w:hAnsi="Times New Roman" w:cs="Times New Roman"/>
          <w:sz w:val="24"/>
          <w:lang w:val="en-US"/>
        </w:rPr>
        <w:t>T</w:t>
      </w:r>
      <w:r w:rsidR="0095318B" w:rsidRPr="0018605D">
        <w:rPr>
          <w:rFonts w:ascii="Times New Roman" w:hAnsi="Times New Roman" w:cs="Times New Roman"/>
          <w:sz w:val="24"/>
          <w:lang w:val="en-US"/>
        </w:rPr>
        <w:t xml:space="preserve">he </w:t>
      </w:r>
      <w:proofErr w:type="spellStart"/>
      <w:r w:rsidR="0095318B" w:rsidRPr="0018605D">
        <w:rPr>
          <w:rFonts w:ascii="Times New Roman" w:hAnsi="Times New Roman" w:cs="Times New Roman"/>
          <w:sz w:val="24"/>
          <w:lang w:val="en-US"/>
        </w:rPr>
        <w:t>programme</w:t>
      </w:r>
      <w:proofErr w:type="spellEnd"/>
      <w:r w:rsidR="0095318B" w:rsidRPr="0018605D">
        <w:rPr>
          <w:rFonts w:ascii="Times New Roman" w:hAnsi="Times New Roman" w:cs="Times New Roman"/>
          <w:sz w:val="24"/>
          <w:lang w:val="en-US"/>
        </w:rPr>
        <w:t xml:space="preserve"> demonstrates that participation of civil society and the capacity of NGOs are gradually increasin</w:t>
      </w:r>
      <w:r w:rsidR="00CF0D7A" w:rsidRPr="0018605D">
        <w:rPr>
          <w:rFonts w:ascii="Times New Roman" w:hAnsi="Times New Roman" w:cs="Times New Roman"/>
          <w:sz w:val="24"/>
          <w:lang w:val="en-US"/>
        </w:rPr>
        <w:t>g</w:t>
      </w:r>
      <w:r w:rsidR="0095318B" w:rsidRPr="0018605D">
        <w:rPr>
          <w:rFonts w:ascii="Times New Roman" w:hAnsi="Times New Roman" w:cs="Times New Roman"/>
          <w:sz w:val="24"/>
          <w:lang w:val="en-US"/>
        </w:rPr>
        <w:t xml:space="preserve">. </w:t>
      </w:r>
    </w:p>
    <w:p w14:paraId="732074D8" w14:textId="69CEBBC8"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Since 2005, the Council for the Cooperation between Non-Governmental </w:t>
      </w:r>
      <w:proofErr w:type="spellStart"/>
      <w:r w:rsidRPr="0018605D">
        <w:rPr>
          <w:rFonts w:ascii="Times New Roman" w:hAnsi="Times New Roman" w:cs="Times New Roman"/>
          <w:sz w:val="24"/>
          <w:lang w:val="en-US"/>
        </w:rPr>
        <w:t>Organisations</w:t>
      </w:r>
      <w:proofErr w:type="spellEnd"/>
      <w:r w:rsidRPr="0018605D">
        <w:rPr>
          <w:rFonts w:ascii="Times New Roman" w:hAnsi="Times New Roman" w:cs="Times New Roman"/>
          <w:sz w:val="24"/>
          <w:lang w:val="en-US"/>
        </w:rPr>
        <w:t xml:space="preserve"> </w:t>
      </w:r>
      <w:r w:rsidRPr="00011555">
        <w:rPr>
          <w:rFonts w:ascii="Times New Roman" w:hAnsi="Times New Roman" w:cs="Times New Roman"/>
          <w:sz w:val="24"/>
          <w:lang w:val="en-US"/>
        </w:rPr>
        <w:t xml:space="preserve">and the </w:t>
      </w:r>
      <w:r w:rsidR="00011555" w:rsidRPr="00011555">
        <w:rPr>
          <w:rFonts w:ascii="Times New Roman" w:hAnsi="Times New Roman" w:cs="Times New Roman"/>
          <w:sz w:val="24"/>
          <w:lang w:val="en-US"/>
        </w:rPr>
        <w:t>Government</w:t>
      </w:r>
      <w:r w:rsidRPr="0018605D">
        <w:rPr>
          <w:rFonts w:ascii="Times New Roman" w:hAnsi="Times New Roman" w:cs="Times New Roman"/>
          <w:sz w:val="24"/>
          <w:lang w:val="en-US"/>
        </w:rPr>
        <w:t xml:space="preserve"> (‘Memorandum Council’) has been operating as a</w:t>
      </w:r>
      <w:r w:rsidR="00333964" w:rsidRPr="0018605D">
        <w:rPr>
          <w:rFonts w:ascii="Times New Roman" w:hAnsi="Times New Roman" w:cs="Times New Roman"/>
          <w:sz w:val="24"/>
          <w:lang w:val="en-US"/>
        </w:rPr>
        <w:t> </w:t>
      </w:r>
      <w:r w:rsidRPr="0018605D">
        <w:rPr>
          <w:rFonts w:ascii="Times New Roman" w:hAnsi="Times New Roman" w:cs="Times New Roman"/>
          <w:sz w:val="24"/>
          <w:lang w:val="en-US"/>
        </w:rPr>
        <w:t>central mechanism for promoting high-level dialogue and cooperation between NGOs and the public administration. In 2025, the Memorandum Council launched a</w:t>
      </w:r>
      <w:r w:rsidR="00333964" w:rsidRPr="0018605D">
        <w:rPr>
          <w:rFonts w:ascii="Times New Roman" w:hAnsi="Times New Roman" w:cs="Times New Roman"/>
          <w:sz w:val="24"/>
          <w:lang w:val="en-US"/>
        </w:rPr>
        <w:t> </w:t>
      </w:r>
      <w:r w:rsidRPr="0018605D">
        <w:rPr>
          <w:rFonts w:ascii="Times New Roman" w:hAnsi="Times New Roman" w:cs="Times New Roman"/>
          <w:sz w:val="24"/>
          <w:lang w:val="en-US"/>
        </w:rPr>
        <w:t>new model under which the secretariat’s function is delegated to a</w:t>
      </w:r>
      <w:r w:rsidR="00333964" w:rsidRPr="0018605D">
        <w:rPr>
          <w:rFonts w:ascii="Times New Roman" w:hAnsi="Times New Roman" w:cs="Times New Roman"/>
          <w:sz w:val="24"/>
          <w:lang w:val="en-US"/>
        </w:rPr>
        <w:t>n </w:t>
      </w:r>
      <w:r w:rsidRPr="0018605D">
        <w:rPr>
          <w:rFonts w:ascii="Times New Roman" w:hAnsi="Times New Roman" w:cs="Times New Roman"/>
          <w:sz w:val="24"/>
          <w:lang w:val="en-US"/>
        </w:rPr>
        <w:t>NGO selected through open competition. In addition, four Memorandum Council working groups commenced operating</w:t>
      </w:r>
      <w:r w:rsidR="00415455" w:rsidRPr="0018605D">
        <w:rPr>
          <w:rFonts w:ascii="Times New Roman" w:hAnsi="Times New Roman" w:cs="Times New Roman"/>
          <w:sz w:val="24"/>
          <w:lang w:val="en-US"/>
        </w:rPr>
        <w:t>.</w:t>
      </w:r>
      <w:r w:rsidR="00415455" w:rsidRPr="0018605D">
        <w:rPr>
          <w:rStyle w:val="EndnoteReference"/>
          <w:rFonts w:ascii="Times New Roman" w:hAnsi="Times New Roman" w:cs="Times New Roman"/>
          <w:sz w:val="24"/>
          <w:lang w:val="en-US"/>
        </w:rPr>
        <w:endnoteReference w:id="5"/>
      </w:r>
      <w:r w:rsidR="00415455"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From 2025 to 2026, the secretariat’s function of the Memorandum Council is </w:t>
      </w:r>
      <w:r w:rsidR="000E0F62" w:rsidRPr="0018605D">
        <w:rPr>
          <w:rFonts w:ascii="Times New Roman" w:hAnsi="Times New Roman" w:cs="Times New Roman"/>
          <w:sz w:val="24"/>
          <w:lang w:val="en-US"/>
        </w:rPr>
        <w:t>fulfilled</w:t>
      </w:r>
      <w:r w:rsidRPr="0018605D">
        <w:rPr>
          <w:rFonts w:ascii="Times New Roman" w:hAnsi="Times New Roman" w:cs="Times New Roman"/>
          <w:sz w:val="24"/>
          <w:lang w:val="en-US"/>
        </w:rPr>
        <w:t xml:space="preserve"> by the association ‘Civic Alliance – Latvia’. </w:t>
      </w:r>
    </w:p>
    <w:p w14:paraId="3F2F65E6" w14:textId="6CBAAAA3"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lang w:val="en-US"/>
        </w:rPr>
      </w:pPr>
      <w:r w:rsidRPr="0018605D">
        <w:rPr>
          <w:rFonts w:ascii="Times New Roman" w:hAnsi="Times New Roman" w:cs="Times New Roman"/>
          <w:sz w:val="24"/>
          <w:lang w:val="en-US"/>
        </w:rPr>
        <w:lastRenderedPageBreak/>
        <w:t>The Society Integration Fund (SIF) has launched a</w:t>
      </w:r>
      <w:r w:rsidR="00B342A8" w:rsidRPr="0018605D">
        <w:rPr>
          <w:rFonts w:ascii="Times New Roman" w:hAnsi="Times New Roman" w:cs="Times New Roman"/>
          <w:sz w:val="24"/>
          <w:lang w:val="en-US"/>
        </w:rPr>
        <w:t> </w:t>
      </w:r>
      <w:r w:rsidRPr="0018605D">
        <w:rPr>
          <w:rFonts w:ascii="Times New Roman" w:hAnsi="Times New Roman" w:cs="Times New Roman"/>
          <w:sz w:val="24"/>
          <w:lang w:val="en-US"/>
        </w:rPr>
        <w:t>long-term study titled ‘Social Cohesion Radar’</w:t>
      </w:r>
      <w:r w:rsidR="000E0F62"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which aims at collecting data on trust, equality, and engagement, and ensuring evidence-based policymaking. These measures promote sustainable, participatory, and trust-based democracy in Latvia.</w:t>
      </w:r>
    </w:p>
    <w:bookmarkEnd w:id="3"/>
    <w:p w14:paraId="186503E5" w14:textId="77777777" w:rsidR="0095318B" w:rsidRPr="0018605D" w:rsidRDefault="0095318B" w:rsidP="0095318B">
      <w:pPr>
        <w:pStyle w:val="Heading2"/>
        <w:spacing w:before="0" w:after="120"/>
        <w:rPr>
          <w:rFonts w:ascii="Times New Roman" w:hAnsi="Times New Roman" w:cs="Times New Roman"/>
          <w:lang w:val="en-US"/>
        </w:rPr>
      </w:pPr>
      <w:r w:rsidRPr="0018605D">
        <w:rPr>
          <w:rFonts w:ascii="Times New Roman" w:hAnsi="Times New Roman" w:cs="Times New Roman"/>
          <w:lang w:val="en-US"/>
        </w:rPr>
        <w:t>2.3. Media literacy</w:t>
      </w:r>
    </w:p>
    <w:p w14:paraId="76532BC6" w14:textId="1540D97D"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4" w:name="_Hlk214632908"/>
      <w:r w:rsidRPr="0018605D">
        <w:rPr>
          <w:rFonts w:ascii="Times New Roman" w:hAnsi="Times New Roman" w:cs="Times New Roman"/>
          <w:sz w:val="24"/>
          <w:lang w:val="en-US"/>
        </w:rPr>
        <w:t xml:space="preserve">Latvia has made significant efforts to strengthen media freedom, information integrity, and resilience to disinformation. The </w:t>
      </w:r>
      <w:r w:rsidR="004A1E47" w:rsidRPr="0018605D">
        <w:rPr>
          <w:rFonts w:ascii="Times New Roman" w:hAnsi="Times New Roman" w:cs="Times New Roman"/>
          <w:sz w:val="24"/>
          <w:lang w:val="en-US"/>
        </w:rPr>
        <w:t>S</w:t>
      </w:r>
      <w:r w:rsidRPr="0018605D">
        <w:rPr>
          <w:rFonts w:ascii="Times New Roman" w:hAnsi="Times New Roman" w:cs="Times New Roman"/>
          <w:sz w:val="24"/>
          <w:lang w:val="en-US"/>
        </w:rPr>
        <w:t>tate participates in the Council of Europe campaign titled ‘Journalists Matter’, is a</w:t>
      </w:r>
      <w:r w:rsidR="00B342A8" w:rsidRPr="0018605D">
        <w:rPr>
          <w:rFonts w:ascii="Times New Roman" w:hAnsi="Times New Roman" w:cs="Times New Roman"/>
          <w:sz w:val="24"/>
          <w:lang w:val="en-US"/>
        </w:rPr>
        <w:t> </w:t>
      </w:r>
      <w:r w:rsidRPr="0018605D">
        <w:rPr>
          <w:rFonts w:ascii="Times New Roman" w:hAnsi="Times New Roman" w:cs="Times New Roman"/>
          <w:sz w:val="24"/>
          <w:lang w:val="en-US"/>
        </w:rPr>
        <w:t>member of the UN, OSCE, and UNESCO Groups of Friends on the Safety of Journalists.</w:t>
      </w:r>
    </w:p>
    <w:p w14:paraId="6FC344FC" w14:textId="628C5643" w:rsidR="0095318B" w:rsidRPr="00142A78"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January 2023, Latvia adopted the National </w:t>
      </w:r>
      <w:r w:rsidR="00B342A8" w:rsidRPr="0018605D">
        <w:rPr>
          <w:rFonts w:ascii="Times New Roman" w:hAnsi="Times New Roman" w:cs="Times New Roman"/>
          <w:sz w:val="24"/>
          <w:lang w:val="en-US"/>
        </w:rPr>
        <w:t xml:space="preserve">Concept on </w:t>
      </w:r>
      <w:r w:rsidRPr="0018605D">
        <w:rPr>
          <w:rFonts w:ascii="Times New Roman" w:hAnsi="Times New Roman" w:cs="Times New Roman"/>
          <w:sz w:val="24"/>
          <w:lang w:val="en-US"/>
        </w:rPr>
        <w:t xml:space="preserve">Strategic Communication and Security </w:t>
      </w:r>
      <w:r w:rsidR="00B342A8" w:rsidRPr="0018605D">
        <w:rPr>
          <w:rFonts w:ascii="Times New Roman" w:hAnsi="Times New Roman" w:cs="Times New Roman"/>
          <w:sz w:val="24"/>
          <w:lang w:val="en-US"/>
        </w:rPr>
        <w:t>of the Information Space </w:t>
      </w:r>
      <w:r w:rsidRPr="0018605D">
        <w:rPr>
          <w:rFonts w:ascii="Times New Roman" w:hAnsi="Times New Roman" w:cs="Times New Roman"/>
          <w:sz w:val="24"/>
          <w:lang w:val="en-US"/>
        </w:rPr>
        <w:t xml:space="preserve">2023–2027 aimed at strengthening the resilience of public administration and society to manipulations and information threats, including disinformation, propaganda, and information influence operations. The concept is based on three mutually complementary </w:t>
      </w:r>
      <w:r w:rsidR="004A1E47" w:rsidRPr="0018605D">
        <w:rPr>
          <w:rFonts w:ascii="Times New Roman" w:hAnsi="Times New Roman" w:cs="Times New Roman"/>
          <w:sz w:val="24"/>
          <w:lang w:val="en-US"/>
        </w:rPr>
        <w:t>lines of action</w:t>
      </w:r>
      <w:r w:rsidRPr="0018605D">
        <w:rPr>
          <w:rFonts w:ascii="Times New Roman" w:hAnsi="Times New Roman" w:cs="Times New Roman"/>
          <w:sz w:val="24"/>
          <w:lang w:val="en-US"/>
        </w:rPr>
        <w:t>: strengthening of national strategic communication capabilities; strengthening of the media environment; enhancement of media literacy and information literacy in society.</w:t>
      </w:r>
    </w:p>
    <w:p w14:paraId="313A73B4" w14:textId="119FDAA1" w:rsidR="0095318B" w:rsidRPr="00142A78" w:rsidRDefault="004A1E47" w:rsidP="00142A78">
      <w:pPr>
        <w:pStyle w:val="ListParagraph"/>
        <w:numPr>
          <w:ilvl w:val="0"/>
          <w:numId w:val="1"/>
        </w:numPr>
        <w:spacing w:after="120"/>
        <w:contextualSpacing w:val="0"/>
        <w:jc w:val="both"/>
        <w:rPr>
          <w:rFonts w:ascii="Times New Roman" w:hAnsi="Times New Roman" w:cs="Times New Roman"/>
          <w:sz w:val="24"/>
          <w:szCs w:val="24"/>
          <w:lang w:val="en-US"/>
        </w:rPr>
      </w:pPr>
      <w:r w:rsidRPr="00142A78">
        <w:rPr>
          <w:rFonts w:ascii="Times New Roman" w:hAnsi="Times New Roman" w:cs="Times New Roman"/>
          <w:sz w:val="24"/>
          <w:lang w:val="en-US"/>
        </w:rPr>
        <w:t>Latvia</w:t>
      </w:r>
      <w:r w:rsidR="00011555" w:rsidRPr="00142A78">
        <w:rPr>
          <w:rFonts w:ascii="Times New Roman" w:hAnsi="Times New Roman" w:cs="Times New Roman"/>
          <w:sz w:val="24"/>
          <w:lang w:val="en-US"/>
        </w:rPr>
        <w:t xml:space="preserve"> places </w:t>
      </w:r>
      <w:r w:rsidR="006A74FC" w:rsidRPr="00142A78">
        <w:rPr>
          <w:rFonts w:ascii="Times New Roman" w:hAnsi="Times New Roman" w:cs="Times New Roman"/>
          <w:sz w:val="24"/>
          <w:lang w:val="en-US"/>
        </w:rPr>
        <w:t>stro</w:t>
      </w:r>
      <w:r w:rsidR="00140C69" w:rsidRPr="00142A78">
        <w:rPr>
          <w:rFonts w:ascii="Times New Roman" w:hAnsi="Times New Roman" w:cs="Times New Roman"/>
          <w:sz w:val="24"/>
          <w:lang w:val="en-US"/>
        </w:rPr>
        <w:t>n</w:t>
      </w:r>
      <w:r w:rsidR="006A74FC" w:rsidRPr="00142A78">
        <w:rPr>
          <w:rFonts w:ascii="Times New Roman" w:hAnsi="Times New Roman" w:cs="Times New Roman"/>
          <w:sz w:val="24"/>
          <w:lang w:val="en-US"/>
        </w:rPr>
        <w:t>g emphasis</w:t>
      </w:r>
      <w:r w:rsidR="0095318B" w:rsidRPr="00142A78">
        <w:rPr>
          <w:rFonts w:ascii="Times New Roman" w:hAnsi="Times New Roman" w:cs="Times New Roman"/>
          <w:sz w:val="24"/>
          <w:lang w:val="en-US"/>
        </w:rPr>
        <w:t xml:space="preserve"> on the development of media literacy, as it is one of the key instruments in promoting the resilience of democracy, security, and society against manipulations in the information space. Media literacy </w:t>
      </w:r>
      <w:proofErr w:type="spellStart"/>
      <w:r w:rsidR="0095318B" w:rsidRPr="00142A78">
        <w:rPr>
          <w:rFonts w:ascii="Times New Roman" w:hAnsi="Times New Roman" w:cs="Times New Roman"/>
          <w:sz w:val="24"/>
          <w:lang w:val="en-US"/>
        </w:rPr>
        <w:t>programmes</w:t>
      </w:r>
      <w:proofErr w:type="spellEnd"/>
      <w:r w:rsidR="0095318B" w:rsidRPr="00142A78">
        <w:rPr>
          <w:rFonts w:ascii="Times New Roman" w:hAnsi="Times New Roman" w:cs="Times New Roman"/>
          <w:sz w:val="24"/>
          <w:lang w:val="en-US"/>
        </w:rPr>
        <w:t xml:space="preserve"> are integrated into formal education, the library network, the non-governmental sector, and public media.</w:t>
      </w:r>
    </w:p>
    <w:p w14:paraId="2A75997B" w14:textId="654C10C3"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5" w:name="_Hlk215749862"/>
      <w:r w:rsidRPr="0018605D">
        <w:rPr>
          <w:rFonts w:ascii="Times New Roman" w:hAnsi="Times New Roman" w:cs="Times New Roman"/>
          <w:sz w:val="24"/>
          <w:lang w:val="en-US"/>
        </w:rPr>
        <w:t xml:space="preserve">In 2023, Latvia joined the Global Declaration on Information Integrity Online and allocated funding for artificial intelligence (AI) research at the NATO Strategic Communications Centre of Excellence. In 2025, an AI laboratory was established within that </w:t>
      </w:r>
      <w:proofErr w:type="spellStart"/>
      <w:r w:rsidRPr="0018605D">
        <w:rPr>
          <w:rFonts w:ascii="Times New Roman" w:hAnsi="Times New Roman" w:cs="Times New Roman"/>
          <w:sz w:val="24"/>
          <w:lang w:val="en-US"/>
        </w:rPr>
        <w:t>centre</w:t>
      </w:r>
      <w:proofErr w:type="spellEnd"/>
      <w:r w:rsidRPr="0018605D">
        <w:rPr>
          <w:rFonts w:ascii="Times New Roman" w:hAnsi="Times New Roman" w:cs="Times New Roman"/>
          <w:sz w:val="24"/>
          <w:lang w:val="en-US"/>
        </w:rPr>
        <w:t xml:space="preserve">, allowing to </w:t>
      </w:r>
      <w:proofErr w:type="spellStart"/>
      <w:r w:rsidRPr="0018605D">
        <w:rPr>
          <w:rFonts w:ascii="Times New Roman" w:hAnsi="Times New Roman" w:cs="Times New Roman"/>
          <w:sz w:val="24"/>
          <w:lang w:val="en-US"/>
        </w:rPr>
        <w:t>analyse</w:t>
      </w:r>
      <w:proofErr w:type="spellEnd"/>
      <w:r w:rsidRPr="0018605D">
        <w:rPr>
          <w:rFonts w:ascii="Times New Roman" w:hAnsi="Times New Roman" w:cs="Times New Roman"/>
          <w:sz w:val="24"/>
          <w:lang w:val="en-US"/>
        </w:rPr>
        <w:t xml:space="preserve"> the impact of AI on information integrity, including the risks of disinformation, manipulations, and automated information operations. It commenced operating in 2025 and is expected to reach full capacity in 2026. Media Hub Riga was established to support exile media</w:t>
      </w:r>
      <w:r w:rsidR="00F43A20">
        <w:rPr>
          <w:rStyle w:val="EndnoteReference"/>
          <w:rFonts w:ascii="Times New Roman" w:hAnsi="Times New Roman" w:cs="Times New Roman"/>
          <w:sz w:val="24"/>
          <w:lang w:val="en-US"/>
        </w:rPr>
        <w:endnoteReference w:id="6"/>
      </w:r>
      <w:r w:rsidRPr="0018605D">
        <w:rPr>
          <w:rFonts w:ascii="Times New Roman" w:hAnsi="Times New Roman" w:cs="Times New Roman"/>
          <w:sz w:val="24"/>
          <w:lang w:val="en-US"/>
        </w:rPr>
        <w:t xml:space="preserve"> strengthening the resilience of information security in the region.</w:t>
      </w:r>
      <w:bookmarkEnd w:id="5"/>
    </w:p>
    <w:p w14:paraId="7C8DDC65" w14:textId="3CBDA07F"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2024, the </w:t>
      </w:r>
      <w:proofErr w:type="spellStart"/>
      <w:r w:rsidRPr="0018605D">
        <w:rPr>
          <w:rFonts w:ascii="Times New Roman" w:hAnsi="Times New Roman" w:cs="Times New Roman"/>
          <w:i/>
          <w:iCs/>
          <w:sz w:val="24"/>
          <w:lang w:val="en-US"/>
        </w:rPr>
        <w:t>Saeima</w:t>
      </w:r>
      <w:proofErr w:type="spellEnd"/>
      <w:r w:rsidRPr="0018605D">
        <w:rPr>
          <w:rFonts w:ascii="Times New Roman" w:hAnsi="Times New Roman" w:cs="Times New Roman"/>
          <w:sz w:val="24"/>
          <w:lang w:val="en-US"/>
        </w:rPr>
        <w:t xml:space="preserve"> adopted legislative amendments to protect elections against AI manipulations by introducing two new criminal offences into the Criminal Law: the use of knowingly false discrediting deepfakes during elections</w:t>
      </w:r>
      <w:r w:rsidR="00415455" w:rsidRPr="0018605D">
        <w:rPr>
          <w:rStyle w:val="EndnoteReference"/>
          <w:rFonts w:ascii="Times New Roman" w:hAnsi="Times New Roman" w:cs="Times New Roman"/>
          <w:sz w:val="24"/>
          <w:lang w:val="en-US"/>
        </w:rPr>
        <w:endnoteReference w:id="7"/>
      </w:r>
      <w:r w:rsidR="0082204D" w:rsidRPr="0082204D">
        <w:rPr>
          <w:rFonts w:ascii="Times New Roman" w:hAnsi="Times New Roman" w:cs="Times New Roman"/>
        </w:rPr>
        <w:t xml:space="preserve"> </w:t>
      </w:r>
      <w:r w:rsidR="0082204D" w:rsidRPr="00EA3580">
        <w:rPr>
          <w:rFonts w:ascii="Times New Roman" w:hAnsi="Times New Roman" w:cs="Times New Roman"/>
        </w:rPr>
        <w:t>and the dissemination of false AI-generated information on candidates during their selection</w:t>
      </w:r>
      <w:r w:rsidR="0082204D">
        <w:rPr>
          <w:rStyle w:val="EndnoteReference"/>
          <w:rFonts w:ascii="Times New Roman" w:hAnsi="Times New Roman" w:cs="Times New Roman"/>
        </w:rPr>
        <w:endnoteReference w:id="8"/>
      </w:r>
      <w:r w:rsidR="0082204D">
        <w:rPr>
          <w:rFonts w:ascii="Times New Roman" w:hAnsi="Times New Roman" w:cs="Times New Roman"/>
        </w:rPr>
        <w:t>.</w:t>
      </w:r>
      <w:r w:rsidRPr="0018605D">
        <w:rPr>
          <w:rFonts w:ascii="Times New Roman" w:hAnsi="Times New Roman" w:cs="Times New Roman"/>
          <w:sz w:val="24"/>
          <w:lang w:val="en-US"/>
        </w:rPr>
        <w:t xml:space="preserve"> </w:t>
      </w:r>
      <w:r w:rsidR="00F44ECA" w:rsidRPr="0018605D">
        <w:rPr>
          <w:rFonts w:ascii="Times New Roman" w:hAnsi="Times New Roman" w:cs="Times New Roman"/>
          <w:sz w:val="24"/>
          <w:lang w:val="en-US"/>
        </w:rPr>
        <w:t>T</w:t>
      </w:r>
      <w:r w:rsidRPr="0018605D">
        <w:rPr>
          <w:rFonts w:ascii="Times New Roman" w:hAnsi="Times New Roman" w:cs="Times New Roman"/>
          <w:sz w:val="24"/>
          <w:lang w:val="en-US"/>
        </w:rPr>
        <w:t>he Pre-</w:t>
      </w:r>
      <w:r w:rsidR="004A1E47" w:rsidRPr="0018605D">
        <w:rPr>
          <w:rFonts w:ascii="Times New Roman" w:hAnsi="Times New Roman" w:cs="Times New Roman"/>
          <w:sz w:val="24"/>
          <w:lang w:val="en-US"/>
        </w:rPr>
        <w:t>E</w:t>
      </w:r>
      <w:r w:rsidRPr="0018605D">
        <w:rPr>
          <w:rFonts w:ascii="Times New Roman" w:hAnsi="Times New Roman" w:cs="Times New Roman"/>
          <w:sz w:val="24"/>
          <w:lang w:val="en-US"/>
        </w:rPr>
        <w:t>lection Campaign Law establishes that AI-generated images, audio, or video must be labelled as such, and it also prohibits the use of automated systems and fake or anonymous social media profiles for campaign purposes allowing to significantly increase the transparency of the election process and protect the public against manipulations.</w:t>
      </w:r>
    </w:p>
    <w:p w14:paraId="694D114A" w14:textId="7A7F752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2025, the funding allocated to the Media Support Fund reached EUR 4.5 million. EUR 13 million </w:t>
      </w:r>
      <w:r w:rsidR="00A67F35" w:rsidRPr="0018605D">
        <w:rPr>
          <w:rFonts w:ascii="Times New Roman" w:hAnsi="Times New Roman" w:cs="Times New Roman"/>
          <w:sz w:val="24"/>
          <w:lang w:val="en-US"/>
        </w:rPr>
        <w:t xml:space="preserve">was </w:t>
      </w:r>
      <w:r w:rsidRPr="0018605D">
        <w:rPr>
          <w:rFonts w:ascii="Times New Roman" w:hAnsi="Times New Roman" w:cs="Times New Roman"/>
          <w:sz w:val="24"/>
          <w:lang w:val="en-US"/>
        </w:rPr>
        <w:t xml:space="preserve">allocated for media </w:t>
      </w:r>
      <w:proofErr w:type="spellStart"/>
      <w:r w:rsidRPr="0018605D">
        <w:rPr>
          <w:rFonts w:ascii="Times New Roman" w:hAnsi="Times New Roman" w:cs="Times New Roman"/>
          <w:sz w:val="24"/>
          <w:lang w:val="en-US"/>
        </w:rPr>
        <w:t>digitalisation</w:t>
      </w:r>
      <w:proofErr w:type="spellEnd"/>
      <w:r w:rsidRPr="0018605D">
        <w:rPr>
          <w:rFonts w:ascii="Times New Roman" w:hAnsi="Times New Roman" w:cs="Times New Roman"/>
          <w:sz w:val="24"/>
          <w:lang w:val="en-US"/>
        </w:rPr>
        <w:t xml:space="preserve"> and </w:t>
      </w:r>
      <w:proofErr w:type="spellStart"/>
      <w:r w:rsidRPr="0018605D">
        <w:rPr>
          <w:rFonts w:ascii="Times New Roman" w:hAnsi="Times New Roman" w:cs="Times New Roman"/>
          <w:sz w:val="24"/>
          <w:lang w:val="en-US"/>
        </w:rPr>
        <w:t>modernisation</w:t>
      </w:r>
      <w:proofErr w:type="spellEnd"/>
      <w:r w:rsidRPr="0018605D">
        <w:rPr>
          <w:rFonts w:ascii="Times New Roman" w:hAnsi="Times New Roman" w:cs="Times New Roman"/>
          <w:sz w:val="24"/>
          <w:lang w:val="en-US"/>
        </w:rPr>
        <w:t xml:space="preserve"> under the </w:t>
      </w:r>
      <w:r w:rsidRPr="0018605D">
        <w:rPr>
          <w:rFonts w:ascii="Times New Roman" w:hAnsi="Times New Roman" w:cs="Times New Roman"/>
          <w:sz w:val="24"/>
          <w:lang w:val="en-US"/>
        </w:rPr>
        <w:lastRenderedPageBreak/>
        <w:t>EU Recovery and Resilience Facility.</w:t>
      </w:r>
      <w:r w:rsidR="007C1719" w:rsidRPr="0018605D">
        <w:rPr>
          <w:rStyle w:val="EndnoteReference"/>
          <w:rFonts w:ascii="Times New Roman" w:hAnsi="Times New Roman" w:cs="Times New Roman"/>
          <w:sz w:val="24"/>
          <w:szCs w:val="24"/>
          <w:lang w:val="en-US"/>
        </w:rPr>
        <w:endnoteReference w:id="9"/>
      </w:r>
      <w:r w:rsidRPr="0018605D">
        <w:rPr>
          <w:rFonts w:ascii="Times New Roman" w:hAnsi="Times New Roman" w:cs="Times New Roman"/>
          <w:sz w:val="24"/>
          <w:lang w:val="en-US"/>
        </w:rPr>
        <w:t xml:space="preserve"> In 2025, the merger of public media into a</w:t>
      </w:r>
      <w:r w:rsidR="00A67F35"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single Latvian Public Media (LPM) was completed, </w:t>
      </w:r>
      <w:r w:rsidR="00121490" w:rsidRPr="0018605D">
        <w:rPr>
          <w:rFonts w:ascii="Times New Roman" w:hAnsi="Times New Roman" w:cs="Times New Roman"/>
          <w:sz w:val="24"/>
          <w:lang w:val="en-US"/>
        </w:rPr>
        <w:t>ensuring</w:t>
      </w:r>
      <w:r w:rsidRPr="0018605D">
        <w:rPr>
          <w:rFonts w:ascii="Times New Roman" w:hAnsi="Times New Roman" w:cs="Times New Roman"/>
          <w:sz w:val="24"/>
          <w:lang w:val="en-US"/>
        </w:rPr>
        <w:t xml:space="preserve"> the largest funding increase to date and strengthening editorial independence.</w:t>
      </w:r>
    </w:p>
    <w:p w14:paraId="4C9D34CD" w14:textId="7777777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6" w:name="_Hlk219968836"/>
      <w:r w:rsidRPr="0018605D">
        <w:rPr>
          <w:rFonts w:ascii="Times New Roman" w:hAnsi="Times New Roman" w:cs="Times New Roman"/>
          <w:sz w:val="24"/>
          <w:lang w:val="en-US"/>
        </w:rPr>
        <w:t>In 2025, the reach of public media increased to 76% (previously 73%), including among minorities to 64% (previously 60%) and among young people to 72% (previously 65%).</w:t>
      </w:r>
    </w:p>
    <w:p w14:paraId="45FF6C0C" w14:textId="1D4E93C6" w:rsidR="0095318B" w:rsidRPr="0018605D" w:rsidRDefault="00C30A45" w:rsidP="0095318B">
      <w:pPr>
        <w:pStyle w:val="ListParagraph"/>
        <w:numPr>
          <w:ilvl w:val="0"/>
          <w:numId w:val="1"/>
        </w:numPr>
        <w:spacing w:after="120"/>
        <w:contextualSpacing w:val="0"/>
        <w:jc w:val="both"/>
        <w:rPr>
          <w:rFonts w:ascii="Times New Roman" w:hAnsi="Times New Roman" w:cs="Times New Roman"/>
          <w:sz w:val="24"/>
          <w:szCs w:val="24"/>
          <w:lang w:val="en-US"/>
        </w:rPr>
      </w:pPr>
      <w:proofErr w:type="gramStart"/>
      <w:r w:rsidRPr="0018605D">
        <w:rPr>
          <w:rFonts w:ascii="Times New Roman" w:hAnsi="Times New Roman" w:cs="Times New Roman"/>
          <w:sz w:val="24"/>
          <w:lang w:val="en-US"/>
        </w:rPr>
        <w:t xml:space="preserve">On </w:t>
      </w:r>
      <w:r w:rsidR="0082204D">
        <w:rPr>
          <w:rFonts w:ascii="Times New Roman" w:hAnsi="Times New Roman" w:cs="Times New Roman"/>
          <w:sz w:val="24"/>
          <w:lang w:val="en-US"/>
        </w:rPr>
        <w:t xml:space="preserve"> the</w:t>
      </w:r>
      <w:proofErr w:type="gramEnd"/>
      <w:r w:rsidR="0082204D">
        <w:rPr>
          <w:rFonts w:ascii="Times New Roman" w:hAnsi="Times New Roman" w:cs="Times New Roman"/>
          <w:sz w:val="24"/>
          <w:lang w:val="en-US"/>
        </w:rPr>
        <w:t xml:space="preserve"> LPM</w:t>
      </w:r>
      <w:r w:rsidRPr="0018605D">
        <w:rPr>
          <w:rFonts w:ascii="Times New Roman" w:hAnsi="Times New Roman" w:cs="Times New Roman"/>
          <w:sz w:val="24"/>
          <w:lang w:val="en-US"/>
        </w:rPr>
        <w:t xml:space="preserve"> online platform, users have access to articles and information in several languages, including in Latvian, English, Russian, and Ukrainian, thereby promoting access to information for diverse social groups.</w:t>
      </w:r>
    </w:p>
    <w:bookmarkEnd w:id="6"/>
    <w:p w14:paraId="2F6AD533" w14:textId="77777777" w:rsidR="00866588" w:rsidRPr="0018605D" w:rsidRDefault="00866588"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The Latvian electronic media environment is diverse and pluralistic. According to the information compiled by the electronic media sector supervisory institutions, in 2025, a wide range of radio and television programs was provided in Latvian public and commercial media in both the state language and foreign languages. In addition to content in the state language, no less than 30% of the broadcast content in the media space is also available in other languages, thus contributing to the provision of information to the entire public.</w:t>
      </w:r>
    </w:p>
    <w:p w14:paraId="37C2D6AB" w14:textId="633FD160"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Latvia implements extensive media literacy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 xml:space="preserve"> in cooperation with the National Library of Latvia, the University of Latvia, the Baltic Centre for Media Excellence, the Latvian Academy of Culture, the NGO sector, and other partners, engaging pupils, </w:t>
      </w:r>
      <w:r w:rsidR="00121490" w:rsidRPr="0018605D">
        <w:rPr>
          <w:rFonts w:ascii="Times New Roman" w:hAnsi="Times New Roman" w:cs="Times New Roman"/>
          <w:sz w:val="24"/>
          <w:lang w:val="en-US"/>
        </w:rPr>
        <w:t>teachers</w:t>
      </w:r>
      <w:r w:rsidRPr="0018605D">
        <w:rPr>
          <w:rFonts w:ascii="Times New Roman" w:hAnsi="Times New Roman" w:cs="Times New Roman"/>
          <w:sz w:val="24"/>
          <w:lang w:val="en-US"/>
        </w:rPr>
        <w:t xml:space="preserve">, librarians, and seniors. </w:t>
      </w:r>
      <w:r w:rsidR="00140C69" w:rsidRPr="0018605D">
        <w:rPr>
          <w:rFonts w:ascii="Times New Roman" w:hAnsi="Times New Roman" w:cs="Times New Roman"/>
          <w:sz w:val="24"/>
          <w:lang w:val="en-US"/>
        </w:rPr>
        <w:t>V</w:t>
      </w:r>
      <w:r w:rsidRPr="0018605D">
        <w:rPr>
          <w:rFonts w:ascii="Times New Roman" w:hAnsi="Times New Roman" w:cs="Times New Roman"/>
          <w:sz w:val="24"/>
          <w:lang w:val="en-US"/>
        </w:rPr>
        <w:t>arious seminars, campaigns, and workshops have taken place, and methodological materials have been developed.</w:t>
      </w:r>
    </w:p>
    <w:bookmarkEnd w:id="4"/>
    <w:p w14:paraId="48B21F62" w14:textId="77777777" w:rsidR="0095318B" w:rsidRPr="0018605D" w:rsidRDefault="0095318B" w:rsidP="0095318B">
      <w:pPr>
        <w:pStyle w:val="Heading2"/>
        <w:spacing w:before="0" w:after="120"/>
        <w:rPr>
          <w:rFonts w:ascii="Times New Roman" w:hAnsi="Times New Roman" w:cs="Times New Roman"/>
          <w:lang w:val="en-US"/>
        </w:rPr>
      </w:pPr>
      <w:r w:rsidRPr="0018605D">
        <w:rPr>
          <w:rFonts w:ascii="Times New Roman" w:hAnsi="Times New Roman" w:cs="Times New Roman"/>
          <w:lang w:val="en-US"/>
        </w:rPr>
        <w:t xml:space="preserve">2.4. </w:t>
      </w:r>
      <w:bookmarkStart w:id="7" w:name="_Hlk214464913"/>
      <w:bookmarkStart w:id="8" w:name="_Hlk214632927"/>
      <w:r w:rsidRPr="0018605D">
        <w:rPr>
          <w:rFonts w:ascii="Times New Roman" w:hAnsi="Times New Roman" w:cs="Times New Roman"/>
          <w:lang w:val="en-US"/>
        </w:rPr>
        <w:t xml:space="preserve">Promotion of gender equality and public education  </w:t>
      </w:r>
      <w:bookmarkEnd w:id="7"/>
    </w:p>
    <w:p w14:paraId="746AD474" w14:textId="09C05700"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consistently promotes gender equality at both the national and international levels. On 18 June 2024, the Plan for Promoting Equal Rights and Opportunities for Women and Men 2024–2027 was adopted, setting out three lines of action: (</w:t>
      </w:r>
      <w:proofErr w:type="gramStart"/>
      <w:r w:rsidRPr="0018605D">
        <w:rPr>
          <w:rFonts w:ascii="Times New Roman" w:hAnsi="Times New Roman" w:cs="Times New Roman"/>
          <w:sz w:val="24"/>
          <w:lang w:val="en-US"/>
        </w:rPr>
        <w:t>1)equality</w:t>
      </w:r>
      <w:proofErr w:type="gramEnd"/>
      <w:r w:rsidRPr="0018605D">
        <w:rPr>
          <w:rFonts w:ascii="Times New Roman" w:hAnsi="Times New Roman" w:cs="Times New Roman"/>
          <w:sz w:val="24"/>
          <w:lang w:val="en-US"/>
        </w:rPr>
        <w:t xml:space="preserve"> in the </w:t>
      </w:r>
      <w:proofErr w:type="spellStart"/>
      <w:r w:rsidRPr="0018605D">
        <w:rPr>
          <w:rFonts w:ascii="Times New Roman" w:hAnsi="Times New Roman" w:cs="Times New Roman"/>
          <w:sz w:val="24"/>
          <w:lang w:val="en-US"/>
        </w:rPr>
        <w:t>labour</w:t>
      </w:r>
      <w:proofErr w:type="spellEnd"/>
      <w:r w:rsidRPr="0018605D">
        <w:rPr>
          <w:rFonts w:ascii="Times New Roman" w:hAnsi="Times New Roman" w:cs="Times New Roman"/>
          <w:sz w:val="24"/>
          <w:lang w:val="en-US"/>
        </w:rPr>
        <w:t xml:space="preserve"> market and education; (2)reduction of gender-related stereotypes; (3)integration of gender equality into policy planning.</w:t>
      </w:r>
    </w:p>
    <w:p w14:paraId="41656EE3" w14:textId="3CC4F962"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In order to strengthen the institutional framework,</w:t>
      </w:r>
      <w:r w:rsidR="0018605D"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a</w:t>
      </w:r>
      <w:r w:rsidR="00A67F35" w:rsidRPr="0018605D">
        <w:rPr>
          <w:rFonts w:ascii="Times New Roman" w:hAnsi="Times New Roman" w:cs="Times New Roman"/>
          <w:sz w:val="24"/>
          <w:lang w:val="en-US"/>
        </w:rPr>
        <w:t> </w:t>
      </w:r>
      <w:r w:rsidRPr="0018605D">
        <w:rPr>
          <w:rFonts w:ascii="Times New Roman" w:hAnsi="Times New Roman" w:cs="Times New Roman"/>
          <w:sz w:val="24"/>
          <w:lang w:val="en-US"/>
        </w:rPr>
        <w:t>Discrimination Prevention Division was established within the Ombudsman’s Office in 2024. In April 2025, it published a</w:t>
      </w:r>
      <w:r w:rsidR="00A67F35"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study on discrimination </w:t>
      </w:r>
      <w:r w:rsidR="00594BE0" w:rsidRPr="0018605D">
        <w:rPr>
          <w:rFonts w:ascii="Times New Roman" w:hAnsi="Times New Roman" w:cs="Times New Roman"/>
          <w:sz w:val="24"/>
          <w:lang w:val="en-US"/>
        </w:rPr>
        <w:t>situation</w:t>
      </w:r>
      <w:r w:rsidRPr="0018605D">
        <w:rPr>
          <w:rFonts w:ascii="Times New Roman" w:hAnsi="Times New Roman" w:cs="Times New Roman"/>
          <w:sz w:val="24"/>
          <w:lang w:val="en-US"/>
        </w:rPr>
        <w:t>.</w:t>
      </w:r>
    </w:p>
    <w:p w14:paraId="6B5BC0F8" w14:textId="380E4111"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has completed the implementation of the first National Action Plan on Women, Peace, and Security</w:t>
      </w:r>
      <w:r w:rsidR="00F93C5A" w:rsidRPr="0018605D">
        <w:rPr>
          <w:rFonts w:ascii="Times New Roman" w:hAnsi="Times New Roman" w:cs="Times New Roman"/>
          <w:sz w:val="24"/>
          <w:lang w:val="en-US"/>
        </w:rPr>
        <w:t xml:space="preserve"> (WPS)</w:t>
      </w:r>
      <w:r w:rsidRPr="0018605D">
        <w:rPr>
          <w:rFonts w:ascii="Times New Roman" w:hAnsi="Times New Roman" w:cs="Times New Roman"/>
          <w:sz w:val="24"/>
          <w:lang w:val="en-US"/>
        </w:rPr>
        <w:t xml:space="preserve"> (2020–2025) and commenced working on the development of the second plan </w:t>
      </w:r>
      <w:r w:rsidR="00594BE0" w:rsidRPr="0018605D">
        <w:rPr>
          <w:rFonts w:ascii="Times New Roman" w:hAnsi="Times New Roman" w:cs="Times New Roman"/>
          <w:sz w:val="24"/>
          <w:lang w:val="en-US"/>
        </w:rPr>
        <w:t>placing</w:t>
      </w:r>
      <w:r w:rsidRPr="0018605D">
        <w:rPr>
          <w:rFonts w:ascii="Times New Roman" w:hAnsi="Times New Roman" w:cs="Times New Roman"/>
          <w:sz w:val="24"/>
          <w:lang w:val="en-US"/>
        </w:rPr>
        <w:t xml:space="preserve"> special focus on the elimination of harmful gender stereotypes and the protection of women in conflict situations.</w:t>
      </w:r>
    </w:p>
    <w:p w14:paraId="3A06E760" w14:textId="25F5D0E2"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implements projects aimed at providing support to women and girls in Ukraine who have suffered sexual violence as a</w:t>
      </w:r>
      <w:r w:rsidR="00A67F35"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result of Russia’s aggression. In May 2025, the MFA, in cooperation with the Asia-Europe Foundation (ASEF) and the NGO ‘Women for Security’ </w:t>
      </w:r>
      <w:proofErr w:type="spellStart"/>
      <w:r w:rsidRPr="0018605D">
        <w:rPr>
          <w:rFonts w:ascii="Times New Roman" w:hAnsi="Times New Roman" w:cs="Times New Roman"/>
          <w:sz w:val="24"/>
          <w:lang w:val="en-US"/>
        </w:rPr>
        <w:t>organised</w:t>
      </w:r>
      <w:proofErr w:type="spellEnd"/>
      <w:r w:rsidRPr="0018605D">
        <w:rPr>
          <w:rFonts w:ascii="Times New Roman" w:hAnsi="Times New Roman" w:cs="Times New Roman"/>
          <w:sz w:val="24"/>
          <w:lang w:val="en-US"/>
        </w:rPr>
        <w:t xml:space="preserve"> training in Riga for diplomats from 20 Asian and European countries, focusing on UN Sustainable Development Goals (SDGs) 5 and 16.</w:t>
      </w:r>
    </w:p>
    <w:p w14:paraId="35E71C53" w14:textId="01740C41"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lastRenderedPageBreak/>
        <w:t xml:space="preserve">The </w:t>
      </w:r>
      <w:r w:rsidR="00F93C5A" w:rsidRPr="0018605D">
        <w:rPr>
          <w:rFonts w:ascii="Times New Roman" w:hAnsi="Times New Roman" w:cs="Times New Roman"/>
          <w:sz w:val="24"/>
          <w:lang w:val="en-US"/>
        </w:rPr>
        <w:t xml:space="preserve">WPS </w:t>
      </w:r>
      <w:r w:rsidRPr="0018605D">
        <w:rPr>
          <w:rFonts w:ascii="Times New Roman" w:hAnsi="Times New Roman" w:cs="Times New Roman"/>
          <w:sz w:val="24"/>
          <w:lang w:val="en-US"/>
        </w:rPr>
        <w:t>initiative is a</w:t>
      </w:r>
      <w:r w:rsidR="00AF675F"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regular </w:t>
      </w:r>
      <w:r w:rsidR="00594BE0" w:rsidRPr="0018605D">
        <w:rPr>
          <w:rFonts w:ascii="Times New Roman" w:hAnsi="Times New Roman" w:cs="Times New Roman"/>
          <w:sz w:val="24"/>
          <w:lang w:val="en-US"/>
        </w:rPr>
        <w:t xml:space="preserve">agenda </w:t>
      </w:r>
      <w:r w:rsidRPr="0018605D">
        <w:rPr>
          <w:rFonts w:ascii="Times New Roman" w:hAnsi="Times New Roman" w:cs="Times New Roman"/>
          <w:sz w:val="24"/>
          <w:lang w:val="en-US"/>
        </w:rPr>
        <w:t xml:space="preserve">item of the Riga Conference. Latvia actively participates in the UN Commission on the Status of Women. In 2025, it </w:t>
      </w:r>
      <w:proofErr w:type="spellStart"/>
      <w:r w:rsidRPr="0018605D">
        <w:rPr>
          <w:rFonts w:ascii="Times New Roman" w:hAnsi="Times New Roman" w:cs="Times New Roman"/>
          <w:sz w:val="24"/>
          <w:lang w:val="en-US"/>
        </w:rPr>
        <w:t>organised</w:t>
      </w:r>
      <w:proofErr w:type="spellEnd"/>
      <w:r w:rsidRPr="0018605D">
        <w:rPr>
          <w:rFonts w:ascii="Times New Roman" w:hAnsi="Times New Roman" w:cs="Times New Roman"/>
          <w:sz w:val="24"/>
          <w:lang w:val="en-US"/>
        </w:rPr>
        <w:t xml:space="preserve"> four side events in cooperation with the Nordic Council of Ministers. Latvia also promotes the implementation of the </w:t>
      </w:r>
      <w:r w:rsidR="00F93C5A" w:rsidRPr="0018605D">
        <w:rPr>
          <w:rFonts w:ascii="Times New Roman" w:hAnsi="Times New Roman" w:cs="Times New Roman"/>
          <w:sz w:val="24"/>
          <w:lang w:val="en-US"/>
        </w:rPr>
        <w:t xml:space="preserve">WPS </w:t>
      </w:r>
      <w:r w:rsidRPr="0018605D">
        <w:rPr>
          <w:rFonts w:ascii="Times New Roman" w:hAnsi="Times New Roman" w:cs="Times New Roman"/>
          <w:sz w:val="24"/>
          <w:lang w:val="en-US"/>
        </w:rPr>
        <w:t>initiative under EU-Africa partnerships.</w:t>
      </w:r>
    </w:p>
    <w:p w14:paraId="7E367CCE" w14:textId="38407391" w:rsidR="0095318B" w:rsidRPr="0018605D" w:rsidRDefault="0095318B" w:rsidP="0095318B">
      <w:pPr>
        <w:pStyle w:val="Heading2"/>
        <w:spacing w:before="0" w:after="120"/>
        <w:rPr>
          <w:rFonts w:ascii="Times New Roman" w:hAnsi="Times New Roman" w:cs="Times New Roman"/>
          <w:lang w:val="en-US"/>
        </w:rPr>
      </w:pPr>
      <w:r w:rsidRPr="0018605D">
        <w:rPr>
          <w:rFonts w:ascii="Times New Roman" w:hAnsi="Times New Roman" w:cs="Times New Roman"/>
          <w:lang w:val="en-US"/>
        </w:rPr>
        <w:t xml:space="preserve">2.5. </w:t>
      </w:r>
      <w:bookmarkStart w:id="9" w:name="_Hlk214464876"/>
      <w:r w:rsidRPr="0018605D">
        <w:rPr>
          <w:rFonts w:ascii="Times New Roman" w:hAnsi="Times New Roman" w:cs="Times New Roman"/>
          <w:lang w:val="en-US"/>
        </w:rPr>
        <w:t xml:space="preserve">Integration of </w:t>
      </w:r>
      <w:r w:rsidR="00AF675F" w:rsidRPr="0018605D">
        <w:rPr>
          <w:rFonts w:ascii="Times New Roman" w:hAnsi="Times New Roman" w:cs="Times New Roman"/>
          <w:lang w:val="en-US"/>
        </w:rPr>
        <w:t>minorities</w:t>
      </w:r>
      <w:bookmarkStart w:id="10" w:name="_Hlk214464609"/>
      <w:bookmarkEnd w:id="9"/>
    </w:p>
    <w:p w14:paraId="0B5EF72E" w14:textId="701F9D2B"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11" w:name="_Hlk214632102"/>
      <w:bookmarkEnd w:id="10"/>
      <w:r w:rsidRPr="0018605D">
        <w:rPr>
          <w:rFonts w:ascii="Times New Roman" w:hAnsi="Times New Roman" w:cs="Times New Roman"/>
          <w:sz w:val="24"/>
          <w:lang w:val="en-US"/>
        </w:rPr>
        <w:t xml:space="preserve">The Constitution guarantees the rights </w:t>
      </w:r>
      <w:proofErr w:type="gramStart"/>
      <w:r w:rsidRPr="0018605D">
        <w:rPr>
          <w:rFonts w:ascii="Times New Roman" w:hAnsi="Times New Roman" w:cs="Times New Roman"/>
          <w:sz w:val="24"/>
          <w:lang w:val="en-US"/>
        </w:rPr>
        <w:t xml:space="preserve">of </w:t>
      </w:r>
      <w:r w:rsidR="00907E68" w:rsidRPr="0018605D">
        <w:rPr>
          <w:rFonts w:ascii="Times New Roman" w:hAnsi="Times New Roman" w:cs="Times New Roman"/>
          <w:sz w:val="24"/>
          <w:lang w:val="en-US"/>
        </w:rPr>
        <w:t xml:space="preserve"> national</w:t>
      </w:r>
      <w:proofErr w:type="gramEnd"/>
      <w:r w:rsidR="00907E68"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minorities by providing support for education and preservation of cultural identity, </w:t>
      </w:r>
      <w:r w:rsidR="00142A78">
        <w:rPr>
          <w:rFonts w:ascii="Times New Roman" w:hAnsi="Times New Roman" w:cs="Times New Roman"/>
          <w:sz w:val="24"/>
          <w:lang w:val="en-US"/>
        </w:rPr>
        <w:t>as well as</w:t>
      </w:r>
      <w:r w:rsidRPr="0018605D">
        <w:rPr>
          <w:rFonts w:ascii="Times New Roman" w:hAnsi="Times New Roman" w:cs="Times New Roman"/>
          <w:sz w:val="24"/>
          <w:lang w:val="en-US"/>
        </w:rPr>
        <w:t xml:space="preserve"> promoting intercultural dialogue and participation of civil society. Public awareness of democratic values and the history of Latvia’s statehood is increasing.</w:t>
      </w:r>
    </w:p>
    <w:p w14:paraId="553D5B6E" w14:textId="2730F242"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w:t>
      </w:r>
      <w:proofErr w:type="gramStart"/>
      <w:r w:rsidRPr="0018605D">
        <w:rPr>
          <w:rFonts w:ascii="Times New Roman" w:hAnsi="Times New Roman" w:cs="Times New Roman"/>
          <w:sz w:val="24"/>
          <w:lang w:val="en-US"/>
        </w:rPr>
        <w:t xml:space="preserve">2022, </w:t>
      </w:r>
      <w:r w:rsidR="00142A78">
        <w:rPr>
          <w:rFonts w:ascii="Times New Roman" w:hAnsi="Times New Roman" w:cs="Times New Roman"/>
          <w:sz w:val="24"/>
          <w:lang w:val="en-US"/>
        </w:rPr>
        <w:t xml:space="preserve"> there</w:t>
      </w:r>
      <w:proofErr w:type="gramEnd"/>
      <w:r w:rsidR="00142A78">
        <w:rPr>
          <w:rFonts w:ascii="Times New Roman" w:hAnsi="Times New Roman" w:cs="Times New Roman"/>
          <w:sz w:val="24"/>
          <w:lang w:val="en-US"/>
        </w:rPr>
        <w:t xml:space="preserve"> were </w:t>
      </w:r>
      <w:r w:rsidRPr="0018605D">
        <w:rPr>
          <w:rFonts w:ascii="Times New Roman" w:hAnsi="Times New Roman" w:cs="Times New Roman"/>
          <w:sz w:val="24"/>
          <w:lang w:val="en-US"/>
        </w:rPr>
        <w:t xml:space="preserve">529 active NGOs (associations and foundations) concerning the minority sector in Latvia, which demonstrates the extent and diversity of cultural activities among these communities. The core of the active minority and other ethnic </w:t>
      </w:r>
      <w:proofErr w:type="spellStart"/>
      <w:r w:rsidRPr="0018605D">
        <w:rPr>
          <w:rFonts w:ascii="Times New Roman" w:hAnsi="Times New Roman" w:cs="Times New Roman"/>
          <w:sz w:val="24"/>
          <w:lang w:val="en-US"/>
        </w:rPr>
        <w:t>organisations</w:t>
      </w:r>
      <w:proofErr w:type="spellEnd"/>
      <w:r w:rsidRPr="0018605D">
        <w:rPr>
          <w:rFonts w:ascii="Times New Roman" w:hAnsi="Times New Roman" w:cs="Times New Roman"/>
          <w:sz w:val="24"/>
          <w:lang w:val="en-US"/>
        </w:rPr>
        <w:t xml:space="preserve"> in Latvia consists of 100–120 NGOs which </w:t>
      </w:r>
      <w:r w:rsidR="00A25C6A" w:rsidRPr="0018605D">
        <w:rPr>
          <w:rFonts w:ascii="Times New Roman" w:hAnsi="Times New Roman" w:cs="Times New Roman"/>
          <w:sz w:val="24"/>
          <w:lang w:val="en-US"/>
        </w:rPr>
        <w:t xml:space="preserve">regularly </w:t>
      </w:r>
      <w:r w:rsidRPr="0018605D">
        <w:rPr>
          <w:rFonts w:ascii="Times New Roman" w:hAnsi="Times New Roman" w:cs="Times New Roman"/>
          <w:sz w:val="24"/>
          <w:lang w:val="en-US"/>
        </w:rPr>
        <w:t>carry out cultural, creative, and amateur art activities on a</w:t>
      </w:r>
      <w:r w:rsidR="00AF675F"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regular </w:t>
      </w:r>
      <w:r w:rsidRPr="00EA0B11">
        <w:rPr>
          <w:rFonts w:ascii="Times New Roman" w:hAnsi="Times New Roman" w:cs="Times New Roman"/>
          <w:sz w:val="24"/>
          <w:lang w:val="en-US"/>
        </w:rPr>
        <w:t>basis.</w:t>
      </w:r>
      <w:r w:rsidR="00415455" w:rsidRPr="00EA0B11">
        <w:rPr>
          <w:rStyle w:val="EndnoteReference"/>
          <w:rFonts w:ascii="Times New Roman" w:hAnsi="Times New Roman" w:cs="Times New Roman"/>
          <w:sz w:val="24"/>
          <w:lang w:val="en-US"/>
        </w:rPr>
        <w:endnoteReference w:id="10"/>
      </w:r>
      <w:r w:rsidRPr="00EA0B11">
        <w:rPr>
          <w:rFonts w:ascii="Times New Roman" w:hAnsi="Times New Roman" w:cs="Times New Roman"/>
          <w:sz w:val="24"/>
          <w:lang w:val="en-US"/>
        </w:rPr>
        <w:t xml:space="preserve"> The</w:t>
      </w:r>
      <w:r w:rsidRPr="0018605D">
        <w:rPr>
          <w:rFonts w:ascii="Times New Roman" w:hAnsi="Times New Roman" w:cs="Times New Roman"/>
          <w:sz w:val="24"/>
          <w:lang w:val="en-US"/>
        </w:rPr>
        <w:t xml:space="preserve"> total number of members in these </w:t>
      </w:r>
      <w:proofErr w:type="spellStart"/>
      <w:r w:rsidRPr="0018605D">
        <w:rPr>
          <w:rFonts w:ascii="Times New Roman" w:hAnsi="Times New Roman" w:cs="Times New Roman"/>
          <w:sz w:val="24"/>
          <w:lang w:val="en-US"/>
        </w:rPr>
        <w:t>organisations</w:t>
      </w:r>
      <w:proofErr w:type="spellEnd"/>
      <w:r w:rsidRPr="0018605D">
        <w:rPr>
          <w:rFonts w:ascii="Times New Roman" w:hAnsi="Times New Roman" w:cs="Times New Roman"/>
          <w:sz w:val="24"/>
          <w:lang w:val="en-US"/>
        </w:rPr>
        <w:t xml:space="preserve"> reaches 16,654</w:t>
      </w:r>
      <w:r w:rsidR="00907E68" w:rsidRPr="0018605D">
        <w:rPr>
          <w:rStyle w:val="EndnoteReference"/>
          <w:rFonts w:ascii="Times New Roman" w:hAnsi="Times New Roman" w:cs="Times New Roman"/>
          <w:sz w:val="24"/>
          <w:lang w:val="en-US"/>
        </w:rPr>
        <w:endnoteReference w:id="11"/>
      </w:r>
      <w:r w:rsidRPr="0018605D">
        <w:rPr>
          <w:rFonts w:ascii="Times New Roman" w:hAnsi="Times New Roman" w:cs="Times New Roman"/>
          <w:sz w:val="24"/>
          <w:lang w:val="en-US"/>
        </w:rPr>
        <w:t xml:space="preserve">. </w:t>
      </w:r>
    </w:p>
    <w:p w14:paraId="2DE95BE3" w14:textId="503A3C6C"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Their territorial coverage is broad, with active communities not only in Riga (59%) but also in Latgale (13%) and </w:t>
      </w:r>
      <w:proofErr w:type="spellStart"/>
      <w:r w:rsidRPr="0018605D">
        <w:rPr>
          <w:rFonts w:ascii="Times New Roman" w:hAnsi="Times New Roman" w:cs="Times New Roman"/>
          <w:sz w:val="24"/>
          <w:lang w:val="en-US"/>
        </w:rPr>
        <w:t>Kurzeme</w:t>
      </w:r>
      <w:proofErr w:type="spellEnd"/>
      <w:r w:rsidRPr="0018605D">
        <w:rPr>
          <w:rFonts w:ascii="Times New Roman" w:hAnsi="Times New Roman" w:cs="Times New Roman"/>
          <w:sz w:val="24"/>
          <w:lang w:val="en-US"/>
        </w:rPr>
        <w:t xml:space="preserve"> (12%), where the cultural life of minorities is particularly dynamic.</w:t>
      </w:r>
      <w:r w:rsidRPr="0018605D">
        <w:rPr>
          <w:rFonts w:ascii="Times New Roman" w:hAnsi="Times New Roman" w:cs="Times New Roman"/>
          <w:lang w:val="en-US"/>
        </w:rPr>
        <w:t xml:space="preserve"> </w:t>
      </w:r>
    </w:p>
    <w:p w14:paraId="6C76CD88" w14:textId="7777777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Many minority NGOs expand their activities beyond the field of culture, providing social support and non-formal learning, counselling of communities, and addressing cases of discrimination, thereby promoting social cohesion.</w:t>
      </w:r>
    </w:p>
    <w:p w14:paraId="24B7D1D8" w14:textId="15299BEF" w:rsidR="0095318B" w:rsidRPr="0018605D" w:rsidRDefault="00C70C8B" w:rsidP="0095318B">
      <w:pPr>
        <w:pStyle w:val="ListParagraph"/>
        <w:numPr>
          <w:ilvl w:val="0"/>
          <w:numId w:val="1"/>
        </w:numPr>
        <w:spacing w:after="120"/>
        <w:contextualSpacing w:val="0"/>
        <w:jc w:val="both"/>
        <w:rPr>
          <w:rFonts w:ascii="Times New Roman" w:hAnsi="Times New Roman" w:cs="Times New Roman"/>
          <w:sz w:val="24"/>
          <w:szCs w:val="24"/>
          <w:lang w:val="en-US"/>
        </w:rPr>
      </w:pPr>
      <w:r>
        <w:rPr>
          <w:rFonts w:ascii="Times New Roman" w:hAnsi="Times New Roman" w:cs="Times New Roman"/>
          <w:sz w:val="24"/>
          <w:lang w:val="en-US"/>
        </w:rPr>
        <w:t>F</w:t>
      </w:r>
      <w:r w:rsidR="0095318B" w:rsidRPr="0018605D">
        <w:rPr>
          <w:rFonts w:ascii="Times New Roman" w:hAnsi="Times New Roman" w:cs="Times New Roman"/>
          <w:sz w:val="24"/>
          <w:lang w:val="en-US"/>
        </w:rPr>
        <w:t>or Roma inclusion</w:t>
      </w:r>
      <w:r>
        <w:rPr>
          <w:rFonts w:ascii="Times New Roman" w:hAnsi="Times New Roman" w:cs="Times New Roman"/>
          <w:sz w:val="24"/>
          <w:lang w:val="en-US"/>
        </w:rPr>
        <w:t xml:space="preserve"> </w:t>
      </w:r>
      <w:r w:rsidR="0095318B" w:rsidRPr="0018605D">
        <w:rPr>
          <w:rFonts w:ascii="Times New Roman" w:hAnsi="Times New Roman" w:cs="Times New Roman"/>
          <w:sz w:val="24"/>
          <w:lang w:val="en-US"/>
        </w:rPr>
        <w:t>Latvia implements a</w:t>
      </w:r>
      <w:r w:rsidR="0080478B" w:rsidRPr="0018605D">
        <w:rPr>
          <w:rFonts w:ascii="Times New Roman" w:hAnsi="Times New Roman" w:cs="Times New Roman"/>
          <w:sz w:val="24"/>
          <w:lang w:val="en-US"/>
        </w:rPr>
        <w:t> </w:t>
      </w:r>
      <w:r w:rsidR="0095318B" w:rsidRPr="0018605D">
        <w:rPr>
          <w:rFonts w:ascii="Times New Roman" w:hAnsi="Times New Roman" w:cs="Times New Roman"/>
          <w:sz w:val="24"/>
          <w:lang w:val="en-US"/>
        </w:rPr>
        <w:t xml:space="preserve">targeted and internationally supported policy. The Latvian Roma Platform strengthens Roma participation, provides mediators in eight municipalities, facilitates cooperation between public institutions and the community, and promotes Roma culture and life stories to the wider public. NGO initiatives and </w:t>
      </w:r>
      <w:r w:rsidR="00A25C6A" w:rsidRPr="0018605D">
        <w:rPr>
          <w:rFonts w:ascii="Times New Roman" w:hAnsi="Times New Roman" w:cs="Times New Roman"/>
          <w:sz w:val="24"/>
          <w:lang w:val="en-US"/>
        </w:rPr>
        <w:t>S</w:t>
      </w:r>
      <w:r w:rsidR="0095318B" w:rsidRPr="0018605D">
        <w:rPr>
          <w:rFonts w:ascii="Times New Roman" w:hAnsi="Times New Roman" w:cs="Times New Roman"/>
          <w:sz w:val="24"/>
          <w:lang w:val="en-US"/>
        </w:rPr>
        <w:t xml:space="preserve">tate-supported projects have allowed to develop educational materials, such as the book ‘Roma in Latvia’, and </w:t>
      </w:r>
      <w:proofErr w:type="spellStart"/>
      <w:r w:rsidR="0095318B" w:rsidRPr="0018605D">
        <w:rPr>
          <w:rFonts w:ascii="Times New Roman" w:hAnsi="Times New Roman" w:cs="Times New Roman"/>
          <w:sz w:val="24"/>
          <w:lang w:val="en-US"/>
        </w:rPr>
        <w:t>organise</w:t>
      </w:r>
      <w:proofErr w:type="spellEnd"/>
      <w:r w:rsidR="0095318B" w:rsidRPr="0018605D">
        <w:rPr>
          <w:rFonts w:ascii="Times New Roman" w:hAnsi="Times New Roman" w:cs="Times New Roman"/>
          <w:sz w:val="24"/>
          <w:lang w:val="en-US"/>
        </w:rPr>
        <w:t xml:space="preserve"> information campaigns on television and social media.</w:t>
      </w:r>
    </w:p>
    <w:p w14:paraId="3AFA13A0" w14:textId="7777777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Regular meetings of the Latvian Roma Platform take place, along with regional events aimed at empowering the community and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 xml:space="preserve"> for engaging youth and women.</w:t>
      </w:r>
      <w:bookmarkEnd w:id="11"/>
    </w:p>
    <w:p w14:paraId="26CFB7E5" w14:textId="2AFB14BA" w:rsidR="0095318B" w:rsidRPr="0018605D" w:rsidRDefault="0095318B" w:rsidP="0095318B">
      <w:pPr>
        <w:pStyle w:val="Heading1"/>
        <w:spacing w:before="0" w:after="120"/>
        <w:jc w:val="both"/>
        <w:rPr>
          <w:rFonts w:ascii="Times New Roman" w:hAnsi="Times New Roman" w:cs="Times New Roman"/>
          <w:lang w:val="en-US"/>
        </w:rPr>
      </w:pPr>
      <w:bookmarkStart w:id="12" w:name="_Hlk215751109"/>
      <w:r w:rsidRPr="0018605D">
        <w:rPr>
          <w:rFonts w:ascii="Times New Roman" w:hAnsi="Times New Roman" w:cs="Times New Roman"/>
          <w:lang w:val="en-US"/>
        </w:rPr>
        <w:t xml:space="preserve">3. IMPLEMENTATION OF RECOMMENDATIONS RECEIVED IN THE </w:t>
      </w:r>
      <w:r w:rsidR="00F93C5A" w:rsidRPr="0018605D">
        <w:rPr>
          <w:rFonts w:ascii="Times New Roman" w:hAnsi="Times New Roman" w:cs="Times New Roman"/>
          <w:lang w:val="en-US"/>
        </w:rPr>
        <w:t>3RD</w:t>
      </w:r>
      <w:r w:rsidRPr="0018605D">
        <w:rPr>
          <w:rFonts w:ascii="Times New Roman" w:hAnsi="Times New Roman" w:cs="Times New Roman"/>
          <w:lang w:val="en-US"/>
        </w:rPr>
        <w:t xml:space="preserve"> UPR</w:t>
      </w:r>
      <w:r w:rsidR="0080478B" w:rsidRPr="0018605D">
        <w:rPr>
          <w:rFonts w:ascii="Times New Roman" w:hAnsi="Times New Roman" w:cs="Times New Roman"/>
          <w:lang w:val="en-US"/>
        </w:rPr>
        <w:t xml:space="preserve"> CYCLE</w:t>
      </w:r>
    </w:p>
    <w:p w14:paraId="09CE8CB5" w14:textId="07340210" w:rsidR="0095318B" w:rsidRPr="0018605D" w:rsidRDefault="0095318B" w:rsidP="0095318B">
      <w:pPr>
        <w:pStyle w:val="Heading2"/>
        <w:spacing w:before="0" w:after="120"/>
        <w:jc w:val="both"/>
        <w:rPr>
          <w:rFonts w:ascii="Times New Roman" w:hAnsi="Times New Roman" w:cs="Times New Roman"/>
          <w:lang w:val="en-US"/>
        </w:rPr>
      </w:pPr>
      <w:r w:rsidRPr="0018605D">
        <w:rPr>
          <w:rFonts w:ascii="Times New Roman" w:hAnsi="Times New Roman" w:cs="Times New Roman"/>
          <w:lang w:val="en-US"/>
        </w:rPr>
        <w:t>3.1. International cooperation and application of international law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.1–13</w:t>
      </w:r>
      <w:r w:rsidR="007F5EBF" w:rsidRPr="0018605D">
        <w:rPr>
          <w:rFonts w:ascii="Times New Roman" w:hAnsi="Times New Roman" w:cs="Times New Roman"/>
          <w:lang w:val="en-US"/>
        </w:rPr>
        <w:t>2</w:t>
      </w:r>
      <w:r w:rsidRPr="0018605D">
        <w:rPr>
          <w:rFonts w:ascii="Times New Roman" w:hAnsi="Times New Roman" w:cs="Times New Roman"/>
          <w:lang w:val="en-US"/>
        </w:rPr>
        <w:t>.47)</w:t>
      </w:r>
    </w:p>
    <w:bookmarkEnd w:id="8"/>
    <w:p w14:paraId="53F8BE4A" w14:textId="26ADC7EA"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ratified the UN Convention against Torture and Other Cruel, Inhuman or Degrading Treatment or Punishment in 1992. The Optional Protocol to the Convention against Torture was ratified on 10 December 2021</w:t>
      </w:r>
      <w:r w:rsidR="00A25C6A"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and </w:t>
      </w:r>
      <w:r w:rsidR="00A25C6A" w:rsidRPr="0018605D">
        <w:rPr>
          <w:rFonts w:ascii="Times New Roman" w:hAnsi="Times New Roman" w:cs="Times New Roman"/>
          <w:sz w:val="24"/>
          <w:lang w:val="en-US"/>
        </w:rPr>
        <w:t xml:space="preserve">it </w:t>
      </w:r>
      <w:r w:rsidRPr="0018605D">
        <w:rPr>
          <w:rFonts w:ascii="Times New Roman" w:hAnsi="Times New Roman" w:cs="Times New Roman"/>
          <w:sz w:val="24"/>
          <w:lang w:val="en-US"/>
        </w:rPr>
        <w:t>entered into force in Latvia on 9 January 2022, ensuring the establishment of a</w:t>
      </w:r>
      <w:r w:rsidR="0080478B"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national </w:t>
      </w:r>
      <w:r w:rsidRPr="0018605D">
        <w:rPr>
          <w:rFonts w:ascii="Times New Roman" w:hAnsi="Times New Roman" w:cs="Times New Roman"/>
          <w:sz w:val="24"/>
          <w:lang w:val="en-US"/>
        </w:rPr>
        <w:lastRenderedPageBreak/>
        <w:t>preventive mechanism</w:t>
      </w:r>
      <w:r w:rsidR="00F43A20">
        <w:rPr>
          <w:rStyle w:val="EndnoteReference"/>
          <w:rFonts w:ascii="Times New Roman" w:hAnsi="Times New Roman" w:cs="Times New Roman"/>
          <w:sz w:val="24"/>
          <w:lang w:val="en-US"/>
        </w:rPr>
        <w:endnoteReference w:id="12"/>
      </w:r>
      <w:r w:rsidRPr="0018605D">
        <w:rPr>
          <w:rFonts w:ascii="Times New Roman" w:hAnsi="Times New Roman" w:cs="Times New Roman"/>
          <w:sz w:val="24"/>
          <w:lang w:val="en-US"/>
        </w:rPr>
        <w:t xml:space="preserve"> and regular independent visits to places of deprivation of liberty. </w:t>
      </w:r>
    </w:p>
    <w:p w14:paraId="08A9021D" w14:textId="615F9488"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has significantly strengthened gender equality policy and support mechanisms for the prevention of violence against women. On 1 May 2024 Istanbul Convention entered into force in Latvia. The ratification of the</w:t>
      </w:r>
      <w:r w:rsidR="00142A78">
        <w:rPr>
          <w:rFonts w:ascii="Times New Roman" w:hAnsi="Times New Roman" w:cs="Times New Roman"/>
          <w:sz w:val="24"/>
          <w:lang w:val="en-US"/>
        </w:rPr>
        <w:t xml:space="preserve"> Istanbul</w:t>
      </w:r>
      <w:r w:rsidRPr="0018605D">
        <w:rPr>
          <w:rFonts w:ascii="Times New Roman" w:hAnsi="Times New Roman" w:cs="Times New Roman"/>
          <w:sz w:val="24"/>
          <w:lang w:val="en-US"/>
        </w:rPr>
        <w:t xml:space="preserve"> Convention marked a</w:t>
      </w:r>
      <w:r w:rsidR="0080478B" w:rsidRPr="0018605D">
        <w:rPr>
          <w:rFonts w:ascii="Times New Roman" w:hAnsi="Times New Roman" w:cs="Times New Roman"/>
          <w:sz w:val="24"/>
          <w:lang w:val="en-US"/>
        </w:rPr>
        <w:t> </w:t>
      </w:r>
      <w:r w:rsidRPr="0018605D">
        <w:rPr>
          <w:rFonts w:ascii="Times New Roman" w:hAnsi="Times New Roman" w:cs="Times New Roman"/>
          <w:sz w:val="24"/>
          <w:lang w:val="en-US"/>
        </w:rPr>
        <w:t>significant turning point in the prevention of gender-based violence, providing a</w:t>
      </w:r>
      <w:r w:rsidR="0080478B" w:rsidRPr="0018605D">
        <w:rPr>
          <w:rFonts w:ascii="Times New Roman" w:hAnsi="Times New Roman" w:cs="Times New Roman"/>
          <w:sz w:val="24"/>
          <w:lang w:val="en-US"/>
        </w:rPr>
        <w:t> </w:t>
      </w:r>
      <w:r w:rsidRPr="0018605D">
        <w:rPr>
          <w:rFonts w:ascii="Times New Roman" w:hAnsi="Times New Roman" w:cs="Times New Roman"/>
          <w:sz w:val="24"/>
          <w:lang w:val="en-US"/>
        </w:rPr>
        <w:t>legal framework for a</w:t>
      </w:r>
      <w:r w:rsidR="0080478B"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comprehensive approach that combines prevention, the protection of victims, investigation, and strengthened accountability for perpetrators. This step demonstrates Latvia’s commitment to applying international standards on gender equality and prevention of violence.  </w:t>
      </w:r>
    </w:p>
    <w:p w14:paraId="56C2D538" w14:textId="7777777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On 9 June 2025, Latvia joined the Montreux Document on international obligations and best practices of States regarding private military and security companies operating in armed conflict. </w:t>
      </w:r>
    </w:p>
    <w:p w14:paraId="0B7AB883" w14:textId="3ECDF0B6"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Latvia continues to support all </w:t>
      </w:r>
      <w:r w:rsidR="00571B25" w:rsidRPr="0018605D">
        <w:rPr>
          <w:rFonts w:ascii="Times New Roman" w:hAnsi="Times New Roman" w:cs="Times New Roman"/>
          <w:sz w:val="24"/>
          <w:lang w:val="en-US"/>
        </w:rPr>
        <w:t>dedicated</w:t>
      </w:r>
      <w:r w:rsidRPr="0018605D">
        <w:rPr>
          <w:rFonts w:ascii="Times New Roman" w:hAnsi="Times New Roman" w:cs="Times New Roman"/>
          <w:sz w:val="24"/>
          <w:lang w:val="en-US"/>
        </w:rPr>
        <w:t xml:space="preserve"> international and regional mechanisms and maintains open dialogue with international supervisory </w:t>
      </w:r>
      <w:r w:rsidR="00571B25" w:rsidRPr="0018605D">
        <w:rPr>
          <w:rFonts w:ascii="Times New Roman" w:hAnsi="Times New Roman" w:cs="Times New Roman"/>
          <w:sz w:val="24"/>
          <w:lang w:val="en-US"/>
        </w:rPr>
        <w:t>bodies</w:t>
      </w:r>
      <w:r w:rsidRPr="0018605D">
        <w:rPr>
          <w:rFonts w:ascii="Times New Roman" w:hAnsi="Times New Roman" w:cs="Times New Roman"/>
          <w:sz w:val="24"/>
          <w:lang w:val="en-US"/>
        </w:rPr>
        <w:t xml:space="preserve"> to ensure full and timely fulfilment of its international obligations.</w:t>
      </w:r>
    </w:p>
    <w:bookmarkEnd w:id="12"/>
    <w:p w14:paraId="7E053408" w14:textId="07313E69" w:rsidR="0095318B" w:rsidRPr="0018605D" w:rsidRDefault="0095318B" w:rsidP="0095318B">
      <w:pPr>
        <w:pStyle w:val="Heading2"/>
        <w:spacing w:before="0" w:after="120"/>
        <w:jc w:val="both"/>
        <w:rPr>
          <w:rFonts w:ascii="Times New Roman" w:hAnsi="Times New Roman" w:cs="Times New Roman"/>
          <w:lang w:val="en-US"/>
        </w:rPr>
      </w:pPr>
      <w:r w:rsidRPr="0018605D">
        <w:rPr>
          <w:rFonts w:ascii="Times New Roman" w:hAnsi="Times New Roman" w:cs="Times New Roman"/>
          <w:lang w:val="en-US"/>
        </w:rPr>
        <w:t>3.2. National human rights institution (Ombudsman)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.47–13</w:t>
      </w:r>
      <w:r w:rsidR="007F5EBF" w:rsidRPr="0018605D">
        <w:rPr>
          <w:rFonts w:ascii="Times New Roman" w:hAnsi="Times New Roman" w:cs="Times New Roman"/>
          <w:lang w:val="en-US"/>
        </w:rPr>
        <w:t>2</w:t>
      </w:r>
      <w:r w:rsidRPr="0018605D">
        <w:rPr>
          <w:rFonts w:ascii="Times New Roman" w:hAnsi="Times New Roman" w:cs="Times New Roman"/>
          <w:lang w:val="en-US"/>
        </w:rPr>
        <w:t>.54)</w:t>
      </w:r>
    </w:p>
    <w:p w14:paraId="28AA0AD2" w14:textId="012B471C"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13" w:name="_Hlk215749941"/>
      <w:r w:rsidRPr="0018605D">
        <w:rPr>
          <w:rFonts w:ascii="Times New Roman" w:hAnsi="Times New Roman" w:cs="Times New Roman"/>
          <w:sz w:val="24"/>
          <w:lang w:val="en-US"/>
        </w:rPr>
        <w:t xml:space="preserve">The activities of Latvia’s national human rights institution (Ombudsman’s Office) </w:t>
      </w:r>
      <w:r w:rsidR="00571B25" w:rsidRPr="0018605D">
        <w:rPr>
          <w:rFonts w:ascii="Times New Roman" w:hAnsi="Times New Roman" w:cs="Times New Roman"/>
          <w:sz w:val="24"/>
          <w:lang w:val="en-US"/>
        </w:rPr>
        <w:t>are</w:t>
      </w:r>
      <w:r w:rsidRPr="0018605D">
        <w:rPr>
          <w:rFonts w:ascii="Times New Roman" w:hAnsi="Times New Roman" w:cs="Times New Roman"/>
          <w:sz w:val="24"/>
          <w:lang w:val="en-US"/>
        </w:rPr>
        <w:t xml:space="preserve"> fully funded from the </w:t>
      </w:r>
      <w:r w:rsidR="00571B25" w:rsidRPr="0018605D">
        <w:rPr>
          <w:rFonts w:ascii="Times New Roman" w:hAnsi="Times New Roman" w:cs="Times New Roman"/>
          <w:sz w:val="24"/>
          <w:lang w:val="en-US"/>
        </w:rPr>
        <w:t>S</w:t>
      </w:r>
      <w:r w:rsidRPr="0018605D">
        <w:rPr>
          <w:rFonts w:ascii="Times New Roman" w:hAnsi="Times New Roman" w:cs="Times New Roman"/>
          <w:sz w:val="24"/>
          <w:lang w:val="en-US"/>
        </w:rPr>
        <w:t>tate budget</w:t>
      </w:r>
      <w:r w:rsidR="001648A3">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ensuring its independence and stable operation. In 2024, its expenditures reached EUR 3.24 million. </w:t>
      </w:r>
      <w:r w:rsidR="00DA001C" w:rsidRPr="0018605D">
        <w:rPr>
          <w:rFonts w:ascii="Times New Roman" w:hAnsi="Times New Roman" w:cs="Times New Roman"/>
          <w:sz w:val="24"/>
          <w:lang w:val="en-US"/>
        </w:rPr>
        <w:t>T</w:t>
      </w:r>
      <w:r w:rsidRPr="0018605D">
        <w:rPr>
          <w:rFonts w:ascii="Times New Roman" w:hAnsi="Times New Roman" w:cs="Times New Roman"/>
          <w:sz w:val="24"/>
          <w:lang w:val="en-US"/>
        </w:rPr>
        <w:t>he funding was increased by EUR 621,900 to support priority measures and the strengthening of the Office’s capacity, including the increase in the number of positions from 51 to 55, which demonstrates Latvia’s commitment to strengthening the national rights institution.</w:t>
      </w:r>
    </w:p>
    <w:p w14:paraId="1E6DF421" w14:textId="72FA4B8C" w:rsidR="0095318B" w:rsidRPr="0018605D" w:rsidRDefault="0095318B" w:rsidP="0095318B">
      <w:pPr>
        <w:pStyle w:val="Heading2"/>
        <w:spacing w:before="0" w:after="120"/>
        <w:jc w:val="both"/>
        <w:rPr>
          <w:rFonts w:ascii="Times New Roman" w:hAnsi="Times New Roman" w:cs="Times New Roman"/>
          <w:lang w:val="en-US"/>
        </w:rPr>
      </w:pPr>
      <w:bookmarkStart w:id="14" w:name="_Hlk215751246"/>
      <w:bookmarkStart w:id="15" w:name="_Hlk214978379"/>
      <w:bookmarkEnd w:id="13"/>
      <w:r w:rsidRPr="0018605D">
        <w:rPr>
          <w:rFonts w:ascii="Times New Roman" w:hAnsi="Times New Roman" w:cs="Times New Roman"/>
          <w:lang w:val="en-US"/>
        </w:rPr>
        <w:t>3.3. Prevention of all forms of discrimination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.55–13</w:t>
      </w:r>
      <w:r w:rsidR="007F5EBF" w:rsidRPr="0018605D">
        <w:rPr>
          <w:rFonts w:ascii="Times New Roman" w:hAnsi="Times New Roman" w:cs="Times New Roman"/>
          <w:lang w:val="en-US"/>
        </w:rPr>
        <w:t>2</w:t>
      </w:r>
      <w:r w:rsidRPr="0018605D">
        <w:rPr>
          <w:rFonts w:ascii="Times New Roman" w:hAnsi="Times New Roman" w:cs="Times New Roman"/>
          <w:lang w:val="en-US"/>
        </w:rPr>
        <w:t>.116)</w:t>
      </w:r>
    </w:p>
    <w:p w14:paraId="7B3B67A8" w14:textId="10CE127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implements a</w:t>
      </w:r>
      <w:r w:rsidR="0080478B" w:rsidRPr="0018605D">
        <w:rPr>
          <w:rFonts w:ascii="Times New Roman" w:hAnsi="Times New Roman" w:cs="Times New Roman"/>
          <w:sz w:val="24"/>
          <w:lang w:val="en-US"/>
        </w:rPr>
        <w:t> </w:t>
      </w:r>
      <w:r w:rsidRPr="0018605D">
        <w:rPr>
          <w:rFonts w:ascii="Times New Roman" w:hAnsi="Times New Roman" w:cs="Times New Roman"/>
          <w:sz w:val="24"/>
          <w:lang w:val="en-US"/>
        </w:rPr>
        <w:t>comprehensive approach to reduc</w:t>
      </w:r>
      <w:r w:rsidR="00571B25" w:rsidRPr="0018605D">
        <w:rPr>
          <w:rFonts w:ascii="Times New Roman" w:hAnsi="Times New Roman" w:cs="Times New Roman"/>
          <w:sz w:val="24"/>
          <w:lang w:val="en-US"/>
        </w:rPr>
        <w:t>e</w:t>
      </w:r>
      <w:r w:rsidRPr="0018605D">
        <w:rPr>
          <w:rFonts w:ascii="Times New Roman" w:hAnsi="Times New Roman" w:cs="Times New Roman"/>
          <w:sz w:val="24"/>
          <w:lang w:val="en-US"/>
        </w:rPr>
        <w:t xml:space="preserve"> discrimination, combining legislation, supervision, education, social </w:t>
      </w:r>
      <w:r w:rsidR="00571B25" w:rsidRPr="0018605D">
        <w:rPr>
          <w:rFonts w:ascii="Times New Roman" w:hAnsi="Times New Roman" w:cs="Times New Roman"/>
          <w:sz w:val="24"/>
          <w:lang w:val="en-US"/>
        </w:rPr>
        <w:t>protection</w:t>
      </w:r>
      <w:r w:rsidRPr="0018605D">
        <w:rPr>
          <w:rFonts w:ascii="Times New Roman" w:hAnsi="Times New Roman" w:cs="Times New Roman"/>
          <w:sz w:val="24"/>
          <w:lang w:val="en-US"/>
        </w:rPr>
        <w:t>, and cultural policy. The Criminal Law</w:t>
      </w:r>
      <w:r w:rsidR="00415455" w:rsidRPr="0018605D">
        <w:rPr>
          <w:rStyle w:val="EndnoteReference"/>
          <w:rFonts w:ascii="Times New Roman" w:hAnsi="Times New Roman" w:cs="Times New Roman"/>
          <w:sz w:val="24"/>
          <w:lang w:val="en-US"/>
        </w:rPr>
        <w:endnoteReference w:id="13"/>
      </w:r>
      <w:r w:rsidRPr="0018605D">
        <w:rPr>
          <w:rFonts w:ascii="Times New Roman" w:hAnsi="Times New Roman" w:cs="Times New Roman"/>
          <w:sz w:val="24"/>
          <w:lang w:val="en-US"/>
        </w:rPr>
        <w:t xml:space="preserve"> establishes liability for discrimination and hate crimes, including those motivated by social hatred or sexual orientation. The judgment delivered by the European Court of Human Rights in the case of </w:t>
      </w:r>
      <w:proofErr w:type="spellStart"/>
      <w:r w:rsidRPr="0018605D">
        <w:rPr>
          <w:rFonts w:ascii="Times New Roman" w:hAnsi="Times New Roman" w:cs="Times New Roman"/>
          <w:i/>
          <w:iCs/>
          <w:sz w:val="24"/>
          <w:lang w:val="en-US"/>
        </w:rPr>
        <w:t>Hanovs</w:t>
      </w:r>
      <w:proofErr w:type="spellEnd"/>
      <w:r w:rsidR="00C02046" w:rsidRPr="0018605D">
        <w:rPr>
          <w:rFonts w:ascii="Times New Roman" w:hAnsi="Times New Roman" w:cs="Times New Roman"/>
          <w:i/>
          <w:iCs/>
          <w:sz w:val="24"/>
          <w:lang w:val="en-US"/>
        </w:rPr>
        <w:t> </w:t>
      </w:r>
      <w:r w:rsidRPr="0018605D">
        <w:rPr>
          <w:rFonts w:ascii="Times New Roman" w:hAnsi="Times New Roman" w:cs="Times New Roman"/>
          <w:i/>
          <w:iCs/>
          <w:sz w:val="24"/>
          <w:lang w:val="en-US"/>
        </w:rPr>
        <w:t>v. Latvia</w:t>
      </w:r>
      <w:r w:rsidRPr="0018605D">
        <w:rPr>
          <w:rFonts w:ascii="Times New Roman" w:hAnsi="Times New Roman" w:cs="Times New Roman"/>
          <w:sz w:val="24"/>
          <w:lang w:val="en-US"/>
        </w:rPr>
        <w:t xml:space="preserve"> in 2024 prompted Latvia to improve the methodological guidance of law enforcement authorities by issuing circulars and guidelines and introducing targeted training. The State Police </w:t>
      </w:r>
      <w:r w:rsidRPr="007F7AFA">
        <w:rPr>
          <w:rFonts w:ascii="Times New Roman" w:hAnsi="Times New Roman" w:cs="Times New Roman"/>
          <w:sz w:val="24"/>
          <w:lang w:val="en-US"/>
        </w:rPr>
        <w:t>Strategy 2023–2027 identifies combating hate crimes as a</w:t>
      </w:r>
      <w:r w:rsidR="00C02046" w:rsidRPr="007F7AFA">
        <w:rPr>
          <w:rFonts w:ascii="Times New Roman" w:hAnsi="Times New Roman" w:cs="Times New Roman"/>
          <w:sz w:val="24"/>
          <w:lang w:val="en-US"/>
        </w:rPr>
        <w:t> </w:t>
      </w:r>
      <w:r w:rsidRPr="007F7AFA">
        <w:rPr>
          <w:rFonts w:ascii="Times New Roman" w:hAnsi="Times New Roman" w:cs="Times New Roman"/>
          <w:sz w:val="24"/>
          <w:lang w:val="en-US"/>
        </w:rPr>
        <w:t xml:space="preserve">priority. </w:t>
      </w:r>
      <w:r w:rsidR="00907E68" w:rsidRPr="007F7AFA">
        <w:rPr>
          <w:rFonts w:ascii="Times New Roman" w:hAnsi="Times New Roman" w:cs="Times New Roman"/>
          <w:sz w:val="24"/>
          <w:lang w:val="en-US"/>
        </w:rPr>
        <w:t>A</w:t>
      </w:r>
      <w:r w:rsidR="00C02046" w:rsidRPr="007F7AFA">
        <w:rPr>
          <w:rFonts w:ascii="Times New Roman" w:hAnsi="Times New Roman" w:cs="Times New Roman"/>
          <w:sz w:val="24"/>
          <w:lang w:val="en-US"/>
        </w:rPr>
        <w:t> </w:t>
      </w:r>
      <w:proofErr w:type="spellStart"/>
      <w:r w:rsidRPr="007F7AFA">
        <w:rPr>
          <w:rFonts w:ascii="Times New Roman" w:hAnsi="Times New Roman" w:cs="Times New Roman"/>
          <w:sz w:val="24"/>
          <w:lang w:val="en-US"/>
        </w:rPr>
        <w:t>specialised</w:t>
      </w:r>
      <w:proofErr w:type="spellEnd"/>
      <w:r w:rsidRPr="007F7AFA">
        <w:rPr>
          <w:rFonts w:ascii="Times New Roman" w:hAnsi="Times New Roman" w:cs="Times New Roman"/>
          <w:sz w:val="24"/>
          <w:lang w:val="en-US"/>
        </w:rPr>
        <w:t xml:space="preserve"> office and a</w:t>
      </w:r>
      <w:r w:rsidR="00C02046" w:rsidRPr="007F7AFA">
        <w:rPr>
          <w:rFonts w:ascii="Times New Roman" w:hAnsi="Times New Roman" w:cs="Times New Roman"/>
          <w:sz w:val="24"/>
          <w:lang w:val="en-US"/>
        </w:rPr>
        <w:t> </w:t>
      </w:r>
      <w:r w:rsidRPr="007F7AFA">
        <w:rPr>
          <w:rFonts w:ascii="Times New Roman" w:hAnsi="Times New Roman" w:cs="Times New Roman"/>
          <w:sz w:val="24"/>
          <w:lang w:val="en-US"/>
        </w:rPr>
        <w:t xml:space="preserve">network of </w:t>
      </w:r>
      <w:proofErr w:type="spellStart"/>
      <w:r w:rsidRPr="007F7AFA">
        <w:rPr>
          <w:rFonts w:ascii="Times New Roman" w:hAnsi="Times New Roman" w:cs="Times New Roman"/>
          <w:sz w:val="24"/>
          <w:lang w:val="en-US"/>
        </w:rPr>
        <w:t>c</w:t>
      </w:r>
      <w:r w:rsidR="007F7AFA" w:rsidRPr="007F7AFA">
        <w:rPr>
          <w:rFonts w:ascii="Times New Roman" w:hAnsi="Times New Roman" w:cs="Times New Roman"/>
          <w:sz w:val="24"/>
          <w:lang w:val="en-US"/>
        </w:rPr>
        <w:t>ontact</w:t>
      </w:r>
      <w:r w:rsidRPr="007F7AFA">
        <w:rPr>
          <w:rFonts w:ascii="Times New Roman" w:hAnsi="Times New Roman" w:cs="Times New Roman"/>
          <w:sz w:val="24"/>
          <w:lang w:val="en-US"/>
        </w:rPr>
        <w:t>points</w:t>
      </w:r>
      <w:proofErr w:type="spellEnd"/>
      <w:r w:rsidRPr="007F7AFA">
        <w:rPr>
          <w:rFonts w:ascii="Times New Roman" w:hAnsi="Times New Roman" w:cs="Times New Roman"/>
          <w:sz w:val="24"/>
          <w:lang w:val="en-US"/>
        </w:rPr>
        <w:t xml:space="preserve"> operate</w:t>
      </w:r>
      <w:r w:rsidRPr="0018605D">
        <w:rPr>
          <w:rFonts w:ascii="Times New Roman" w:hAnsi="Times New Roman" w:cs="Times New Roman"/>
          <w:sz w:val="24"/>
          <w:lang w:val="en-US"/>
        </w:rPr>
        <w:t xml:space="preserve"> in the Riga region. The Prosecutor’s Office cooperates with civil society, including the NGO ‘</w:t>
      </w:r>
      <w:proofErr w:type="spellStart"/>
      <w:r w:rsidRPr="0018605D">
        <w:rPr>
          <w:rFonts w:ascii="Times New Roman" w:hAnsi="Times New Roman" w:cs="Times New Roman"/>
          <w:sz w:val="24"/>
          <w:lang w:val="en-US"/>
        </w:rPr>
        <w:t>Mozaīka</w:t>
      </w:r>
      <w:proofErr w:type="spellEnd"/>
      <w:r w:rsidRPr="0018605D">
        <w:rPr>
          <w:rFonts w:ascii="Times New Roman" w:hAnsi="Times New Roman" w:cs="Times New Roman"/>
          <w:sz w:val="24"/>
          <w:lang w:val="en-US"/>
        </w:rPr>
        <w:t>’, and participates in the international project CALDER, improving access to protection against crimes targeting LGBTI people and other hate crimes</w:t>
      </w:r>
      <w:r w:rsidR="008E1F6C">
        <w:rPr>
          <w:rStyle w:val="EndnoteReference"/>
          <w:rFonts w:ascii="Times New Roman" w:hAnsi="Times New Roman" w:cs="Times New Roman"/>
          <w:sz w:val="24"/>
          <w:lang w:val="en-US"/>
        </w:rPr>
        <w:endnoteReference w:id="14"/>
      </w:r>
      <w:r w:rsidRPr="0018605D">
        <w:rPr>
          <w:rFonts w:ascii="Times New Roman" w:hAnsi="Times New Roman" w:cs="Times New Roman"/>
          <w:sz w:val="24"/>
          <w:lang w:val="en-US"/>
        </w:rPr>
        <w:t>.</w:t>
      </w:r>
    </w:p>
    <w:p w14:paraId="310497C9" w14:textId="3C4BA43D"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lastRenderedPageBreak/>
        <w:t>By 2023, Latvia had fully implemented a</w:t>
      </w:r>
      <w:r w:rsidR="00C02046" w:rsidRPr="0018605D">
        <w:rPr>
          <w:rFonts w:ascii="Times New Roman" w:hAnsi="Times New Roman" w:cs="Times New Roman"/>
          <w:sz w:val="24"/>
          <w:lang w:val="en-US"/>
        </w:rPr>
        <w:t> </w:t>
      </w:r>
      <w:r w:rsidRPr="0018605D">
        <w:rPr>
          <w:rFonts w:ascii="Times New Roman" w:hAnsi="Times New Roman" w:cs="Times New Roman"/>
          <w:sz w:val="24"/>
          <w:lang w:val="en-US"/>
        </w:rPr>
        <w:t>competency-based curriculum across all levels from pre</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school to secondary school, placing focus on transversal skills</w:t>
      </w:r>
      <w:r w:rsidR="00163404" w:rsidRPr="0018605D">
        <w:rPr>
          <w:rStyle w:val="EndnoteReference"/>
          <w:rFonts w:ascii="Times New Roman" w:hAnsi="Times New Roman" w:cs="Times New Roman"/>
          <w:sz w:val="24"/>
          <w:lang w:val="en-US"/>
        </w:rPr>
        <w:endnoteReference w:id="15"/>
      </w:r>
      <w:r w:rsidRPr="0018605D">
        <w:rPr>
          <w:rFonts w:ascii="Times New Roman" w:hAnsi="Times New Roman" w:cs="Times New Roman"/>
          <w:sz w:val="24"/>
          <w:lang w:val="en-US"/>
        </w:rPr>
        <w:t xml:space="preserve">. Topics on human rights, prevention of discrimination, hate speech, racism, and anti-Semitism are systematically included in the curriculum. Each year, professional development courses for </w:t>
      </w:r>
      <w:r w:rsidR="00571B25" w:rsidRPr="0018605D">
        <w:rPr>
          <w:rFonts w:ascii="Times New Roman" w:hAnsi="Times New Roman" w:cs="Times New Roman"/>
          <w:sz w:val="24"/>
          <w:lang w:val="en-US"/>
        </w:rPr>
        <w:t>teachers</w:t>
      </w:r>
      <w:r w:rsidRPr="0018605D">
        <w:rPr>
          <w:rFonts w:ascii="Times New Roman" w:hAnsi="Times New Roman" w:cs="Times New Roman"/>
          <w:sz w:val="24"/>
          <w:lang w:val="en-US"/>
        </w:rPr>
        <w:t xml:space="preserve"> are funded from the </w:t>
      </w:r>
      <w:r w:rsidR="003E39ED" w:rsidRPr="0018605D">
        <w:rPr>
          <w:rFonts w:ascii="Times New Roman" w:hAnsi="Times New Roman" w:cs="Times New Roman"/>
          <w:sz w:val="24"/>
          <w:lang w:val="en-US"/>
        </w:rPr>
        <w:t>S</w:t>
      </w:r>
      <w:r w:rsidRPr="0018605D">
        <w:rPr>
          <w:rFonts w:ascii="Times New Roman" w:hAnsi="Times New Roman" w:cs="Times New Roman"/>
          <w:sz w:val="24"/>
          <w:lang w:val="en-US"/>
        </w:rPr>
        <w:t>tate budget</w:t>
      </w:r>
      <w:r w:rsidR="00163404" w:rsidRPr="0018605D">
        <w:rPr>
          <w:rStyle w:val="EndnoteReference"/>
          <w:rFonts w:ascii="Times New Roman" w:hAnsi="Times New Roman" w:cs="Times New Roman"/>
          <w:sz w:val="24"/>
          <w:lang w:val="en-US"/>
        </w:rPr>
        <w:endnoteReference w:id="16"/>
      </w:r>
      <w:r w:rsidRPr="0018605D">
        <w:rPr>
          <w:rFonts w:ascii="Times New Roman" w:hAnsi="Times New Roman" w:cs="Times New Roman"/>
          <w:sz w:val="24"/>
          <w:lang w:val="en-US"/>
        </w:rPr>
        <w:t xml:space="preserve">. The studies of minority languages and cultural history are funded through interest-related education and the </w:t>
      </w:r>
      <w:proofErr w:type="spellStart"/>
      <w:r w:rsidRPr="0018605D">
        <w:rPr>
          <w:rFonts w:ascii="Times New Roman" w:hAnsi="Times New Roman" w:cs="Times New Roman"/>
          <w:sz w:val="24"/>
          <w:lang w:val="en-US"/>
        </w:rPr>
        <w:t>specialised</w:t>
      </w:r>
      <w:proofErr w:type="spellEnd"/>
      <w:r w:rsidRPr="0018605D">
        <w:rPr>
          <w:rFonts w:ascii="Times New Roman" w:hAnsi="Times New Roman" w:cs="Times New Roman"/>
          <w:sz w:val="24"/>
          <w:lang w:val="en-US"/>
        </w:rPr>
        <w:t xml:space="preserve"> school subject ‘Minority Language and Literature’ at the secondary school level.</w:t>
      </w:r>
    </w:p>
    <w:p w14:paraId="183FC853" w14:textId="7FFCF735"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 adoption of the Plan for Promoting Equal Rights for Women and Men 2021–2023 and the Social Protection Guidelines 2021–2027 allowed to reduce </w:t>
      </w:r>
      <w:r w:rsidR="003E39ED" w:rsidRPr="0018605D">
        <w:rPr>
          <w:rFonts w:ascii="Times New Roman" w:hAnsi="Times New Roman" w:cs="Times New Roman"/>
          <w:sz w:val="24"/>
          <w:lang w:val="en-US"/>
        </w:rPr>
        <w:t xml:space="preserve">the </w:t>
      </w:r>
      <w:r w:rsidRPr="0018605D">
        <w:rPr>
          <w:rFonts w:ascii="Times New Roman" w:hAnsi="Times New Roman" w:cs="Times New Roman"/>
          <w:sz w:val="24"/>
          <w:lang w:val="en-US"/>
        </w:rPr>
        <w:t xml:space="preserve">gender equality and pay gap. </w:t>
      </w:r>
      <w:r w:rsidR="00F44ECA" w:rsidRPr="0018605D">
        <w:rPr>
          <w:rFonts w:ascii="Times New Roman" w:hAnsi="Times New Roman" w:cs="Times New Roman"/>
          <w:sz w:val="24"/>
          <w:lang w:val="en-US"/>
        </w:rPr>
        <w:t>T</w:t>
      </w:r>
      <w:r w:rsidRPr="0018605D">
        <w:rPr>
          <w:rFonts w:ascii="Times New Roman" w:hAnsi="Times New Roman" w:cs="Times New Roman"/>
          <w:sz w:val="24"/>
          <w:lang w:val="en-US"/>
        </w:rPr>
        <w:t xml:space="preserve">he EU Pay Transparency Directive is being implemented. </w:t>
      </w:r>
      <w:r w:rsidR="00907E68" w:rsidRPr="0018605D">
        <w:rPr>
          <w:rFonts w:ascii="Times New Roman" w:hAnsi="Times New Roman" w:cs="Times New Roman"/>
          <w:sz w:val="24"/>
          <w:lang w:val="en-US"/>
        </w:rPr>
        <w:t>T</w:t>
      </w:r>
      <w:r w:rsidRPr="0018605D">
        <w:rPr>
          <w:rFonts w:ascii="Times New Roman" w:hAnsi="Times New Roman" w:cs="Times New Roman"/>
          <w:sz w:val="24"/>
          <w:lang w:val="en-US"/>
        </w:rPr>
        <w:t>he paternity leave has been extended and a</w:t>
      </w:r>
      <w:r w:rsidR="00C02046" w:rsidRPr="0018605D">
        <w:rPr>
          <w:rFonts w:ascii="Times New Roman" w:hAnsi="Times New Roman" w:cs="Times New Roman"/>
          <w:sz w:val="24"/>
          <w:lang w:val="en-US"/>
        </w:rPr>
        <w:t> </w:t>
      </w:r>
      <w:r w:rsidRPr="0018605D">
        <w:rPr>
          <w:rFonts w:ascii="Times New Roman" w:hAnsi="Times New Roman" w:cs="Times New Roman"/>
          <w:sz w:val="24"/>
          <w:lang w:val="en-US"/>
        </w:rPr>
        <w:t>caregiver leave and a</w:t>
      </w:r>
      <w:r w:rsidR="00C02046" w:rsidRPr="0018605D">
        <w:rPr>
          <w:rFonts w:ascii="Times New Roman" w:hAnsi="Times New Roman" w:cs="Times New Roman"/>
          <w:sz w:val="24"/>
          <w:lang w:val="en-US"/>
        </w:rPr>
        <w:t> </w:t>
      </w:r>
      <w:r w:rsidRPr="0018605D">
        <w:rPr>
          <w:rFonts w:ascii="Times New Roman" w:hAnsi="Times New Roman" w:cs="Times New Roman"/>
          <w:sz w:val="24"/>
          <w:lang w:val="en-US"/>
        </w:rPr>
        <w:t>non-transferable period of parental leave have been established. From 2014 to 2025, the number of registered unemployed persons decreased by 47%</w:t>
      </w:r>
      <w:r w:rsidR="007F7AFA">
        <w:rPr>
          <w:rStyle w:val="EndnoteReference"/>
          <w:rFonts w:ascii="Times New Roman" w:hAnsi="Times New Roman" w:cs="Times New Roman"/>
          <w:sz w:val="24"/>
          <w:lang w:val="en-US"/>
        </w:rPr>
        <w:endnoteReference w:id="17"/>
      </w:r>
      <w:r w:rsidRPr="0018605D">
        <w:rPr>
          <w:rFonts w:ascii="Times New Roman" w:hAnsi="Times New Roman" w:cs="Times New Roman"/>
          <w:sz w:val="24"/>
          <w:lang w:val="en-US"/>
        </w:rPr>
        <w:t>. In 2025, approximately 9% of unemployed persons, with 66% of them being women, participated in training provided by the State Employment Agency (SEA). From 2021 to 2025, a</w:t>
      </w:r>
      <w:r w:rsidR="00C02046" w:rsidRPr="0018605D">
        <w:rPr>
          <w:rFonts w:ascii="Times New Roman" w:hAnsi="Times New Roman" w:cs="Times New Roman"/>
          <w:sz w:val="24"/>
          <w:lang w:val="en-US"/>
        </w:rPr>
        <w:t> </w:t>
      </w:r>
      <w:r w:rsidRPr="0018605D">
        <w:rPr>
          <w:rFonts w:ascii="Times New Roman" w:hAnsi="Times New Roman" w:cs="Times New Roman"/>
          <w:sz w:val="24"/>
          <w:lang w:val="en-US"/>
        </w:rPr>
        <w:t>total of 1</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040 individuals (with 67% of them being women) engaged in entrepreneurship support activities. Amendments to the social services regulation 2024–2029 expand the range of mandatory services provided to persons with disabilities, children without parental care, and other vulnerable groups.</w:t>
      </w:r>
    </w:p>
    <w:p w14:paraId="61F4C482" w14:textId="0860EB4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Following the judgment </w:t>
      </w:r>
      <w:r w:rsidR="007F7AFA">
        <w:rPr>
          <w:rFonts w:ascii="Times New Roman" w:hAnsi="Times New Roman" w:cs="Times New Roman"/>
          <w:sz w:val="24"/>
          <w:lang w:val="en-US"/>
        </w:rPr>
        <w:t>of</w:t>
      </w:r>
      <w:r w:rsidRPr="0018605D">
        <w:rPr>
          <w:rFonts w:ascii="Times New Roman" w:hAnsi="Times New Roman" w:cs="Times New Roman"/>
          <w:sz w:val="24"/>
          <w:lang w:val="en-US"/>
        </w:rPr>
        <w:t xml:space="preserve"> the Constitutional Court in 2020, Latvia was </w:t>
      </w:r>
      <w:r w:rsidR="00685D6C" w:rsidRPr="0018605D">
        <w:rPr>
          <w:rFonts w:ascii="Times New Roman" w:hAnsi="Times New Roman" w:cs="Times New Roman"/>
          <w:sz w:val="24"/>
          <w:lang w:val="en-US"/>
        </w:rPr>
        <w:t xml:space="preserve">bound </w:t>
      </w:r>
      <w:r w:rsidRPr="0018605D">
        <w:rPr>
          <w:rFonts w:ascii="Times New Roman" w:hAnsi="Times New Roman" w:cs="Times New Roman"/>
          <w:sz w:val="24"/>
          <w:lang w:val="en-US"/>
        </w:rPr>
        <w:t xml:space="preserve">to ensure the protection of same-sex families. In 2022, the </w:t>
      </w:r>
      <w:proofErr w:type="spellStart"/>
      <w:r w:rsidRPr="0018605D">
        <w:rPr>
          <w:rFonts w:ascii="Times New Roman" w:hAnsi="Times New Roman" w:cs="Times New Roman"/>
          <w:sz w:val="24"/>
          <w:lang w:val="en-US"/>
        </w:rPr>
        <w:t>Labour</w:t>
      </w:r>
      <w:proofErr w:type="spellEnd"/>
      <w:r w:rsidRPr="0018605D">
        <w:rPr>
          <w:rFonts w:ascii="Times New Roman" w:hAnsi="Times New Roman" w:cs="Times New Roman"/>
          <w:sz w:val="24"/>
          <w:lang w:val="en-US"/>
        </w:rPr>
        <w:t xml:space="preserve"> Law introduced a</w:t>
      </w:r>
      <w:r w:rsidR="00C02046" w:rsidRPr="0018605D">
        <w:rPr>
          <w:rFonts w:ascii="Times New Roman" w:hAnsi="Times New Roman" w:cs="Times New Roman"/>
          <w:sz w:val="24"/>
          <w:lang w:val="en-US"/>
        </w:rPr>
        <w:t> </w:t>
      </w:r>
      <w:r w:rsidRPr="0018605D">
        <w:rPr>
          <w:rFonts w:ascii="Times New Roman" w:hAnsi="Times New Roman" w:cs="Times New Roman"/>
          <w:sz w:val="24"/>
          <w:lang w:val="en-US"/>
        </w:rPr>
        <w:t>leave for a</w:t>
      </w:r>
      <w:r w:rsidR="00C02046" w:rsidRPr="0018605D">
        <w:rPr>
          <w:rFonts w:ascii="Times New Roman" w:hAnsi="Times New Roman" w:cs="Times New Roman"/>
          <w:sz w:val="24"/>
          <w:lang w:val="en-US"/>
        </w:rPr>
        <w:t> </w:t>
      </w:r>
      <w:r w:rsidRPr="0018605D">
        <w:rPr>
          <w:rFonts w:ascii="Times New Roman" w:hAnsi="Times New Roman" w:cs="Times New Roman"/>
          <w:sz w:val="24"/>
          <w:lang w:val="en-US"/>
        </w:rPr>
        <w:t>person who is the actual caregiver of a</w:t>
      </w:r>
      <w:r w:rsidR="00C02046"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child. </w:t>
      </w:r>
    </w:p>
    <w:p w14:paraId="06239D73" w14:textId="554ECC2E"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From 1 July 2024, the </w:t>
      </w:r>
      <w:proofErr w:type="spellStart"/>
      <w:r w:rsidRPr="0018605D">
        <w:rPr>
          <w:rFonts w:ascii="Times New Roman" w:hAnsi="Times New Roman" w:cs="Times New Roman"/>
          <w:sz w:val="24"/>
          <w:lang w:val="en-US"/>
        </w:rPr>
        <w:t>Notariate</w:t>
      </w:r>
      <w:proofErr w:type="spellEnd"/>
      <w:r w:rsidRPr="0018605D">
        <w:rPr>
          <w:rFonts w:ascii="Times New Roman" w:hAnsi="Times New Roman" w:cs="Times New Roman"/>
          <w:sz w:val="24"/>
          <w:lang w:val="en-US"/>
        </w:rPr>
        <w:t xml:space="preserve"> Law establishes the institution of ‘partnership’, providing legal, economic, and social protection to same-sex couples. </w:t>
      </w:r>
      <w:r w:rsidR="00EC4C7D" w:rsidRPr="0018605D">
        <w:rPr>
          <w:rFonts w:ascii="Times New Roman" w:hAnsi="Times New Roman" w:cs="Times New Roman"/>
          <w:sz w:val="24"/>
          <w:lang w:val="en-US"/>
        </w:rPr>
        <w:t xml:space="preserve">During </w:t>
      </w:r>
      <w:proofErr w:type="gramStart"/>
      <w:r w:rsidR="00EC4C7D" w:rsidRPr="0018605D">
        <w:rPr>
          <w:rFonts w:ascii="Times New Roman" w:hAnsi="Times New Roman" w:cs="Times New Roman"/>
          <w:sz w:val="24"/>
          <w:lang w:val="en-US"/>
        </w:rPr>
        <w:t xml:space="preserve">the </w:t>
      </w:r>
      <w:r w:rsidR="00FD7609" w:rsidRPr="0018605D">
        <w:rPr>
          <w:rFonts w:ascii="Times New Roman" w:hAnsi="Times New Roman" w:cs="Times New Roman"/>
          <w:sz w:val="24"/>
          <w:lang w:val="en-US"/>
        </w:rPr>
        <w:t xml:space="preserve"> </w:t>
      </w:r>
      <w:r w:rsidR="00EC4C7D" w:rsidRPr="0018605D">
        <w:rPr>
          <w:rFonts w:ascii="Times New Roman" w:hAnsi="Times New Roman" w:cs="Times New Roman"/>
          <w:sz w:val="24"/>
          <w:lang w:val="en-US"/>
        </w:rPr>
        <w:t>first</w:t>
      </w:r>
      <w:proofErr w:type="gramEnd"/>
      <w:r w:rsidR="00EC4C7D" w:rsidRPr="0018605D">
        <w:rPr>
          <w:rFonts w:ascii="Times New Roman" w:hAnsi="Times New Roman" w:cs="Times New Roman"/>
          <w:sz w:val="24"/>
          <w:lang w:val="en-US"/>
        </w:rPr>
        <w:t xml:space="preserve"> year, i.e. by 1 July 2025, </w:t>
      </w:r>
      <w:r w:rsidRPr="0018605D">
        <w:rPr>
          <w:rFonts w:ascii="Times New Roman" w:hAnsi="Times New Roman" w:cs="Times New Roman"/>
          <w:sz w:val="24"/>
          <w:lang w:val="en-US"/>
        </w:rPr>
        <w:t>613 partnerships, including 235 same-sex partnerships, were registered in Latvia.</w:t>
      </w:r>
    </w:p>
    <w:p w14:paraId="1F5BFFAC" w14:textId="7A97B78D"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promotes the inclusion of Roma in education, employment, and public life</w:t>
      </w:r>
      <w:r w:rsidR="00163404" w:rsidRPr="0018605D">
        <w:rPr>
          <w:rStyle w:val="EndnoteReference"/>
          <w:rFonts w:ascii="Times New Roman" w:hAnsi="Times New Roman" w:cs="Times New Roman"/>
          <w:sz w:val="24"/>
          <w:lang w:val="en-US"/>
        </w:rPr>
        <w:endnoteReference w:id="18"/>
      </w:r>
      <w:r w:rsidRPr="0018605D">
        <w:rPr>
          <w:rFonts w:ascii="Times New Roman" w:hAnsi="Times New Roman" w:cs="Times New Roman"/>
          <w:sz w:val="24"/>
          <w:lang w:val="en-US"/>
        </w:rPr>
        <w:t>. The</w:t>
      </w:r>
      <w:r w:rsidR="00EC4C7D" w:rsidRPr="0018605D">
        <w:rPr>
          <w:rFonts w:ascii="Times New Roman" w:hAnsi="Times New Roman" w:cs="Times New Roman"/>
          <w:sz w:val="24"/>
          <w:lang w:val="en-US"/>
        </w:rPr>
        <w:t xml:space="preserve"> EU funded</w:t>
      </w:r>
      <w:r w:rsidRPr="0018605D">
        <w:rPr>
          <w:rFonts w:ascii="Times New Roman" w:hAnsi="Times New Roman" w:cs="Times New Roman"/>
          <w:sz w:val="24"/>
          <w:lang w:val="en-US"/>
        </w:rPr>
        <w:t xml:space="preserve"> project ‘Latvian Roma Platform’ has been continuously implemented</w:t>
      </w:r>
      <w:r w:rsidR="00EC4C7D"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since 2016. The 8</w:t>
      </w:r>
      <w:r w:rsidRPr="0018605D">
        <w:rPr>
          <w:rFonts w:ascii="Times New Roman" w:hAnsi="Times New Roman" w:cs="Times New Roman"/>
          <w:sz w:val="24"/>
          <w:vertAlign w:val="superscript"/>
          <w:lang w:val="en-US"/>
        </w:rPr>
        <w:t>th</w:t>
      </w:r>
      <w:r w:rsidRPr="0018605D">
        <w:rPr>
          <w:rFonts w:ascii="Times New Roman" w:hAnsi="Times New Roman" w:cs="Times New Roman"/>
          <w:sz w:val="24"/>
          <w:lang w:val="en-US"/>
        </w:rPr>
        <w:t xml:space="preserve"> cycle of the project (2025–2027) involves </w:t>
      </w:r>
      <w:r w:rsidR="003E39ED" w:rsidRPr="0018605D">
        <w:rPr>
          <w:rFonts w:ascii="Times New Roman" w:hAnsi="Times New Roman" w:cs="Times New Roman"/>
          <w:sz w:val="24"/>
          <w:lang w:val="en-US"/>
        </w:rPr>
        <w:t>activities</w:t>
      </w:r>
      <w:r w:rsidRPr="0018605D">
        <w:rPr>
          <w:rFonts w:ascii="Times New Roman" w:hAnsi="Times New Roman" w:cs="Times New Roman"/>
          <w:sz w:val="24"/>
          <w:lang w:val="en-US"/>
        </w:rPr>
        <w:t xml:space="preserve"> of Roma mediators in municipalities, training for Roma women and young people, and further public awareness activities. </w:t>
      </w:r>
      <w:r w:rsidR="00F44ECA" w:rsidRPr="0018605D">
        <w:rPr>
          <w:rFonts w:ascii="Times New Roman" w:hAnsi="Times New Roman" w:cs="Times New Roman"/>
          <w:sz w:val="24"/>
          <w:lang w:val="en-US"/>
        </w:rPr>
        <w:t>T</w:t>
      </w:r>
      <w:r w:rsidRPr="0018605D">
        <w:rPr>
          <w:rFonts w:ascii="Times New Roman" w:hAnsi="Times New Roman" w:cs="Times New Roman"/>
          <w:sz w:val="24"/>
          <w:lang w:val="en-US"/>
        </w:rPr>
        <w:t>he exhibition ‘Roma in Latvia’ created during the 6</w:t>
      </w:r>
      <w:r w:rsidRPr="0018605D">
        <w:rPr>
          <w:rFonts w:ascii="Times New Roman" w:hAnsi="Times New Roman" w:cs="Times New Roman"/>
          <w:sz w:val="24"/>
          <w:vertAlign w:val="superscript"/>
          <w:lang w:val="en-US"/>
        </w:rPr>
        <w:t>th</w:t>
      </w:r>
      <w:r w:rsidRPr="0018605D">
        <w:rPr>
          <w:rFonts w:ascii="Times New Roman" w:hAnsi="Times New Roman" w:cs="Times New Roman"/>
          <w:sz w:val="24"/>
          <w:lang w:val="en-US"/>
        </w:rPr>
        <w:t> cycle of the project (2021–2023) continues to be displayed in Latvian regions, and 10 video stories prepared during the 7</w:t>
      </w:r>
      <w:r w:rsidRPr="0018605D">
        <w:rPr>
          <w:rFonts w:ascii="Times New Roman" w:hAnsi="Times New Roman" w:cs="Times New Roman"/>
          <w:sz w:val="24"/>
          <w:vertAlign w:val="superscript"/>
          <w:lang w:val="en-US"/>
        </w:rPr>
        <w:t>th</w:t>
      </w:r>
      <w:r w:rsidRPr="0018605D">
        <w:rPr>
          <w:rFonts w:ascii="Times New Roman" w:hAnsi="Times New Roman" w:cs="Times New Roman"/>
          <w:sz w:val="24"/>
          <w:lang w:val="en-US"/>
        </w:rPr>
        <w:t xml:space="preserve"> cycle of the project have been published on social media. </w:t>
      </w:r>
      <w:r w:rsidR="003A3659" w:rsidRPr="0018605D">
        <w:rPr>
          <w:rFonts w:ascii="Times New Roman" w:hAnsi="Times New Roman" w:cs="Times New Roman"/>
          <w:sz w:val="24"/>
          <w:lang w:val="en-US"/>
        </w:rPr>
        <w:t>T</w:t>
      </w:r>
      <w:r w:rsidRPr="0018605D">
        <w:rPr>
          <w:rFonts w:ascii="Times New Roman" w:hAnsi="Times New Roman" w:cs="Times New Roman"/>
          <w:sz w:val="24"/>
          <w:lang w:val="en-US"/>
        </w:rPr>
        <w:t>he book ‘Roma in Latvia’ (in Latvian and English) is available in Latvian libraries. 2024</w:t>
      </w:r>
      <w:r w:rsidR="00DA5D94" w:rsidRPr="0018605D">
        <w:rPr>
          <w:rFonts w:ascii="Times New Roman" w:hAnsi="Times New Roman" w:cs="Times New Roman"/>
          <w:sz w:val="24"/>
          <w:lang w:val="en-US"/>
        </w:rPr>
        <w:t xml:space="preserve"> </w:t>
      </w:r>
      <w:proofErr w:type="spellStart"/>
      <w:r w:rsidR="00DA5D94" w:rsidRPr="0018605D">
        <w:rPr>
          <w:rFonts w:ascii="Times New Roman" w:hAnsi="Times New Roman" w:cs="Times New Roman"/>
          <w:sz w:val="24"/>
          <w:lang w:val="en-US"/>
        </w:rPr>
        <w:t>survery</w:t>
      </w:r>
      <w:proofErr w:type="spellEnd"/>
      <w:r w:rsidR="00DA5D94" w:rsidRPr="0018605D">
        <w:rPr>
          <w:rFonts w:ascii="Times New Roman" w:hAnsi="Times New Roman" w:cs="Times New Roman"/>
          <w:sz w:val="24"/>
          <w:lang w:val="en-US"/>
        </w:rPr>
        <w:t xml:space="preserve"> shows</w:t>
      </w:r>
      <w:r w:rsidRPr="0018605D">
        <w:rPr>
          <w:rFonts w:ascii="Times New Roman" w:hAnsi="Times New Roman" w:cs="Times New Roman"/>
          <w:sz w:val="24"/>
          <w:lang w:val="en-US"/>
        </w:rPr>
        <w:t xml:space="preserve">, 90% of educational institutions </w:t>
      </w:r>
      <w:proofErr w:type="spellStart"/>
      <w:r w:rsidRPr="0018605D">
        <w:rPr>
          <w:rFonts w:ascii="Times New Roman" w:hAnsi="Times New Roman" w:cs="Times New Roman"/>
          <w:sz w:val="24"/>
          <w:lang w:val="en-US"/>
        </w:rPr>
        <w:t>recognised</w:t>
      </w:r>
      <w:proofErr w:type="spellEnd"/>
      <w:r w:rsidRPr="0018605D">
        <w:rPr>
          <w:rFonts w:ascii="Times New Roman" w:hAnsi="Times New Roman" w:cs="Times New Roman"/>
          <w:sz w:val="24"/>
          <w:lang w:val="en-US"/>
        </w:rPr>
        <w:t xml:space="preserve"> that they provide adequate support to Roma learners.</w:t>
      </w:r>
    </w:p>
    <w:p w14:paraId="276C3A7C" w14:textId="2969849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The national cultural policy promotes the participation of various social groups, including through the Song and Dance Festival tradition which serves as an inclusive mechanism for social cohesion and a</w:t>
      </w:r>
      <w:r w:rsidR="00B4752C" w:rsidRPr="0018605D">
        <w:rPr>
          <w:rFonts w:ascii="Times New Roman" w:hAnsi="Times New Roman" w:cs="Times New Roman"/>
          <w:sz w:val="24"/>
          <w:lang w:val="en-US"/>
        </w:rPr>
        <w:t> </w:t>
      </w:r>
      <w:r w:rsidRPr="0018605D">
        <w:rPr>
          <w:rFonts w:ascii="Times New Roman" w:hAnsi="Times New Roman" w:cs="Times New Roman"/>
          <w:sz w:val="24"/>
          <w:lang w:val="en-US"/>
        </w:rPr>
        <w:t>UNESCO-</w:t>
      </w:r>
      <w:proofErr w:type="spellStart"/>
      <w:r w:rsidRPr="0018605D">
        <w:rPr>
          <w:rFonts w:ascii="Times New Roman" w:hAnsi="Times New Roman" w:cs="Times New Roman"/>
          <w:sz w:val="24"/>
          <w:lang w:val="en-US"/>
        </w:rPr>
        <w:t>recognised</w:t>
      </w:r>
      <w:proofErr w:type="spellEnd"/>
      <w:r w:rsidRPr="0018605D">
        <w:rPr>
          <w:rFonts w:ascii="Times New Roman" w:hAnsi="Times New Roman" w:cs="Times New Roman"/>
          <w:sz w:val="24"/>
          <w:lang w:val="en-US"/>
        </w:rPr>
        <w:t xml:space="preserve"> form of cultural practice.</w:t>
      </w:r>
    </w:p>
    <w:p w14:paraId="7E0C6815" w14:textId="04BA1D14" w:rsidR="0095318B" w:rsidRPr="0018605D" w:rsidRDefault="0095318B" w:rsidP="0095318B">
      <w:pPr>
        <w:pStyle w:val="Heading2"/>
        <w:spacing w:before="0" w:after="120"/>
        <w:jc w:val="both"/>
        <w:rPr>
          <w:rFonts w:ascii="Times New Roman" w:hAnsi="Times New Roman" w:cs="Times New Roman"/>
          <w:lang w:val="en-US"/>
        </w:rPr>
      </w:pPr>
      <w:bookmarkStart w:id="16" w:name="_Hlk214978650"/>
      <w:bookmarkEnd w:id="14"/>
      <w:bookmarkEnd w:id="15"/>
      <w:r w:rsidRPr="0018605D">
        <w:rPr>
          <w:rFonts w:ascii="Times New Roman" w:hAnsi="Times New Roman" w:cs="Times New Roman"/>
          <w:lang w:val="en-US"/>
        </w:rPr>
        <w:lastRenderedPageBreak/>
        <w:t>3.4. Development, environment, business, and human rights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.117–13</w:t>
      </w:r>
      <w:r w:rsidR="007F5EBF" w:rsidRPr="0018605D">
        <w:rPr>
          <w:rFonts w:ascii="Times New Roman" w:hAnsi="Times New Roman" w:cs="Times New Roman"/>
          <w:lang w:val="en-US"/>
        </w:rPr>
        <w:t>2</w:t>
      </w:r>
      <w:r w:rsidRPr="0018605D">
        <w:rPr>
          <w:rFonts w:ascii="Times New Roman" w:hAnsi="Times New Roman" w:cs="Times New Roman"/>
          <w:lang w:val="en-US"/>
        </w:rPr>
        <w:t>.121)</w:t>
      </w:r>
    </w:p>
    <w:p w14:paraId="3D01E0F2" w14:textId="311DA78D"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 Government’s policy for improving the demographic situation </w:t>
      </w:r>
      <w:r w:rsidR="003E39ED" w:rsidRPr="0018605D">
        <w:rPr>
          <w:rFonts w:ascii="Times New Roman" w:hAnsi="Times New Roman" w:cs="Times New Roman"/>
          <w:sz w:val="24"/>
          <w:lang w:val="en-US"/>
        </w:rPr>
        <w:t>sets out</w:t>
      </w:r>
      <w:r w:rsidRPr="0018605D">
        <w:rPr>
          <w:rFonts w:ascii="Times New Roman" w:hAnsi="Times New Roman" w:cs="Times New Roman"/>
          <w:sz w:val="24"/>
          <w:lang w:val="en-US"/>
        </w:rPr>
        <w:t xml:space="preserve"> three lines of action: ‘Every Child Matters’</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a</w:t>
      </w:r>
      <w:r w:rsidR="005452AA" w:rsidRPr="0018605D">
        <w:rPr>
          <w:rFonts w:ascii="Times New Roman" w:hAnsi="Times New Roman" w:cs="Times New Roman"/>
          <w:sz w:val="24"/>
          <w:lang w:val="en-US"/>
        </w:rPr>
        <w:t> </w:t>
      </w:r>
      <w:r w:rsidRPr="0018605D">
        <w:rPr>
          <w:rFonts w:ascii="Times New Roman" w:hAnsi="Times New Roman" w:cs="Times New Roman"/>
          <w:sz w:val="24"/>
          <w:lang w:val="en-US"/>
        </w:rPr>
        <w:t>high-quality living environment</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planned migration and promotion of </w:t>
      </w:r>
      <w:proofErr w:type="spellStart"/>
      <w:r w:rsidRPr="0018605D">
        <w:rPr>
          <w:rFonts w:ascii="Times New Roman" w:hAnsi="Times New Roman" w:cs="Times New Roman"/>
          <w:sz w:val="24"/>
          <w:lang w:val="en-US"/>
        </w:rPr>
        <w:t>re</w:t>
      </w:r>
      <w:r w:rsidR="00EC4C7D" w:rsidRPr="0018605D">
        <w:rPr>
          <w:rFonts w:ascii="Times New Roman" w:hAnsi="Times New Roman" w:cs="Times New Roman"/>
          <w:sz w:val="24"/>
          <w:lang w:val="en-US"/>
        </w:rPr>
        <w:t>e</w:t>
      </w:r>
      <w:r w:rsidRPr="0018605D">
        <w:rPr>
          <w:rFonts w:ascii="Times New Roman" w:hAnsi="Times New Roman" w:cs="Times New Roman"/>
          <w:sz w:val="24"/>
          <w:lang w:val="en-US"/>
        </w:rPr>
        <w:t>migration</w:t>
      </w:r>
      <w:proofErr w:type="spellEnd"/>
      <w:r w:rsidRPr="0018605D">
        <w:rPr>
          <w:rFonts w:ascii="Times New Roman" w:hAnsi="Times New Roman" w:cs="Times New Roman"/>
          <w:sz w:val="24"/>
          <w:lang w:val="en-US"/>
        </w:rPr>
        <w:t>. The Government has established measures aimed at strengthening the family support system in the long term, improving the work-life balance, facilitating access to housing and services, and reducing premature mortality and emigration.</w:t>
      </w:r>
    </w:p>
    <w:p w14:paraId="0C1F6C60" w14:textId="59B18D0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In Latvia, every child has the right to acquire primary and secondary education free of charge, including minor asylum seekers, refugees, and persons with alternative status. The State budget provides free meals for pupils in grades</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1–4, funding for the procurement of teaching and learning materials. In 2021, the social scholarship ‘Study Merit Grant’ was introduced for higher education students</w:t>
      </w:r>
      <w:r w:rsidR="00A24268" w:rsidRPr="0018605D">
        <w:rPr>
          <w:rStyle w:val="EndnoteReference"/>
          <w:rFonts w:ascii="Times New Roman" w:hAnsi="Times New Roman" w:cs="Times New Roman"/>
          <w:sz w:val="24"/>
          <w:lang w:val="en-US"/>
        </w:rPr>
        <w:endnoteReference w:id="19"/>
      </w:r>
      <w:r w:rsidRPr="0018605D">
        <w:rPr>
          <w:rFonts w:ascii="Times New Roman" w:hAnsi="Times New Roman" w:cs="Times New Roman"/>
          <w:sz w:val="24"/>
          <w:lang w:val="en-US"/>
        </w:rPr>
        <w:t>. From 1 September 2025, the scholarship is gradually extended to students from poor and low-income households.</w:t>
      </w:r>
    </w:p>
    <w:p w14:paraId="2C8D44CA" w14:textId="10619B8C"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 laws and regulations in Latvia support early childhood development and promotion/fostering of work-life balance for parents. </w:t>
      </w:r>
      <w:r w:rsidR="00C0425B" w:rsidRPr="0018605D">
        <w:rPr>
          <w:rFonts w:ascii="Times New Roman" w:hAnsi="Times New Roman" w:cs="Times New Roman"/>
          <w:sz w:val="24"/>
          <w:lang w:val="en-US"/>
        </w:rPr>
        <w:t>T</w:t>
      </w:r>
      <w:r w:rsidRPr="0018605D">
        <w:rPr>
          <w:rFonts w:ascii="Times New Roman" w:hAnsi="Times New Roman" w:cs="Times New Roman"/>
          <w:sz w:val="24"/>
          <w:lang w:val="en-US"/>
        </w:rPr>
        <w:t xml:space="preserve">he parental leave and parenting benefit are available until the child reaches the age of 1.5 years. </w:t>
      </w:r>
      <w:r w:rsidR="00C0425B" w:rsidRPr="0018605D">
        <w:rPr>
          <w:rFonts w:ascii="Times New Roman" w:hAnsi="Times New Roman" w:cs="Times New Roman"/>
          <w:sz w:val="24"/>
          <w:lang w:val="en-US"/>
        </w:rPr>
        <w:t>T</w:t>
      </w:r>
      <w:r w:rsidRPr="0018605D">
        <w:rPr>
          <w:rFonts w:ascii="Times New Roman" w:hAnsi="Times New Roman" w:cs="Times New Roman"/>
          <w:sz w:val="24"/>
          <w:lang w:val="en-US"/>
        </w:rPr>
        <w:t xml:space="preserve">he compulsory participation in pre-school education commences at the age of five; 88% of parents choose to </w:t>
      </w:r>
      <w:proofErr w:type="spellStart"/>
      <w:r w:rsidRPr="0018605D">
        <w:rPr>
          <w:rFonts w:ascii="Times New Roman" w:hAnsi="Times New Roman" w:cs="Times New Roman"/>
          <w:sz w:val="24"/>
          <w:lang w:val="en-US"/>
        </w:rPr>
        <w:t>enrol</w:t>
      </w:r>
      <w:proofErr w:type="spellEnd"/>
      <w:r w:rsidRPr="0018605D">
        <w:rPr>
          <w:rFonts w:ascii="Times New Roman" w:hAnsi="Times New Roman" w:cs="Times New Roman"/>
          <w:sz w:val="24"/>
          <w:lang w:val="en-US"/>
        </w:rPr>
        <w:t xml:space="preserve"> their child in pre</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school education at the age of three.</w:t>
      </w:r>
    </w:p>
    <w:p w14:paraId="4294CFC6" w14:textId="681135C0" w:rsidR="0095318B" w:rsidRPr="0018605D" w:rsidRDefault="008C440D"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In order t</w:t>
      </w:r>
      <w:r w:rsidR="0095318B" w:rsidRPr="0018605D">
        <w:rPr>
          <w:rFonts w:ascii="Times New Roman" w:hAnsi="Times New Roman" w:cs="Times New Roman"/>
          <w:sz w:val="24"/>
          <w:lang w:val="en-US"/>
        </w:rPr>
        <w:t>o reduce poverty, especially the risk of poverty among women, a</w:t>
      </w:r>
      <w:r w:rsidRPr="0018605D">
        <w:rPr>
          <w:rFonts w:ascii="Times New Roman" w:hAnsi="Times New Roman" w:cs="Times New Roman"/>
          <w:sz w:val="24"/>
          <w:lang w:val="en-US"/>
        </w:rPr>
        <w:t> </w:t>
      </w:r>
      <w:r w:rsidR="0095318B" w:rsidRPr="0018605D">
        <w:rPr>
          <w:rFonts w:ascii="Times New Roman" w:hAnsi="Times New Roman" w:cs="Times New Roman"/>
          <w:sz w:val="24"/>
          <w:lang w:val="en-US"/>
        </w:rPr>
        <w:t>minimum income reform was commenced in 2020, aligning benefit levels with the median income and preventing their reduction in the event of a</w:t>
      </w:r>
      <w:r w:rsidRPr="0018605D">
        <w:rPr>
          <w:rFonts w:ascii="Times New Roman" w:hAnsi="Times New Roman" w:cs="Times New Roman"/>
          <w:sz w:val="24"/>
          <w:lang w:val="en-US"/>
        </w:rPr>
        <w:t> </w:t>
      </w:r>
      <w:r w:rsidR="0095318B" w:rsidRPr="0018605D">
        <w:rPr>
          <w:rFonts w:ascii="Times New Roman" w:hAnsi="Times New Roman" w:cs="Times New Roman"/>
          <w:sz w:val="24"/>
          <w:lang w:val="en-US"/>
        </w:rPr>
        <w:t xml:space="preserve">decline in the median. </w:t>
      </w:r>
      <w:r w:rsidR="00C0425B" w:rsidRPr="0018605D">
        <w:rPr>
          <w:rFonts w:ascii="Times New Roman" w:hAnsi="Times New Roman" w:cs="Times New Roman"/>
          <w:sz w:val="24"/>
          <w:lang w:val="en-US"/>
        </w:rPr>
        <w:t>To</w:t>
      </w:r>
      <w:r w:rsidR="0095318B" w:rsidRPr="0018605D">
        <w:rPr>
          <w:rFonts w:ascii="Times New Roman" w:hAnsi="Times New Roman" w:cs="Times New Roman"/>
          <w:sz w:val="24"/>
          <w:lang w:val="en-US"/>
        </w:rPr>
        <w:t xml:space="preserve"> address period poverty, it has been established that schools must provide access to sanitary products, with a</w:t>
      </w:r>
      <w:r w:rsidRPr="0018605D">
        <w:rPr>
          <w:rFonts w:ascii="Times New Roman" w:hAnsi="Times New Roman" w:cs="Times New Roman"/>
          <w:sz w:val="24"/>
          <w:lang w:val="en-US"/>
        </w:rPr>
        <w:t> </w:t>
      </w:r>
      <w:r w:rsidR="0095318B" w:rsidRPr="0018605D">
        <w:rPr>
          <w:rFonts w:ascii="Times New Roman" w:hAnsi="Times New Roman" w:cs="Times New Roman"/>
          <w:sz w:val="24"/>
          <w:lang w:val="en-US"/>
        </w:rPr>
        <w:t>view to promote the uninterrupted participation of girls in education.</w:t>
      </w:r>
    </w:p>
    <w:p w14:paraId="61F3C953" w14:textId="36054F25" w:rsidR="0095318B" w:rsidRPr="0018605D" w:rsidRDefault="0095318B" w:rsidP="0095318B">
      <w:pPr>
        <w:pStyle w:val="Heading2"/>
        <w:spacing w:before="0" w:after="120"/>
        <w:jc w:val="both"/>
        <w:rPr>
          <w:rFonts w:ascii="Times New Roman" w:hAnsi="Times New Roman" w:cs="Times New Roman"/>
          <w:lang w:val="en-US"/>
        </w:rPr>
      </w:pPr>
      <w:bookmarkStart w:id="17" w:name="_Hlk214978665"/>
      <w:bookmarkEnd w:id="16"/>
      <w:r w:rsidRPr="0018605D">
        <w:rPr>
          <w:rFonts w:ascii="Times New Roman" w:hAnsi="Times New Roman" w:cs="Times New Roman"/>
          <w:lang w:val="en-US"/>
        </w:rPr>
        <w:t>3.5. Right to life, liberty, and security of persons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.122 –13</w:t>
      </w:r>
      <w:r w:rsidR="007F5EBF" w:rsidRPr="0018605D">
        <w:rPr>
          <w:rFonts w:ascii="Times New Roman" w:hAnsi="Times New Roman" w:cs="Times New Roman"/>
          <w:lang w:val="en-US"/>
        </w:rPr>
        <w:t>2</w:t>
      </w:r>
      <w:r w:rsidRPr="0018605D">
        <w:rPr>
          <w:rFonts w:ascii="Times New Roman" w:hAnsi="Times New Roman" w:cs="Times New Roman"/>
          <w:lang w:val="en-US"/>
        </w:rPr>
        <w:t>.138)</w:t>
      </w:r>
    </w:p>
    <w:p w14:paraId="607F72A8" w14:textId="1115F3D5"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u w:val="single"/>
          <w:lang w:val="en-US"/>
        </w:rPr>
        <w:t>Protection against violence through criminal law</w:t>
      </w:r>
      <w:r w:rsidR="004536B3"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On 4 July 2024, significant amendments to the Criminal Law entered into force</w:t>
      </w:r>
      <w:r w:rsidR="004536B3"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strengthening </w:t>
      </w:r>
      <w:r w:rsidR="004536B3" w:rsidRPr="0018605D">
        <w:rPr>
          <w:rFonts w:ascii="Times New Roman" w:hAnsi="Times New Roman" w:cs="Times New Roman"/>
          <w:sz w:val="24"/>
          <w:lang w:val="en-US"/>
        </w:rPr>
        <w:t xml:space="preserve">sanctions </w:t>
      </w:r>
      <w:r w:rsidRPr="0018605D">
        <w:rPr>
          <w:rFonts w:ascii="Times New Roman" w:hAnsi="Times New Roman" w:cs="Times New Roman"/>
          <w:sz w:val="24"/>
          <w:lang w:val="en-US"/>
        </w:rPr>
        <w:t>for violent offences</w:t>
      </w:r>
      <w:r w:rsidR="004536B3"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w:t>
      </w:r>
      <w:r w:rsidR="004536B3" w:rsidRPr="0018605D">
        <w:rPr>
          <w:rFonts w:ascii="Times New Roman" w:hAnsi="Times New Roman" w:cs="Times New Roman"/>
          <w:sz w:val="24"/>
          <w:lang w:val="en-US"/>
        </w:rPr>
        <w:t>C</w:t>
      </w:r>
      <w:r w:rsidRPr="0018605D">
        <w:rPr>
          <w:rFonts w:ascii="Times New Roman" w:hAnsi="Times New Roman" w:cs="Times New Roman"/>
          <w:sz w:val="24"/>
          <w:lang w:val="en-US"/>
        </w:rPr>
        <w:t>ommunity service and fines as alternatives to deprivation of liberty</w:t>
      </w:r>
      <w:r w:rsidR="004536B3" w:rsidRPr="0018605D">
        <w:rPr>
          <w:rFonts w:ascii="Times New Roman" w:hAnsi="Times New Roman" w:cs="Times New Roman"/>
          <w:sz w:val="24"/>
          <w:lang w:val="en-US"/>
        </w:rPr>
        <w:t xml:space="preserve"> were abolished. P</w:t>
      </w:r>
      <w:r w:rsidRPr="0018605D">
        <w:rPr>
          <w:rFonts w:ascii="Times New Roman" w:hAnsi="Times New Roman" w:cs="Times New Roman"/>
          <w:sz w:val="24"/>
          <w:lang w:val="en-US"/>
        </w:rPr>
        <w:t>robationary supervision as a</w:t>
      </w:r>
      <w:r w:rsidR="008C440D" w:rsidRPr="0018605D">
        <w:rPr>
          <w:rFonts w:ascii="Times New Roman" w:hAnsi="Times New Roman" w:cs="Times New Roman"/>
          <w:sz w:val="24"/>
          <w:lang w:val="en-US"/>
        </w:rPr>
        <w:t> </w:t>
      </w:r>
      <w:proofErr w:type="spellStart"/>
      <w:r w:rsidRPr="0018605D">
        <w:rPr>
          <w:rFonts w:ascii="Times New Roman" w:hAnsi="Times New Roman" w:cs="Times New Roman"/>
          <w:sz w:val="24"/>
          <w:lang w:val="en-US"/>
        </w:rPr>
        <w:t>behavioural</w:t>
      </w:r>
      <w:proofErr w:type="spellEnd"/>
      <w:r w:rsidRPr="0018605D">
        <w:rPr>
          <w:rFonts w:ascii="Times New Roman" w:hAnsi="Times New Roman" w:cs="Times New Roman"/>
          <w:sz w:val="24"/>
          <w:lang w:val="en-US"/>
        </w:rPr>
        <w:t xml:space="preserve"> correction instrument</w:t>
      </w:r>
      <w:r w:rsidR="004536B3" w:rsidRPr="0018605D">
        <w:rPr>
          <w:rFonts w:ascii="Times New Roman" w:hAnsi="Times New Roman" w:cs="Times New Roman"/>
          <w:sz w:val="24"/>
          <w:lang w:val="en-US"/>
        </w:rPr>
        <w:t xml:space="preserve"> was retained. </w:t>
      </w:r>
      <w:r w:rsidR="00DF4EE5" w:rsidRPr="0018605D">
        <w:rPr>
          <w:rFonts w:ascii="Times New Roman" w:hAnsi="Times New Roman" w:cs="Times New Roman"/>
          <w:sz w:val="24"/>
          <w:lang w:val="en-US"/>
        </w:rPr>
        <w:t>T</w:t>
      </w:r>
      <w:r w:rsidR="004536B3" w:rsidRPr="0018605D">
        <w:rPr>
          <w:rFonts w:ascii="Times New Roman" w:hAnsi="Times New Roman" w:cs="Times New Roman"/>
          <w:sz w:val="24"/>
          <w:lang w:val="en-US"/>
        </w:rPr>
        <w:t xml:space="preserve">he </w:t>
      </w:r>
      <w:r w:rsidRPr="0018605D">
        <w:rPr>
          <w:rFonts w:ascii="Times New Roman" w:hAnsi="Times New Roman" w:cs="Times New Roman"/>
          <w:sz w:val="24"/>
          <w:lang w:val="en-US"/>
        </w:rPr>
        <w:t>new Article 174</w:t>
      </w:r>
      <w:r w:rsidRPr="0018605D">
        <w:rPr>
          <w:rFonts w:ascii="Times New Roman" w:hAnsi="Times New Roman" w:cs="Times New Roman"/>
          <w:sz w:val="24"/>
          <w:vertAlign w:val="superscript"/>
          <w:lang w:val="en-US"/>
        </w:rPr>
        <w:t>1</w:t>
      </w:r>
      <w:r w:rsidRPr="0018605D">
        <w:rPr>
          <w:rFonts w:ascii="Times New Roman" w:hAnsi="Times New Roman" w:cs="Times New Roman"/>
          <w:sz w:val="24"/>
          <w:lang w:val="en-US"/>
        </w:rPr>
        <w:t xml:space="preserve"> titled ‘Cruelty and Violence against Close Family Members’ w</w:t>
      </w:r>
      <w:r w:rsidR="004536B3" w:rsidRPr="0018605D">
        <w:rPr>
          <w:rFonts w:ascii="Times New Roman" w:hAnsi="Times New Roman" w:cs="Times New Roman"/>
          <w:sz w:val="24"/>
          <w:lang w:val="en-US"/>
        </w:rPr>
        <w:t>as introduced</w:t>
      </w:r>
      <w:r w:rsidR="00602BA3"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provid</w:t>
      </w:r>
      <w:r w:rsidR="00602BA3" w:rsidRPr="0018605D">
        <w:rPr>
          <w:rFonts w:ascii="Times New Roman" w:hAnsi="Times New Roman" w:cs="Times New Roman"/>
          <w:sz w:val="24"/>
          <w:lang w:val="en-US"/>
        </w:rPr>
        <w:t>ing</w:t>
      </w:r>
      <w:r w:rsidRPr="0018605D">
        <w:rPr>
          <w:rFonts w:ascii="Times New Roman" w:hAnsi="Times New Roman" w:cs="Times New Roman"/>
          <w:sz w:val="24"/>
          <w:lang w:val="en-US"/>
        </w:rPr>
        <w:t xml:space="preserve"> deprivation of liberty for up to three years and ensures that such offences are investigated in the public interests, without requiring the victim’s </w:t>
      </w:r>
      <w:r w:rsidR="004536B3" w:rsidRPr="0018605D">
        <w:rPr>
          <w:rFonts w:ascii="Times New Roman" w:hAnsi="Times New Roman" w:cs="Times New Roman"/>
          <w:sz w:val="24"/>
          <w:lang w:val="en-US"/>
        </w:rPr>
        <w:t>report</w:t>
      </w:r>
      <w:r w:rsidRPr="0018605D">
        <w:rPr>
          <w:rFonts w:ascii="Times New Roman" w:hAnsi="Times New Roman" w:cs="Times New Roman"/>
          <w:sz w:val="24"/>
          <w:lang w:val="en-US"/>
        </w:rPr>
        <w:t>.</w:t>
      </w:r>
    </w:p>
    <w:p w14:paraId="145E7A64" w14:textId="2D0292F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18" w:name="_Hlk215843983"/>
      <w:r w:rsidRPr="0018605D">
        <w:rPr>
          <w:rFonts w:ascii="Times New Roman" w:hAnsi="Times New Roman" w:cs="Times New Roman"/>
          <w:sz w:val="24"/>
          <w:u w:val="single"/>
          <w:lang w:val="en-US"/>
        </w:rPr>
        <w:t xml:space="preserve">Sentencing and </w:t>
      </w:r>
      <w:proofErr w:type="spellStart"/>
      <w:r w:rsidRPr="0018605D">
        <w:rPr>
          <w:rFonts w:ascii="Times New Roman" w:hAnsi="Times New Roman" w:cs="Times New Roman"/>
          <w:sz w:val="24"/>
          <w:u w:val="single"/>
          <w:lang w:val="en-US"/>
        </w:rPr>
        <w:t>resocialisation</w:t>
      </w:r>
      <w:proofErr w:type="spellEnd"/>
      <w:r w:rsidRPr="0018605D">
        <w:rPr>
          <w:rFonts w:ascii="Times New Roman" w:hAnsi="Times New Roman" w:cs="Times New Roman"/>
          <w:sz w:val="24"/>
          <w:u w:val="single"/>
          <w:lang w:val="en-US"/>
        </w:rPr>
        <w:t xml:space="preserve"> policy</w:t>
      </w:r>
      <w:r w:rsidR="004536B3"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w:t>
      </w:r>
      <w:bookmarkEnd w:id="18"/>
      <w:r w:rsidRPr="0018605D">
        <w:rPr>
          <w:rFonts w:ascii="Times New Roman" w:hAnsi="Times New Roman" w:cs="Times New Roman"/>
          <w:sz w:val="24"/>
          <w:lang w:val="en-US"/>
        </w:rPr>
        <w:t xml:space="preserve">In 2024, the ‘Violence Reduction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was introduced in prisons. It targets high-risk sentenced persons and is based on the principles of international risk management and </w:t>
      </w:r>
      <w:proofErr w:type="spellStart"/>
      <w:r w:rsidRPr="0018605D">
        <w:rPr>
          <w:rFonts w:ascii="Times New Roman" w:hAnsi="Times New Roman" w:cs="Times New Roman"/>
          <w:sz w:val="24"/>
          <w:lang w:val="en-US"/>
        </w:rPr>
        <w:t>behavioural</w:t>
      </w:r>
      <w:proofErr w:type="spellEnd"/>
      <w:r w:rsidRPr="0018605D">
        <w:rPr>
          <w:rFonts w:ascii="Times New Roman" w:hAnsi="Times New Roman" w:cs="Times New Roman"/>
          <w:sz w:val="24"/>
          <w:lang w:val="en-US"/>
        </w:rPr>
        <w:t xml:space="preserve"> change. The necessary infrastructure and specially trained personnel have been provided to </w:t>
      </w:r>
      <w:r w:rsidRPr="0018605D">
        <w:rPr>
          <w:rFonts w:ascii="Times New Roman" w:hAnsi="Times New Roman" w:cs="Times New Roman"/>
          <w:sz w:val="24"/>
          <w:lang w:val="en-US"/>
        </w:rPr>
        <w:lastRenderedPageBreak/>
        <w:t xml:space="preserve">ensure the implementation of the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in a structured and evidence-based format. The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aims at reducing the risks of violent </w:t>
      </w:r>
      <w:proofErr w:type="spellStart"/>
      <w:r w:rsidRPr="0018605D">
        <w:rPr>
          <w:rFonts w:ascii="Times New Roman" w:hAnsi="Times New Roman" w:cs="Times New Roman"/>
          <w:sz w:val="24"/>
          <w:lang w:val="en-US"/>
        </w:rPr>
        <w:t>behaviour</w:t>
      </w:r>
      <w:proofErr w:type="spellEnd"/>
      <w:r w:rsidRPr="0018605D">
        <w:rPr>
          <w:rFonts w:ascii="Times New Roman" w:hAnsi="Times New Roman" w:cs="Times New Roman"/>
          <w:sz w:val="24"/>
          <w:lang w:val="en-US"/>
        </w:rPr>
        <w:t xml:space="preserve">, promoting </w:t>
      </w:r>
      <w:proofErr w:type="spellStart"/>
      <w:r w:rsidRPr="0018605D">
        <w:rPr>
          <w:rFonts w:ascii="Times New Roman" w:hAnsi="Times New Roman" w:cs="Times New Roman"/>
          <w:sz w:val="24"/>
          <w:lang w:val="en-US"/>
        </w:rPr>
        <w:t>resocialisation</w:t>
      </w:r>
      <w:proofErr w:type="spellEnd"/>
      <w:r w:rsidRPr="0018605D">
        <w:rPr>
          <w:rFonts w:ascii="Times New Roman" w:hAnsi="Times New Roman" w:cs="Times New Roman"/>
          <w:sz w:val="24"/>
          <w:lang w:val="en-US"/>
        </w:rPr>
        <w:t>, and decreasing the reoffending rates.</w:t>
      </w:r>
    </w:p>
    <w:p w14:paraId="0789FC43" w14:textId="049456A1"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u w:val="single"/>
          <w:lang w:val="en-US"/>
        </w:rPr>
        <w:t>Establishment of a</w:t>
      </w:r>
      <w:r w:rsidR="008C440D" w:rsidRPr="0018605D">
        <w:rPr>
          <w:rFonts w:ascii="Times New Roman" w:hAnsi="Times New Roman" w:cs="Times New Roman"/>
          <w:sz w:val="24"/>
          <w:u w:val="single"/>
          <w:lang w:val="en-US"/>
        </w:rPr>
        <w:t> </w:t>
      </w:r>
      <w:r w:rsidRPr="0018605D">
        <w:rPr>
          <w:rFonts w:ascii="Times New Roman" w:hAnsi="Times New Roman" w:cs="Times New Roman"/>
          <w:sz w:val="24"/>
          <w:u w:val="single"/>
          <w:lang w:val="en-US"/>
        </w:rPr>
        <w:t>new prison</w:t>
      </w:r>
      <w:r w:rsidR="004536B3"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In 2025, the new </w:t>
      </w:r>
      <w:proofErr w:type="spellStart"/>
      <w:r w:rsidRPr="0018605D">
        <w:rPr>
          <w:rFonts w:ascii="Times New Roman" w:hAnsi="Times New Roman" w:cs="Times New Roman"/>
          <w:sz w:val="24"/>
          <w:lang w:val="en-US"/>
        </w:rPr>
        <w:t>Liepāja</w:t>
      </w:r>
      <w:proofErr w:type="spellEnd"/>
      <w:r w:rsidRPr="0018605D">
        <w:rPr>
          <w:rFonts w:ascii="Times New Roman" w:hAnsi="Times New Roman" w:cs="Times New Roman"/>
          <w:sz w:val="24"/>
          <w:lang w:val="en-US"/>
        </w:rPr>
        <w:t xml:space="preserve"> Prison was commissioned. </w:t>
      </w:r>
      <w:r w:rsidR="005A6D23" w:rsidRPr="0018605D">
        <w:rPr>
          <w:rFonts w:ascii="Times New Roman" w:hAnsi="Times New Roman" w:cs="Times New Roman"/>
          <w:sz w:val="24"/>
          <w:lang w:val="en-US"/>
        </w:rPr>
        <w:t>It</w:t>
      </w:r>
      <w:r w:rsidRPr="0018605D">
        <w:rPr>
          <w:rFonts w:ascii="Times New Roman" w:hAnsi="Times New Roman" w:cs="Times New Roman"/>
          <w:sz w:val="24"/>
          <w:lang w:val="en-US"/>
        </w:rPr>
        <w:t xml:space="preserve"> is the most modern prison in the Baltics and the first prison built since the independence of Latvia that ensures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safe, humane, and rehabilitation-oriented environment for prisoners. There is a</w:t>
      </w:r>
      <w:r w:rsidR="008C440D" w:rsidRPr="0018605D">
        <w:rPr>
          <w:rFonts w:ascii="Times New Roman" w:hAnsi="Times New Roman" w:cs="Times New Roman"/>
          <w:sz w:val="24"/>
          <w:lang w:val="en-US"/>
        </w:rPr>
        <w:t> </w:t>
      </w:r>
      <w:proofErr w:type="spellStart"/>
      <w:r w:rsidRPr="0018605D">
        <w:rPr>
          <w:rFonts w:ascii="Times New Roman" w:hAnsi="Times New Roman" w:cs="Times New Roman"/>
          <w:sz w:val="24"/>
          <w:lang w:val="en-US"/>
        </w:rPr>
        <w:t>modernised</w:t>
      </w:r>
      <w:proofErr w:type="spellEnd"/>
      <w:r w:rsidRPr="0018605D">
        <w:rPr>
          <w:rFonts w:ascii="Times New Roman" w:hAnsi="Times New Roman" w:cs="Times New Roman"/>
          <w:sz w:val="24"/>
          <w:lang w:val="en-US"/>
        </w:rPr>
        <w:t xml:space="preserve"> security infrastructure in place, and prisoners</w:t>
      </w:r>
      <w:r w:rsidR="004536B3" w:rsidRPr="0018605D">
        <w:rPr>
          <w:rFonts w:ascii="Times New Roman" w:hAnsi="Times New Roman" w:cs="Times New Roman"/>
          <w:sz w:val="24"/>
          <w:lang w:val="en-US"/>
        </w:rPr>
        <w:t xml:space="preserve"> will</w:t>
      </w:r>
      <w:r w:rsidRPr="0018605D">
        <w:rPr>
          <w:rFonts w:ascii="Times New Roman" w:hAnsi="Times New Roman" w:cs="Times New Roman"/>
          <w:sz w:val="24"/>
          <w:lang w:val="en-US"/>
        </w:rPr>
        <w:t xml:space="preserve"> have access to education and employment resources, including </w:t>
      </w:r>
      <w:proofErr w:type="spellStart"/>
      <w:r w:rsidRPr="0018605D">
        <w:rPr>
          <w:rFonts w:ascii="Times New Roman" w:hAnsi="Times New Roman" w:cs="Times New Roman"/>
          <w:sz w:val="24"/>
          <w:lang w:val="en-US"/>
        </w:rPr>
        <w:t>specialised</w:t>
      </w:r>
      <w:proofErr w:type="spellEnd"/>
      <w:r w:rsidRPr="0018605D">
        <w:rPr>
          <w:rFonts w:ascii="Times New Roman" w:hAnsi="Times New Roman" w:cs="Times New Roman"/>
          <w:sz w:val="24"/>
          <w:lang w:val="en-US"/>
        </w:rPr>
        <w:t xml:space="preserve"> rehabilitation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 xml:space="preserve"> adapted to their individual needs.</w:t>
      </w:r>
      <w:r w:rsidRPr="0018605D">
        <w:rPr>
          <w:rFonts w:ascii="Times New Roman" w:hAnsi="Times New Roman" w:cs="Times New Roman"/>
          <w:lang w:val="en-US"/>
        </w:rPr>
        <w:t xml:space="preserve"> </w:t>
      </w:r>
      <w:r w:rsidRPr="0018605D">
        <w:rPr>
          <w:rFonts w:ascii="Times New Roman" w:hAnsi="Times New Roman" w:cs="Times New Roman"/>
          <w:sz w:val="24"/>
          <w:lang w:val="en-US"/>
        </w:rPr>
        <w:t>There are nine prisons in Latvia</w:t>
      </w:r>
      <w:r w:rsidR="00F44ECA" w:rsidRPr="0018605D">
        <w:rPr>
          <w:rFonts w:ascii="Times New Roman" w:hAnsi="Times New Roman" w:cs="Times New Roman"/>
          <w:sz w:val="24"/>
          <w:lang w:val="en-US"/>
        </w:rPr>
        <w:t xml:space="preserve"> and the </w:t>
      </w:r>
      <w:r w:rsidRPr="0018605D">
        <w:rPr>
          <w:rFonts w:ascii="Times New Roman" w:hAnsi="Times New Roman" w:cs="Times New Roman"/>
          <w:sz w:val="24"/>
          <w:lang w:val="en-US"/>
        </w:rPr>
        <w:t>new prison will accommodate 1</w:t>
      </w:r>
      <w:r w:rsidR="004F41DD" w:rsidRPr="0018605D">
        <w:rPr>
          <w:rFonts w:ascii="Times New Roman" w:hAnsi="Times New Roman" w:cs="Times New Roman"/>
          <w:sz w:val="24"/>
          <w:lang w:val="en-US"/>
        </w:rPr>
        <w:t>,</w:t>
      </w:r>
      <w:r w:rsidRPr="0018605D">
        <w:rPr>
          <w:rFonts w:ascii="Times New Roman" w:hAnsi="Times New Roman" w:cs="Times New Roman"/>
          <w:sz w:val="24"/>
          <w:lang w:val="en-US"/>
        </w:rPr>
        <w:t xml:space="preserve">200 prisoners, which represents around one third of the total prison population. </w:t>
      </w:r>
    </w:p>
    <w:p w14:paraId="539F5714" w14:textId="72727F93"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u w:val="single"/>
          <w:lang w:val="en-US"/>
        </w:rPr>
        <w:t>Elimination of informal prison hierarchies</w:t>
      </w:r>
      <w:r w:rsidR="004536B3" w:rsidRPr="0018605D">
        <w:rPr>
          <w:rFonts w:ascii="Times New Roman" w:hAnsi="Times New Roman" w:cs="Times New Roman"/>
          <w:sz w:val="24"/>
          <w:u w:val="single"/>
          <w:lang w:val="en-US"/>
        </w:rPr>
        <w:t>.</w:t>
      </w:r>
      <w:r w:rsidRPr="0018605D">
        <w:rPr>
          <w:rFonts w:ascii="Times New Roman" w:hAnsi="Times New Roman" w:cs="Times New Roman"/>
          <w:sz w:val="24"/>
          <w:lang w:val="en-US"/>
        </w:rPr>
        <w:t xml:space="preserve"> Latvia continues its targeted efforts to eliminate informal prison hierarchies which have historically posed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serious challenge to secure and lawful prison administration. Several targeted measures were implemented from 2023 to 2024, which included isolation of separate groups of prisoners, strengthening of personnel capacity, improvement of the collection of evidence, and </w:t>
      </w:r>
      <w:proofErr w:type="spellStart"/>
      <w:r w:rsidRPr="0018605D">
        <w:rPr>
          <w:rFonts w:ascii="Times New Roman" w:hAnsi="Times New Roman" w:cs="Times New Roman"/>
          <w:sz w:val="24"/>
          <w:lang w:val="en-US"/>
        </w:rPr>
        <w:t>digitalisation</w:t>
      </w:r>
      <w:proofErr w:type="spellEnd"/>
      <w:r w:rsidRPr="0018605D">
        <w:rPr>
          <w:rFonts w:ascii="Times New Roman" w:hAnsi="Times New Roman" w:cs="Times New Roman"/>
          <w:sz w:val="24"/>
          <w:lang w:val="en-US"/>
        </w:rPr>
        <w:t xml:space="preserve"> of security regimes. These measures aimed at reducing and eliminating prison hierarchies and their manifestations, and providing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safer environment for prisoners and the prison personnel. </w:t>
      </w:r>
    </w:p>
    <w:p w14:paraId="22DC71B6" w14:textId="607AF53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The Law on Administrative Liability</w:t>
      </w:r>
      <w:r w:rsidR="004536B3"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in force </w:t>
      </w:r>
      <w:r w:rsidR="004536B3" w:rsidRPr="0018605D">
        <w:rPr>
          <w:rFonts w:ascii="Times New Roman" w:hAnsi="Times New Roman" w:cs="Times New Roman"/>
          <w:sz w:val="24"/>
          <w:lang w:val="en-US"/>
        </w:rPr>
        <w:t xml:space="preserve">since </w:t>
      </w:r>
      <w:r w:rsidRPr="0018605D">
        <w:rPr>
          <w:rFonts w:ascii="Times New Roman" w:hAnsi="Times New Roman" w:cs="Times New Roman"/>
          <w:sz w:val="24"/>
          <w:lang w:val="en-US"/>
        </w:rPr>
        <w:t>2020</w:t>
      </w:r>
      <w:r w:rsidR="004536B3"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establishes that in proceedings involving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minor, the need for legal </w:t>
      </w:r>
      <w:proofErr w:type="spellStart"/>
      <w:r w:rsidRPr="0018605D">
        <w:rPr>
          <w:rFonts w:ascii="Times New Roman" w:hAnsi="Times New Roman" w:cs="Times New Roman"/>
          <w:sz w:val="24"/>
          <w:lang w:val="en-US"/>
        </w:rPr>
        <w:t>defence</w:t>
      </w:r>
      <w:proofErr w:type="spellEnd"/>
      <w:r w:rsidRPr="0018605D">
        <w:rPr>
          <w:rFonts w:ascii="Times New Roman" w:hAnsi="Times New Roman" w:cs="Times New Roman"/>
          <w:sz w:val="24"/>
          <w:lang w:val="en-US"/>
        </w:rPr>
        <w:t xml:space="preserve"> is determined by the minor’s representative. </w:t>
      </w:r>
      <w:r w:rsidR="00F44ECA" w:rsidRPr="0018605D">
        <w:rPr>
          <w:rFonts w:ascii="Times New Roman" w:hAnsi="Times New Roman" w:cs="Times New Roman"/>
          <w:sz w:val="24"/>
          <w:lang w:val="en-US"/>
        </w:rPr>
        <w:t>The</w:t>
      </w:r>
      <w:r w:rsidRPr="0018605D">
        <w:rPr>
          <w:rFonts w:ascii="Times New Roman" w:hAnsi="Times New Roman" w:cs="Times New Roman"/>
          <w:sz w:val="24"/>
          <w:lang w:val="en-US"/>
        </w:rPr>
        <w:t xml:space="preserve"> Criminal Law provides special protection of women and children, establishing criminal liability for rape, </w:t>
      </w:r>
      <w:proofErr w:type="spellStart"/>
      <w:r w:rsidRPr="0018605D">
        <w:rPr>
          <w:rFonts w:ascii="Times New Roman" w:hAnsi="Times New Roman" w:cs="Times New Roman"/>
          <w:sz w:val="24"/>
          <w:lang w:val="en-US"/>
        </w:rPr>
        <w:t>unauthorised</w:t>
      </w:r>
      <w:proofErr w:type="spellEnd"/>
      <w:r w:rsidRPr="0018605D">
        <w:rPr>
          <w:rFonts w:ascii="Times New Roman" w:hAnsi="Times New Roman" w:cs="Times New Roman"/>
          <w:sz w:val="24"/>
          <w:lang w:val="en-US"/>
        </w:rPr>
        <w:t xml:space="preserve"> abortion, and an offence against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pregnant woman as aggravating circumstances</w:t>
      </w:r>
      <w:r w:rsidR="00C26DAE" w:rsidRPr="0018605D">
        <w:rPr>
          <w:rFonts w:ascii="Times New Roman" w:hAnsi="Times New Roman" w:cs="Times New Roman"/>
          <w:sz w:val="24"/>
          <w:lang w:val="en-US"/>
        </w:rPr>
        <w:t>.</w:t>
      </w:r>
    </w:p>
    <w:p w14:paraId="7E03059E" w14:textId="137847D0" w:rsidR="0095318B" w:rsidRPr="0018605D" w:rsidRDefault="004C4FC2"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R</w:t>
      </w:r>
      <w:r w:rsidR="0095318B" w:rsidRPr="0018605D">
        <w:rPr>
          <w:rFonts w:ascii="Times New Roman" w:hAnsi="Times New Roman" w:cs="Times New Roman"/>
          <w:sz w:val="24"/>
          <w:lang w:val="en-US"/>
        </w:rPr>
        <w:t xml:space="preserve">egular training </w:t>
      </w:r>
      <w:r w:rsidR="00C56BF5" w:rsidRPr="0018605D">
        <w:rPr>
          <w:rFonts w:ascii="Times New Roman" w:hAnsi="Times New Roman" w:cs="Times New Roman"/>
          <w:sz w:val="24"/>
          <w:lang w:val="en-US"/>
        </w:rPr>
        <w:t xml:space="preserve">of the </w:t>
      </w:r>
      <w:r w:rsidR="0095318B" w:rsidRPr="0018605D">
        <w:rPr>
          <w:rFonts w:ascii="Times New Roman" w:hAnsi="Times New Roman" w:cs="Times New Roman"/>
          <w:sz w:val="24"/>
          <w:lang w:val="en-US"/>
        </w:rPr>
        <w:t>Prosecutor’s Office</w:t>
      </w:r>
      <w:r w:rsidR="00C56BF5" w:rsidRPr="0018605D">
        <w:rPr>
          <w:rFonts w:ascii="Times New Roman" w:hAnsi="Times New Roman" w:cs="Times New Roman"/>
          <w:sz w:val="24"/>
          <w:lang w:val="en-US"/>
        </w:rPr>
        <w:t xml:space="preserve"> personnel</w:t>
      </w:r>
      <w:r w:rsidR="0095318B" w:rsidRPr="0018605D">
        <w:rPr>
          <w:rFonts w:ascii="Times New Roman" w:hAnsi="Times New Roman" w:cs="Times New Roman"/>
          <w:sz w:val="24"/>
          <w:lang w:val="en-US"/>
        </w:rPr>
        <w:t xml:space="preserve"> on domestic violence, gender equality, stalking, and the protection of victims take place.</w:t>
      </w:r>
      <w:r w:rsidR="0095318B" w:rsidRPr="0018605D">
        <w:rPr>
          <w:rStyle w:val="EndnoteReference"/>
          <w:rFonts w:ascii="Times New Roman" w:hAnsi="Times New Roman" w:cs="Times New Roman"/>
          <w:sz w:val="24"/>
          <w:szCs w:val="24"/>
          <w:lang w:val="en-US"/>
        </w:rPr>
        <w:endnoteReference w:id="20"/>
      </w:r>
      <w:r w:rsidR="0095318B" w:rsidRPr="0018605D">
        <w:rPr>
          <w:rFonts w:ascii="Times New Roman" w:hAnsi="Times New Roman" w:cs="Times New Roman"/>
          <w:sz w:val="24"/>
          <w:lang w:val="en-US"/>
        </w:rPr>
        <w:t xml:space="preserve"> </w:t>
      </w:r>
      <w:r w:rsidR="00C56BF5" w:rsidRPr="0018605D">
        <w:rPr>
          <w:rFonts w:ascii="Times New Roman" w:hAnsi="Times New Roman" w:cs="Times New Roman"/>
          <w:sz w:val="24"/>
          <w:lang w:val="en-US"/>
        </w:rPr>
        <w:t>In</w:t>
      </w:r>
      <w:r w:rsidR="0095318B" w:rsidRPr="0018605D">
        <w:rPr>
          <w:rFonts w:ascii="Times New Roman" w:hAnsi="Times New Roman" w:cs="Times New Roman"/>
          <w:sz w:val="24"/>
          <w:lang w:val="en-US"/>
        </w:rPr>
        <w:t> 2025, the Internal Security Bureau</w:t>
      </w:r>
      <w:r w:rsidR="0034159F" w:rsidRPr="0018605D">
        <w:rPr>
          <w:rFonts w:ascii="Times New Roman" w:hAnsi="Times New Roman" w:cs="Times New Roman"/>
          <w:sz w:val="24"/>
          <w:lang w:val="en-US"/>
        </w:rPr>
        <w:t xml:space="preserve"> (ISB)</w:t>
      </w:r>
      <w:r w:rsidR="0095318B" w:rsidRPr="0018605D">
        <w:rPr>
          <w:rFonts w:ascii="Times New Roman" w:hAnsi="Times New Roman" w:cs="Times New Roman"/>
          <w:sz w:val="24"/>
          <w:lang w:val="en-US"/>
        </w:rPr>
        <w:t xml:space="preserve"> </w:t>
      </w:r>
      <w:proofErr w:type="spellStart"/>
      <w:r w:rsidR="0095318B" w:rsidRPr="0018605D">
        <w:rPr>
          <w:rFonts w:ascii="Times New Roman" w:hAnsi="Times New Roman" w:cs="Times New Roman"/>
          <w:sz w:val="24"/>
          <w:lang w:val="en-US"/>
        </w:rPr>
        <w:t>organised</w:t>
      </w:r>
      <w:proofErr w:type="spellEnd"/>
      <w:r w:rsidR="0095318B" w:rsidRPr="0018605D">
        <w:rPr>
          <w:rFonts w:ascii="Times New Roman" w:hAnsi="Times New Roman" w:cs="Times New Roman"/>
          <w:sz w:val="24"/>
          <w:lang w:val="en-US"/>
        </w:rPr>
        <w:t xml:space="preserve"> a</w:t>
      </w:r>
      <w:r w:rsidR="008C440D" w:rsidRPr="0018605D">
        <w:rPr>
          <w:rFonts w:ascii="Times New Roman" w:hAnsi="Times New Roman" w:cs="Times New Roman"/>
          <w:sz w:val="24"/>
          <w:lang w:val="en-US"/>
        </w:rPr>
        <w:t> </w:t>
      </w:r>
      <w:r w:rsidR="0095318B" w:rsidRPr="0018605D">
        <w:rPr>
          <w:rFonts w:ascii="Times New Roman" w:hAnsi="Times New Roman" w:cs="Times New Roman"/>
          <w:sz w:val="24"/>
          <w:lang w:val="en-US"/>
        </w:rPr>
        <w:t>discussion</w:t>
      </w:r>
      <w:r w:rsidR="00572033" w:rsidRPr="0018605D">
        <w:rPr>
          <w:rStyle w:val="EndnoteReference"/>
          <w:rFonts w:ascii="Times New Roman" w:hAnsi="Times New Roman" w:cs="Times New Roman"/>
          <w:sz w:val="24"/>
          <w:lang w:val="en-US"/>
        </w:rPr>
        <w:endnoteReference w:id="21"/>
      </w:r>
      <w:r w:rsidR="0095318B" w:rsidRPr="0018605D">
        <w:rPr>
          <w:rFonts w:ascii="Times New Roman" w:hAnsi="Times New Roman" w:cs="Times New Roman"/>
          <w:sz w:val="24"/>
          <w:lang w:val="en-US"/>
        </w:rPr>
        <w:t xml:space="preserve">, highlighting the obligation of the State to ensure the efficient protection of an individual’s right to life in prisons and the preventive role of the </w:t>
      </w:r>
      <w:r w:rsidR="0034159F" w:rsidRPr="0018605D">
        <w:rPr>
          <w:rFonts w:ascii="Times New Roman" w:hAnsi="Times New Roman" w:cs="Times New Roman"/>
          <w:sz w:val="24"/>
          <w:lang w:val="en-US"/>
        </w:rPr>
        <w:t xml:space="preserve">ISB </w:t>
      </w:r>
      <w:r w:rsidR="0095318B" w:rsidRPr="0018605D">
        <w:rPr>
          <w:rFonts w:ascii="Times New Roman" w:hAnsi="Times New Roman" w:cs="Times New Roman"/>
          <w:sz w:val="24"/>
          <w:lang w:val="en-US"/>
        </w:rPr>
        <w:t>in ensuring the protection of an individual’s life.</w:t>
      </w:r>
      <w:r w:rsidR="00096244" w:rsidRPr="0018605D">
        <w:rPr>
          <w:rStyle w:val="EndnoteReference"/>
          <w:rFonts w:ascii="Times New Roman" w:hAnsi="Times New Roman" w:cs="Times New Roman"/>
          <w:sz w:val="24"/>
          <w:lang w:val="en-US"/>
        </w:rPr>
        <w:endnoteReference w:id="22"/>
      </w:r>
      <w:r w:rsidR="0095318B" w:rsidRPr="0018605D">
        <w:rPr>
          <w:rFonts w:ascii="Times New Roman" w:hAnsi="Times New Roman" w:cs="Times New Roman"/>
          <w:sz w:val="24"/>
          <w:lang w:val="en-US"/>
        </w:rPr>
        <w:t xml:space="preserve"> </w:t>
      </w:r>
    </w:p>
    <w:p w14:paraId="54FB6892" w14:textId="15CBEDD0"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20" w:name="_Hlk215843994"/>
      <w:r w:rsidRPr="0018605D">
        <w:rPr>
          <w:rFonts w:ascii="Times New Roman" w:hAnsi="Times New Roman" w:cs="Times New Roman"/>
          <w:sz w:val="24"/>
          <w:lang w:val="en-US"/>
        </w:rPr>
        <w:t xml:space="preserve">In order to educate young people on </w:t>
      </w:r>
      <w:proofErr w:type="spellStart"/>
      <w:r w:rsidRPr="0018605D">
        <w:rPr>
          <w:rFonts w:ascii="Times New Roman" w:hAnsi="Times New Roman" w:cs="Times New Roman"/>
          <w:sz w:val="24"/>
          <w:lang w:val="en-US"/>
        </w:rPr>
        <w:t>recognising</w:t>
      </w:r>
      <w:proofErr w:type="spellEnd"/>
      <w:r w:rsidRPr="0018605D">
        <w:rPr>
          <w:rFonts w:ascii="Times New Roman" w:hAnsi="Times New Roman" w:cs="Times New Roman"/>
          <w:sz w:val="24"/>
          <w:lang w:val="en-US"/>
        </w:rPr>
        <w:t xml:space="preserve"> violence and respectful relationships, the </w:t>
      </w:r>
      <w:r w:rsidR="004C4FC2" w:rsidRPr="0018605D">
        <w:rPr>
          <w:rFonts w:ascii="Times New Roman" w:hAnsi="Times New Roman" w:cs="Times New Roman"/>
          <w:sz w:val="24"/>
          <w:lang w:val="en-US"/>
        </w:rPr>
        <w:t>Ministry of Welfare (</w:t>
      </w:r>
      <w:proofErr w:type="spellStart"/>
      <w:r w:rsidRPr="0018605D">
        <w:rPr>
          <w:rFonts w:ascii="Times New Roman" w:hAnsi="Times New Roman" w:cs="Times New Roman"/>
          <w:sz w:val="24"/>
          <w:lang w:val="en-US"/>
        </w:rPr>
        <w:t>MoW</w:t>
      </w:r>
      <w:proofErr w:type="spellEnd"/>
      <w:r w:rsidR="004C4FC2"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in cooperation with NGOs, implements the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‘Relationship Skills’ for young people aged 15–19</w:t>
      </w:r>
      <w:r w:rsidR="00096244" w:rsidRPr="0018605D">
        <w:rPr>
          <w:rFonts w:ascii="Times New Roman" w:hAnsi="Times New Roman" w:cs="Times New Roman"/>
          <w:sz w:val="24"/>
          <w:lang w:val="en-US"/>
        </w:rPr>
        <w:t>. I</w:t>
      </w:r>
      <w:r w:rsidRPr="0018605D">
        <w:rPr>
          <w:rFonts w:ascii="Times New Roman" w:hAnsi="Times New Roman" w:cs="Times New Roman"/>
          <w:sz w:val="24"/>
          <w:lang w:val="en-US"/>
        </w:rPr>
        <w:t>t has become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significant instrument for the prevention of violence in formal and non-formal education. In 2024, the </w:t>
      </w:r>
      <w:proofErr w:type="spellStart"/>
      <w:r w:rsidRPr="0018605D">
        <w:rPr>
          <w:rFonts w:ascii="Times New Roman" w:hAnsi="Times New Roman" w:cs="Times New Roman"/>
          <w:sz w:val="24"/>
          <w:lang w:val="en-US"/>
        </w:rPr>
        <w:t>MoW</w:t>
      </w:r>
      <w:proofErr w:type="spellEnd"/>
      <w:r w:rsidRPr="0018605D">
        <w:rPr>
          <w:rFonts w:ascii="Times New Roman" w:hAnsi="Times New Roman" w:cs="Times New Roman"/>
          <w:sz w:val="24"/>
          <w:lang w:val="en-US"/>
        </w:rPr>
        <w:t xml:space="preserve"> held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national conference on the role of boys and men in promoting gender equality, and in 2025 it continued its efforts to provide the training of professionals on work with boys and young people, placing </w:t>
      </w:r>
      <w:r w:rsidR="00111114" w:rsidRPr="0018605D">
        <w:rPr>
          <w:rFonts w:ascii="Times New Roman" w:hAnsi="Times New Roman" w:cs="Times New Roman"/>
          <w:sz w:val="24"/>
          <w:lang w:val="en-US"/>
        </w:rPr>
        <w:t>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special focus on respectful conduct, regulation of emotions, and early identification of violence risks.</w:t>
      </w:r>
    </w:p>
    <w:p w14:paraId="4BE791B7" w14:textId="5CC8083C"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7B2F7D">
        <w:rPr>
          <w:rFonts w:ascii="Times New Roman" w:hAnsi="Times New Roman" w:cs="Times New Roman"/>
          <w:sz w:val="24"/>
          <w:u w:val="single"/>
          <w:lang w:val="en-US"/>
        </w:rPr>
        <w:t>Preventive measures in educational institutions</w:t>
      </w:r>
      <w:r w:rsidR="004C4FC2" w:rsidRPr="007B2F7D">
        <w:rPr>
          <w:rFonts w:ascii="Times New Roman" w:hAnsi="Times New Roman" w:cs="Times New Roman"/>
          <w:sz w:val="24"/>
          <w:u w:val="single"/>
          <w:lang w:val="en-US"/>
        </w:rPr>
        <w:t>.</w:t>
      </w:r>
      <w:r w:rsidRPr="0018605D">
        <w:rPr>
          <w:rFonts w:ascii="Times New Roman" w:hAnsi="Times New Roman" w:cs="Times New Roman"/>
          <w:sz w:val="24"/>
          <w:lang w:val="en-US"/>
        </w:rPr>
        <w:t xml:space="preserve"> </w:t>
      </w:r>
      <w:r w:rsidR="004C4FC2" w:rsidRPr="0018605D">
        <w:rPr>
          <w:rFonts w:ascii="Times New Roman" w:hAnsi="Times New Roman" w:cs="Times New Roman"/>
          <w:sz w:val="24"/>
          <w:lang w:val="en-US"/>
        </w:rPr>
        <w:t>The Ministry of Education and Science (</w:t>
      </w:r>
      <w:proofErr w:type="spellStart"/>
      <w:r w:rsidRPr="0018605D">
        <w:rPr>
          <w:rFonts w:ascii="Times New Roman" w:hAnsi="Times New Roman" w:cs="Times New Roman"/>
          <w:sz w:val="24"/>
          <w:lang w:val="en-US"/>
        </w:rPr>
        <w:t>MoES</w:t>
      </w:r>
      <w:proofErr w:type="spellEnd"/>
      <w:r w:rsidR="004C4FC2"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implements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range of comprehensive measures aimed at preventing bullying and other forms of peer violence in schools. These measures </w:t>
      </w:r>
      <w:r w:rsidRPr="0018605D">
        <w:rPr>
          <w:rFonts w:ascii="Times New Roman" w:hAnsi="Times New Roman" w:cs="Times New Roman"/>
          <w:sz w:val="24"/>
          <w:lang w:val="en-US"/>
        </w:rPr>
        <w:lastRenderedPageBreak/>
        <w:t xml:space="preserve">include the introduction of internal response protocols in schools, methodological materials for </w:t>
      </w:r>
      <w:r w:rsidR="00111114" w:rsidRPr="0018605D">
        <w:rPr>
          <w:rFonts w:ascii="Times New Roman" w:hAnsi="Times New Roman" w:cs="Times New Roman"/>
          <w:sz w:val="24"/>
          <w:lang w:val="en-US"/>
        </w:rPr>
        <w:t>teachers</w:t>
      </w:r>
      <w:r w:rsidRPr="0018605D">
        <w:rPr>
          <w:rFonts w:ascii="Times New Roman" w:hAnsi="Times New Roman" w:cs="Times New Roman"/>
          <w:sz w:val="24"/>
          <w:lang w:val="en-US"/>
        </w:rPr>
        <w:t xml:space="preserve">, psychologists, and administration, increased capacity of the support personnel, as well as closer cooperation with social services and parents. Schools are provided with tools to be able to identify the early signs of violence, provide support to the victims, and take preventive measures. </w:t>
      </w:r>
      <w:r w:rsidR="00A47E67" w:rsidRPr="0018605D">
        <w:rPr>
          <w:rFonts w:ascii="Times New Roman" w:hAnsi="Times New Roman" w:cs="Times New Roman"/>
          <w:sz w:val="24"/>
          <w:lang w:val="en-US"/>
        </w:rPr>
        <w:t>S</w:t>
      </w:r>
      <w:r w:rsidRPr="0018605D">
        <w:rPr>
          <w:rFonts w:ascii="Times New Roman" w:hAnsi="Times New Roman" w:cs="Times New Roman"/>
          <w:sz w:val="24"/>
          <w:lang w:val="en-US"/>
        </w:rPr>
        <w:t>ocial and emotional learning solutions are being developed to help create a</w:t>
      </w:r>
      <w:r w:rsidR="008C44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safe, inclusive, and respectful school environment. </w:t>
      </w:r>
    </w:p>
    <w:p w14:paraId="0DCDE9CF" w14:textId="73F26B25" w:rsidR="0095318B" w:rsidRPr="0018605D" w:rsidRDefault="0095318B" w:rsidP="0095318B">
      <w:pPr>
        <w:pStyle w:val="Heading2"/>
        <w:spacing w:before="0" w:after="120"/>
        <w:jc w:val="both"/>
        <w:rPr>
          <w:rFonts w:ascii="Times New Roman" w:hAnsi="Times New Roman" w:cs="Times New Roman"/>
          <w:lang w:val="en-US"/>
        </w:rPr>
      </w:pPr>
      <w:bookmarkStart w:id="21" w:name="_Hlk214978678"/>
      <w:bookmarkEnd w:id="17"/>
      <w:bookmarkEnd w:id="20"/>
      <w:r w:rsidRPr="0018605D">
        <w:rPr>
          <w:rFonts w:ascii="Times New Roman" w:hAnsi="Times New Roman" w:cs="Times New Roman"/>
          <w:lang w:val="en-US"/>
        </w:rPr>
        <w:t>3.6. Judicial system and the right to a</w:t>
      </w:r>
      <w:r w:rsidR="005662FC" w:rsidRPr="0018605D">
        <w:rPr>
          <w:rFonts w:ascii="Times New Roman" w:hAnsi="Times New Roman" w:cs="Times New Roman"/>
          <w:lang w:val="en-US"/>
        </w:rPr>
        <w:t> </w:t>
      </w:r>
      <w:r w:rsidRPr="0018605D">
        <w:rPr>
          <w:rFonts w:ascii="Times New Roman" w:hAnsi="Times New Roman" w:cs="Times New Roman"/>
          <w:lang w:val="en-US"/>
        </w:rPr>
        <w:t>fair trial (recommendations Nos.13</w:t>
      </w:r>
      <w:r w:rsidR="007F5EBF" w:rsidRPr="0018605D">
        <w:rPr>
          <w:rFonts w:ascii="Times New Roman" w:hAnsi="Times New Roman" w:cs="Times New Roman"/>
          <w:lang w:val="en-US"/>
        </w:rPr>
        <w:t>2</w:t>
      </w:r>
      <w:r w:rsidRPr="0018605D">
        <w:rPr>
          <w:rFonts w:ascii="Times New Roman" w:hAnsi="Times New Roman" w:cs="Times New Roman"/>
          <w:lang w:val="en-US"/>
        </w:rPr>
        <w:t>.139–13</w:t>
      </w:r>
      <w:r w:rsidR="007F5EBF" w:rsidRPr="0018605D">
        <w:rPr>
          <w:rFonts w:ascii="Times New Roman" w:hAnsi="Times New Roman" w:cs="Times New Roman"/>
          <w:lang w:val="en-US"/>
        </w:rPr>
        <w:t>2</w:t>
      </w:r>
      <w:r w:rsidRPr="0018605D">
        <w:rPr>
          <w:rFonts w:ascii="Times New Roman" w:hAnsi="Times New Roman" w:cs="Times New Roman"/>
          <w:lang w:val="en-US"/>
        </w:rPr>
        <w:t xml:space="preserve">.142) </w:t>
      </w:r>
    </w:p>
    <w:p w14:paraId="2F8F52E3" w14:textId="61829B98"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22" w:name="_Hlk215751406"/>
      <w:r w:rsidRPr="0018605D">
        <w:rPr>
          <w:rFonts w:ascii="Times New Roman" w:hAnsi="Times New Roman" w:cs="Times New Roman"/>
          <w:sz w:val="24"/>
          <w:lang w:val="en-US"/>
        </w:rPr>
        <w:t xml:space="preserve">From 2021 to 2025, the Prosecutor’s Office continued operating as an institutionally independent body, in close cooperation with the Corruption Prevention and Combating Bureau, supervising and prosecuting dozens of corruption-related criminal proceedings. During this time, the Prosecutor General’s Office included </w:t>
      </w:r>
      <w:r w:rsidR="00766630" w:rsidRPr="0018605D">
        <w:rPr>
          <w:rFonts w:ascii="Times New Roman" w:hAnsi="Times New Roman" w:cs="Times New Roman"/>
          <w:sz w:val="24"/>
          <w:lang w:val="en-US"/>
        </w:rPr>
        <w:t>the Division for Coordination of the Corruption Combatting</w:t>
      </w:r>
      <w:r w:rsidRPr="0018605D">
        <w:rPr>
          <w:rFonts w:ascii="Times New Roman" w:hAnsi="Times New Roman" w:cs="Times New Roman"/>
          <w:sz w:val="24"/>
          <w:lang w:val="en-US"/>
        </w:rPr>
        <w:t xml:space="preserve"> which provided methodological support and </w:t>
      </w:r>
      <w:proofErr w:type="spellStart"/>
      <w:r w:rsidRPr="0018605D">
        <w:rPr>
          <w:rFonts w:ascii="Times New Roman" w:hAnsi="Times New Roman" w:cs="Times New Roman"/>
          <w:sz w:val="24"/>
          <w:lang w:val="en-US"/>
        </w:rPr>
        <w:t>organised</w:t>
      </w:r>
      <w:proofErr w:type="spellEnd"/>
      <w:r w:rsidRPr="0018605D">
        <w:rPr>
          <w:rFonts w:ascii="Times New Roman" w:hAnsi="Times New Roman" w:cs="Times New Roman"/>
          <w:sz w:val="24"/>
          <w:lang w:val="en-US"/>
        </w:rPr>
        <w:t xml:space="preserve"> more than 20 training activities, including on the application of the OECD Anti-Bribery Convention and the liability of legal persons. Since 1 January 2021, a</w:t>
      </w:r>
      <w:r w:rsidR="00766630" w:rsidRPr="0018605D">
        <w:rPr>
          <w:rFonts w:ascii="Times New Roman" w:hAnsi="Times New Roman" w:cs="Times New Roman"/>
          <w:sz w:val="24"/>
          <w:lang w:val="en-US"/>
        </w:rPr>
        <w:t> </w:t>
      </w:r>
      <w:proofErr w:type="spellStart"/>
      <w:r w:rsidRPr="0018605D">
        <w:rPr>
          <w:rFonts w:ascii="Times New Roman" w:hAnsi="Times New Roman" w:cs="Times New Roman"/>
          <w:sz w:val="24"/>
          <w:lang w:val="en-US"/>
        </w:rPr>
        <w:t>specialised</w:t>
      </w:r>
      <w:proofErr w:type="spellEnd"/>
      <w:r w:rsidRPr="0018605D">
        <w:rPr>
          <w:rFonts w:ascii="Times New Roman" w:hAnsi="Times New Roman" w:cs="Times New Roman"/>
          <w:sz w:val="24"/>
          <w:lang w:val="en-US"/>
        </w:rPr>
        <w:t xml:space="preserve"> Investigation Prosecution Office for Criminal Offences Committed in the Service of Public Institutions has been operating within the Prosecutor’s Office, and since 2023, it serves as the principal institution in cases involving criminal offences committed by public officials. In 2023–2024, it took over the majority of the criminal proceedings</w:t>
      </w:r>
      <w:r w:rsidR="001020FB"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in</w:t>
      </w:r>
      <w:r w:rsidR="001020FB" w:rsidRPr="0018605D">
        <w:rPr>
          <w:rFonts w:ascii="Times New Roman" w:hAnsi="Times New Roman" w:cs="Times New Roman"/>
          <w:sz w:val="24"/>
          <w:lang w:val="en-US"/>
        </w:rPr>
        <w:t xml:space="preserve">itiated under </w:t>
      </w:r>
      <w:r w:rsidRPr="0018605D">
        <w:rPr>
          <w:rFonts w:ascii="Times New Roman" w:hAnsi="Times New Roman" w:cs="Times New Roman"/>
          <w:sz w:val="24"/>
          <w:lang w:val="en-US"/>
        </w:rPr>
        <w:t xml:space="preserve">the </w:t>
      </w:r>
      <w:r w:rsidR="004C4FC2" w:rsidRPr="0018605D">
        <w:rPr>
          <w:rFonts w:ascii="Times New Roman" w:hAnsi="Times New Roman" w:cs="Times New Roman"/>
          <w:sz w:val="24"/>
          <w:lang w:val="en-US"/>
        </w:rPr>
        <w:t>C</w:t>
      </w:r>
      <w:r w:rsidRPr="0018605D">
        <w:rPr>
          <w:rFonts w:ascii="Times New Roman" w:hAnsi="Times New Roman" w:cs="Times New Roman"/>
          <w:sz w:val="24"/>
          <w:lang w:val="en-US"/>
        </w:rPr>
        <w:t xml:space="preserve">hapter </w:t>
      </w:r>
      <w:r w:rsidR="009A5CFA" w:rsidRPr="0018605D">
        <w:rPr>
          <w:rFonts w:ascii="Times New Roman" w:hAnsi="Times New Roman" w:cs="Times New Roman"/>
          <w:sz w:val="24"/>
          <w:lang w:val="en-US"/>
        </w:rPr>
        <w:t xml:space="preserve">of the Criminal Law </w:t>
      </w:r>
      <w:r w:rsidRPr="0018605D">
        <w:rPr>
          <w:rFonts w:ascii="Times New Roman" w:hAnsi="Times New Roman" w:cs="Times New Roman"/>
          <w:sz w:val="24"/>
          <w:lang w:val="en-US"/>
        </w:rPr>
        <w:t>on criminal offences committed in public institution service</w:t>
      </w:r>
      <w:r w:rsidR="007B2F7D">
        <w:rPr>
          <w:rFonts w:ascii="Times New Roman" w:hAnsi="Times New Roman" w:cs="Times New Roman"/>
          <w:sz w:val="24"/>
          <w:lang w:val="en-US"/>
        </w:rPr>
        <w:t>,</w:t>
      </w:r>
      <w:r w:rsidRPr="0018605D">
        <w:rPr>
          <w:rFonts w:ascii="Times New Roman" w:hAnsi="Times New Roman" w:cs="Times New Roman"/>
          <w:sz w:val="24"/>
          <w:lang w:val="en-US"/>
        </w:rPr>
        <w:t xml:space="preserve"> establishing a</w:t>
      </w:r>
      <w:r w:rsidR="00766630" w:rsidRPr="0018605D">
        <w:rPr>
          <w:rFonts w:ascii="Times New Roman" w:hAnsi="Times New Roman" w:cs="Times New Roman"/>
          <w:sz w:val="24"/>
          <w:lang w:val="en-US"/>
        </w:rPr>
        <w:t> </w:t>
      </w:r>
      <w:r w:rsidRPr="0018605D">
        <w:rPr>
          <w:rFonts w:ascii="Times New Roman" w:hAnsi="Times New Roman" w:cs="Times New Roman"/>
          <w:sz w:val="24"/>
          <w:lang w:val="en-US"/>
        </w:rPr>
        <w:t>consistent investigative approach. In order to strengthen the quality of the process, in 2023 and 2024, the Prosecutor General established the obligation for prosecutors to engage</w:t>
      </w:r>
      <w:r w:rsidR="009A5CFA" w:rsidRPr="0018605D">
        <w:rPr>
          <w:rFonts w:ascii="Times New Roman" w:hAnsi="Times New Roman" w:cs="Times New Roman"/>
          <w:sz w:val="24"/>
          <w:lang w:val="en-US"/>
        </w:rPr>
        <w:t xml:space="preserve"> actively</w:t>
      </w:r>
      <w:r w:rsidRPr="0018605D">
        <w:rPr>
          <w:rFonts w:ascii="Times New Roman" w:hAnsi="Times New Roman" w:cs="Times New Roman"/>
          <w:sz w:val="24"/>
          <w:lang w:val="en-US"/>
        </w:rPr>
        <w:t xml:space="preserve"> in criminal proceedings from the moment of their initiation.</w:t>
      </w:r>
      <w:r w:rsidR="008E1F6C">
        <w:rPr>
          <w:rStyle w:val="EndnoteReference"/>
          <w:rFonts w:ascii="Times New Roman" w:hAnsi="Times New Roman" w:cs="Times New Roman"/>
          <w:sz w:val="24"/>
          <w:lang w:val="en-US"/>
        </w:rPr>
        <w:endnoteReference w:id="23"/>
      </w:r>
      <w:r w:rsidRPr="0018605D">
        <w:rPr>
          <w:rFonts w:ascii="Times New Roman" w:hAnsi="Times New Roman" w:cs="Times New Roman"/>
          <w:sz w:val="24"/>
          <w:lang w:val="en-US"/>
        </w:rPr>
        <w:t xml:space="preserve"> </w:t>
      </w:r>
      <w:r w:rsidR="00F44ECA" w:rsidRPr="0018605D">
        <w:rPr>
          <w:rFonts w:ascii="Times New Roman" w:hAnsi="Times New Roman" w:cs="Times New Roman"/>
          <w:sz w:val="24"/>
          <w:lang w:val="en-US"/>
        </w:rPr>
        <w:t>M</w:t>
      </w:r>
      <w:r w:rsidRPr="0018605D">
        <w:rPr>
          <w:rFonts w:ascii="Times New Roman" w:hAnsi="Times New Roman" w:cs="Times New Roman"/>
          <w:sz w:val="24"/>
          <w:lang w:val="en-US"/>
        </w:rPr>
        <w:t>ore than 100 prosecutors and employees, including those dealing with the investigation of corruption and economic crimes, participated in regular professional training each year.</w:t>
      </w:r>
      <w:r w:rsidR="00EA6379" w:rsidRPr="0018605D">
        <w:rPr>
          <w:rStyle w:val="EndnoteReference"/>
          <w:rFonts w:ascii="Times New Roman" w:hAnsi="Times New Roman" w:cs="Times New Roman"/>
          <w:sz w:val="24"/>
          <w:lang w:val="en-US"/>
        </w:rPr>
        <w:endnoteReference w:id="24"/>
      </w:r>
    </w:p>
    <w:p w14:paraId="286B9A25" w14:textId="22AB5D2F"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provides access to justice and legal aid in accordance with the State</w:t>
      </w:r>
      <w:r w:rsidR="008A11BE"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Ensured Legal Aid </w:t>
      </w:r>
      <w:r w:rsidR="008A11BE" w:rsidRPr="0018605D">
        <w:rPr>
          <w:rFonts w:ascii="Times New Roman" w:hAnsi="Times New Roman" w:cs="Times New Roman"/>
          <w:sz w:val="24"/>
          <w:lang w:val="en-US"/>
        </w:rPr>
        <w:t xml:space="preserve">Law </w:t>
      </w:r>
      <w:r w:rsidRPr="0018605D">
        <w:rPr>
          <w:rFonts w:ascii="Times New Roman" w:hAnsi="Times New Roman" w:cs="Times New Roman"/>
          <w:sz w:val="24"/>
          <w:lang w:val="en-US"/>
        </w:rPr>
        <w:t>which guarantees representation in civil and administrative cases and proceedings involving offences. In 2024, State</w:t>
      </w:r>
      <w:r w:rsidR="008A11BE"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ensured legal aid was provided to more than 12,000 persons, with EUR 10.3 million allocated for this purpose, while the number of decisions issued over a five-year period increased by approximately 40%. The electronic case management system introduced in the court system has allowed to accelerate the proceedings. In 2024, the average duration of examining civil cases at first instance was 6.2 months (compared to 8.1 months in 2020) improving access to justice and effective judicial protection.</w:t>
      </w:r>
    </w:p>
    <w:p w14:paraId="43054273" w14:textId="5C84F686" w:rsidR="0095318B" w:rsidRPr="0018605D" w:rsidRDefault="0095318B" w:rsidP="0095318B">
      <w:pPr>
        <w:pStyle w:val="Heading2"/>
        <w:spacing w:before="0" w:after="120"/>
        <w:jc w:val="both"/>
        <w:rPr>
          <w:rFonts w:ascii="Times New Roman" w:hAnsi="Times New Roman" w:cs="Times New Roman"/>
          <w:lang w:val="en-US"/>
        </w:rPr>
      </w:pPr>
      <w:bookmarkStart w:id="23" w:name="_Hlk214978685"/>
      <w:bookmarkEnd w:id="21"/>
      <w:bookmarkEnd w:id="22"/>
      <w:r w:rsidRPr="0018605D">
        <w:rPr>
          <w:rFonts w:ascii="Times New Roman" w:hAnsi="Times New Roman" w:cs="Times New Roman"/>
          <w:lang w:val="en-US"/>
        </w:rPr>
        <w:t>3.7. Freedom of opinion and speech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.143–13</w:t>
      </w:r>
      <w:r w:rsidR="007F5EBF" w:rsidRPr="0018605D">
        <w:rPr>
          <w:rFonts w:ascii="Times New Roman" w:hAnsi="Times New Roman" w:cs="Times New Roman"/>
          <w:lang w:val="en-US"/>
        </w:rPr>
        <w:t>2</w:t>
      </w:r>
      <w:r w:rsidRPr="0018605D">
        <w:rPr>
          <w:rFonts w:ascii="Times New Roman" w:hAnsi="Times New Roman" w:cs="Times New Roman"/>
          <w:lang w:val="en-US"/>
        </w:rPr>
        <w:t>.145)</w:t>
      </w:r>
    </w:p>
    <w:p w14:paraId="3BD31AC8" w14:textId="3C39799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24" w:name="_Hlk215752773"/>
      <w:r w:rsidRPr="0018605D">
        <w:rPr>
          <w:rFonts w:ascii="Times New Roman" w:hAnsi="Times New Roman" w:cs="Times New Roman"/>
          <w:sz w:val="24"/>
          <w:lang w:val="en-US"/>
        </w:rPr>
        <w:t>Latvia continue</w:t>
      </w:r>
      <w:r w:rsidR="00A47E67" w:rsidRPr="0018605D">
        <w:rPr>
          <w:rFonts w:ascii="Times New Roman" w:hAnsi="Times New Roman" w:cs="Times New Roman"/>
          <w:sz w:val="24"/>
          <w:lang w:val="en-US"/>
        </w:rPr>
        <w:t>s</w:t>
      </w:r>
      <w:r w:rsidRPr="0018605D">
        <w:rPr>
          <w:rFonts w:ascii="Times New Roman" w:hAnsi="Times New Roman" w:cs="Times New Roman"/>
          <w:sz w:val="24"/>
          <w:lang w:val="en-US"/>
        </w:rPr>
        <w:t xml:space="preserve"> strengthening the independence, safety, and professional standards of the media environment. These efforts included the adoption of the Latvian Media Policy Guidelines 2024–2027 and the Plan for the Implementation of the </w:t>
      </w:r>
      <w:r w:rsidRPr="0018605D">
        <w:rPr>
          <w:rFonts w:ascii="Times New Roman" w:hAnsi="Times New Roman" w:cs="Times New Roman"/>
          <w:sz w:val="24"/>
          <w:lang w:val="en-US"/>
        </w:rPr>
        <w:lastRenderedPageBreak/>
        <w:t>Guidelines</w:t>
      </w:r>
      <w:r w:rsidR="008A11BE" w:rsidRPr="0018605D">
        <w:rPr>
          <w:rFonts w:ascii="Times New Roman" w:hAnsi="Times New Roman" w:cs="Times New Roman"/>
          <w:sz w:val="24"/>
          <w:lang w:val="en-US"/>
        </w:rPr>
        <w:t xml:space="preserve"> for 2025–2027</w:t>
      </w:r>
      <w:r w:rsidRPr="0018605D">
        <w:rPr>
          <w:rFonts w:ascii="Times New Roman" w:hAnsi="Times New Roman" w:cs="Times New Roman"/>
          <w:sz w:val="24"/>
          <w:lang w:val="en-US"/>
        </w:rPr>
        <w:t>, aiming to ensure a</w:t>
      </w:r>
      <w:r w:rsidR="008A11BE" w:rsidRPr="0018605D">
        <w:rPr>
          <w:rFonts w:ascii="Times New Roman" w:hAnsi="Times New Roman" w:cs="Times New Roman"/>
          <w:sz w:val="24"/>
          <w:lang w:val="en-US"/>
        </w:rPr>
        <w:t> </w:t>
      </w:r>
      <w:r w:rsidRPr="0018605D">
        <w:rPr>
          <w:rFonts w:ascii="Times New Roman" w:hAnsi="Times New Roman" w:cs="Times New Roman"/>
          <w:sz w:val="24"/>
          <w:lang w:val="en-US"/>
        </w:rPr>
        <w:t>sustainable, resilient, diverse, and politically independent media environment with safe working conditions for journalists and enhanced public media literacy.</w:t>
      </w:r>
    </w:p>
    <w:p w14:paraId="2CB73ECD" w14:textId="15F6F67D" w:rsidR="0095318B" w:rsidRPr="0018605D" w:rsidRDefault="00A47E67" w:rsidP="00A47E67">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 </w:t>
      </w:r>
      <w:r w:rsidR="0095318B" w:rsidRPr="0018605D">
        <w:rPr>
          <w:rFonts w:ascii="Times New Roman" w:hAnsi="Times New Roman" w:cs="Times New Roman"/>
          <w:sz w:val="24"/>
          <w:lang w:val="en-US"/>
        </w:rPr>
        <w:t>Media Support Fund provide</w:t>
      </w:r>
      <w:r w:rsidRPr="0018605D">
        <w:rPr>
          <w:rFonts w:ascii="Times New Roman" w:hAnsi="Times New Roman" w:cs="Times New Roman"/>
          <w:sz w:val="24"/>
          <w:lang w:val="en-US"/>
        </w:rPr>
        <w:t>s</w:t>
      </w:r>
      <w:r w:rsidR="0095318B" w:rsidRPr="0018605D">
        <w:rPr>
          <w:rFonts w:ascii="Times New Roman" w:hAnsi="Times New Roman" w:cs="Times New Roman"/>
          <w:sz w:val="24"/>
          <w:lang w:val="en-US"/>
        </w:rPr>
        <w:t xml:space="preserve"> consistent financial support for the production of high-quality content. Over a</w:t>
      </w:r>
      <w:r w:rsidR="008A11BE" w:rsidRPr="0018605D">
        <w:rPr>
          <w:rFonts w:ascii="Times New Roman" w:hAnsi="Times New Roman" w:cs="Times New Roman"/>
          <w:sz w:val="24"/>
          <w:lang w:val="en-US"/>
        </w:rPr>
        <w:t> </w:t>
      </w:r>
      <w:r w:rsidR="0095318B" w:rsidRPr="0018605D">
        <w:rPr>
          <w:rFonts w:ascii="Times New Roman" w:hAnsi="Times New Roman" w:cs="Times New Roman"/>
          <w:sz w:val="24"/>
          <w:lang w:val="en-US"/>
        </w:rPr>
        <w:t xml:space="preserve">five-year period, </w:t>
      </w:r>
      <w:r w:rsidR="00C17683" w:rsidRPr="0018605D">
        <w:rPr>
          <w:rFonts w:ascii="Times New Roman" w:hAnsi="Times New Roman" w:cs="Times New Roman"/>
          <w:sz w:val="24"/>
          <w:lang w:val="en-US"/>
        </w:rPr>
        <w:t>over 500</w:t>
      </w:r>
      <w:r w:rsidR="0095318B" w:rsidRPr="0018605D">
        <w:rPr>
          <w:rFonts w:ascii="Times New Roman" w:hAnsi="Times New Roman" w:cs="Times New Roman"/>
          <w:sz w:val="24"/>
          <w:lang w:val="en-US"/>
        </w:rPr>
        <w:t xml:space="preserve"> projects were </w:t>
      </w:r>
      <w:r w:rsidR="00C17683" w:rsidRPr="0018605D">
        <w:rPr>
          <w:rFonts w:ascii="Times New Roman" w:hAnsi="Times New Roman" w:cs="Times New Roman"/>
          <w:sz w:val="24"/>
          <w:lang w:val="en-US"/>
        </w:rPr>
        <w:t>approved</w:t>
      </w:r>
      <w:r w:rsidR="0095318B" w:rsidRPr="0018605D">
        <w:rPr>
          <w:rFonts w:ascii="Times New Roman" w:hAnsi="Times New Roman" w:cs="Times New Roman"/>
          <w:sz w:val="24"/>
          <w:lang w:val="en-US"/>
        </w:rPr>
        <w:t>, with a</w:t>
      </w:r>
      <w:r w:rsidR="008A11BE" w:rsidRPr="0018605D">
        <w:rPr>
          <w:rFonts w:ascii="Times New Roman" w:hAnsi="Times New Roman" w:cs="Times New Roman"/>
          <w:sz w:val="24"/>
          <w:lang w:val="en-US"/>
        </w:rPr>
        <w:t> </w:t>
      </w:r>
      <w:r w:rsidR="0095318B" w:rsidRPr="0018605D">
        <w:rPr>
          <w:rFonts w:ascii="Times New Roman" w:hAnsi="Times New Roman" w:cs="Times New Roman"/>
          <w:sz w:val="24"/>
          <w:lang w:val="en-US"/>
        </w:rPr>
        <w:t>total available funding of EUR 19 million, to support journalism of public interest in national, regional, and diaspora media. It</w:t>
      </w:r>
      <w:r w:rsidR="008A11BE" w:rsidRPr="0018605D">
        <w:rPr>
          <w:rFonts w:ascii="Times New Roman" w:hAnsi="Times New Roman" w:cs="Times New Roman"/>
          <w:sz w:val="24"/>
          <w:lang w:val="en-US"/>
        </w:rPr>
        <w:t> </w:t>
      </w:r>
      <w:r w:rsidR="0095318B" w:rsidRPr="0018605D">
        <w:rPr>
          <w:rFonts w:ascii="Times New Roman" w:hAnsi="Times New Roman" w:cs="Times New Roman"/>
          <w:sz w:val="24"/>
          <w:lang w:val="en-US"/>
        </w:rPr>
        <w:t>has significantly strengthened the information space in Latvia and allowed to increase the production of independent content.</w:t>
      </w:r>
    </w:p>
    <w:p w14:paraId="0CF117A4" w14:textId="3864304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 safety of journalists generally remained stable; however, the increasing number of incidents involving hostile communication and harassment online disproportionately affects journalists and media professionals. In response to this situation, in 2024 the </w:t>
      </w:r>
      <w:proofErr w:type="spellStart"/>
      <w:r w:rsidRPr="0018605D">
        <w:rPr>
          <w:rFonts w:ascii="Times New Roman" w:hAnsi="Times New Roman" w:cs="Times New Roman"/>
          <w:sz w:val="24"/>
          <w:lang w:val="en-US"/>
        </w:rPr>
        <w:t>MoC</w:t>
      </w:r>
      <w:proofErr w:type="spellEnd"/>
      <w:r w:rsidRPr="0018605D">
        <w:rPr>
          <w:rFonts w:ascii="Times New Roman" w:hAnsi="Times New Roman" w:cs="Times New Roman"/>
          <w:sz w:val="24"/>
          <w:lang w:val="en-US"/>
        </w:rPr>
        <w:t>, in cooperation with a</w:t>
      </w:r>
      <w:r w:rsidR="008A11BE" w:rsidRPr="0018605D">
        <w:rPr>
          <w:rFonts w:ascii="Times New Roman" w:hAnsi="Times New Roman" w:cs="Times New Roman"/>
          <w:sz w:val="24"/>
          <w:lang w:val="en-US"/>
        </w:rPr>
        <w:t> </w:t>
      </w:r>
      <w:r w:rsidRPr="0018605D">
        <w:rPr>
          <w:rFonts w:ascii="Times New Roman" w:hAnsi="Times New Roman" w:cs="Times New Roman"/>
          <w:sz w:val="24"/>
          <w:lang w:val="en-US"/>
        </w:rPr>
        <w:t>wide range of institutions and media representatives, established a</w:t>
      </w:r>
      <w:r w:rsidR="008A11BE" w:rsidRPr="0018605D">
        <w:rPr>
          <w:rFonts w:ascii="Times New Roman" w:hAnsi="Times New Roman" w:cs="Times New Roman"/>
          <w:sz w:val="24"/>
          <w:lang w:val="en-US"/>
        </w:rPr>
        <w:t> </w:t>
      </w:r>
      <w:r w:rsidRPr="0018605D">
        <w:rPr>
          <w:rFonts w:ascii="Times New Roman" w:hAnsi="Times New Roman" w:cs="Times New Roman"/>
          <w:sz w:val="24"/>
          <w:lang w:val="en-US"/>
        </w:rPr>
        <w:t>working group for strengthening the safety of journalists and commissioned a</w:t>
      </w:r>
      <w:r w:rsidR="008A11BE" w:rsidRPr="0018605D">
        <w:rPr>
          <w:rFonts w:ascii="Times New Roman" w:hAnsi="Times New Roman" w:cs="Times New Roman"/>
          <w:sz w:val="24"/>
          <w:lang w:val="en-US"/>
        </w:rPr>
        <w:t> </w:t>
      </w:r>
      <w:r w:rsidRPr="0018605D">
        <w:rPr>
          <w:rFonts w:ascii="Times New Roman" w:hAnsi="Times New Roman" w:cs="Times New Roman"/>
          <w:sz w:val="24"/>
          <w:lang w:val="en-US"/>
        </w:rPr>
        <w:t>study with proposals, including on the transposition of the EU Anti-SLAPP Directive</w:t>
      </w:r>
      <w:r w:rsidR="00F43A20">
        <w:rPr>
          <w:rStyle w:val="EndnoteReference"/>
          <w:rFonts w:ascii="Times New Roman" w:hAnsi="Times New Roman" w:cs="Times New Roman"/>
          <w:sz w:val="24"/>
          <w:lang w:val="en-US"/>
        </w:rPr>
        <w:endnoteReference w:id="25"/>
      </w:r>
      <w:r w:rsidRPr="0018605D">
        <w:rPr>
          <w:rFonts w:ascii="Times New Roman" w:hAnsi="Times New Roman" w:cs="Times New Roman"/>
          <w:sz w:val="24"/>
          <w:lang w:val="en-US"/>
        </w:rPr>
        <w:t xml:space="preserve">. The Plan for Safety of Journalists and Other Media Professionals 2025–2027, along with specific measures, including the strengthening of the cooperation between media and the police, guidelines for police officers and media professionals, cybersecurity training, the collection of data, and monitoring of threats, was </w:t>
      </w:r>
      <w:r w:rsidR="00F43A20">
        <w:rPr>
          <w:rFonts w:ascii="Times New Roman" w:hAnsi="Times New Roman" w:cs="Times New Roman"/>
          <w:sz w:val="24"/>
          <w:lang w:val="en-US"/>
        </w:rPr>
        <w:t>approved</w:t>
      </w:r>
      <w:r w:rsidRPr="0018605D">
        <w:rPr>
          <w:rFonts w:ascii="Times New Roman" w:hAnsi="Times New Roman" w:cs="Times New Roman"/>
          <w:sz w:val="24"/>
          <w:lang w:val="en-US"/>
        </w:rPr>
        <w:t xml:space="preserve"> by the </w:t>
      </w:r>
      <w:r w:rsidR="00F43A20">
        <w:rPr>
          <w:rFonts w:ascii="Times New Roman" w:hAnsi="Times New Roman" w:cs="Times New Roman"/>
          <w:sz w:val="24"/>
          <w:lang w:val="en-US"/>
        </w:rPr>
        <w:t>Government</w:t>
      </w:r>
      <w:r w:rsidRPr="0018605D">
        <w:rPr>
          <w:rFonts w:ascii="Times New Roman" w:hAnsi="Times New Roman" w:cs="Times New Roman"/>
          <w:sz w:val="24"/>
          <w:lang w:val="en-US"/>
        </w:rPr>
        <w:t xml:space="preserve"> on 11 November 2025. </w:t>
      </w:r>
    </w:p>
    <w:p w14:paraId="1824A7E7" w14:textId="41F8BEAB"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In 2025, the Latvian Association of Journalists continued promoting the national online platform ‘Journalists’ Alert Button’ which allows journalists to report threats immediately and anonymously. In 2024, the Latvian Association of Journalists became the national contact point for the Council of Europe Campaign for the Safety of Journalists.</w:t>
      </w:r>
    </w:p>
    <w:p w14:paraId="5149FAAB" w14:textId="680BE60A"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Cooperation between law enforcement institutions and media sector </w:t>
      </w:r>
      <w:proofErr w:type="spellStart"/>
      <w:r w:rsidRPr="0018605D">
        <w:rPr>
          <w:rFonts w:ascii="Times New Roman" w:hAnsi="Times New Roman" w:cs="Times New Roman"/>
          <w:sz w:val="24"/>
          <w:lang w:val="en-US"/>
        </w:rPr>
        <w:t>organisations</w:t>
      </w:r>
      <w:proofErr w:type="spellEnd"/>
      <w:r w:rsidRPr="0018605D">
        <w:rPr>
          <w:rFonts w:ascii="Times New Roman" w:hAnsi="Times New Roman" w:cs="Times New Roman"/>
          <w:sz w:val="24"/>
          <w:lang w:val="en-US"/>
        </w:rPr>
        <w:t>, which is based on a</w:t>
      </w:r>
      <w:r w:rsidR="009A5CFA" w:rsidRPr="0018605D">
        <w:rPr>
          <w:rFonts w:ascii="Times New Roman" w:hAnsi="Times New Roman" w:cs="Times New Roman"/>
          <w:sz w:val="24"/>
          <w:lang w:val="en-US"/>
        </w:rPr>
        <w:t xml:space="preserve"> 2020</w:t>
      </w:r>
      <w:r w:rsidR="008A11BE"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memorandum between the Latvian Association of Journalists and the State Police, provides for cooperation between the police and media </w:t>
      </w:r>
      <w:proofErr w:type="spellStart"/>
      <w:r w:rsidRPr="0018605D">
        <w:rPr>
          <w:rFonts w:ascii="Times New Roman" w:hAnsi="Times New Roman" w:cs="Times New Roman"/>
          <w:sz w:val="24"/>
          <w:lang w:val="en-US"/>
        </w:rPr>
        <w:t>organisations</w:t>
      </w:r>
      <w:proofErr w:type="spellEnd"/>
      <w:r w:rsidRPr="0018605D">
        <w:rPr>
          <w:rFonts w:ascii="Times New Roman" w:hAnsi="Times New Roman" w:cs="Times New Roman"/>
          <w:sz w:val="24"/>
          <w:lang w:val="en-US"/>
        </w:rPr>
        <w:t xml:space="preserve"> to prevent and respond to threats and risks to journalists, including by ensuring reporting channels, response to incidents, protection, etc.  </w:t>
      </w:r>
    </w:p>
    <w:p w14:paraId="1E226357" w14:textId="12EE56CF" w:rsidR="0095318B" w:rsidRPr="0018605D" w:rsidRDefault="0095318B" w:rsidP="0095318B">
      <w:pPr>
        <w:pStyle w:val="Heading2"/>
        <w:spacing w:before="0" w:after="120"/>
        <w:jc w:val="both"/>
        <w:rPr>
          <w:rFonts w:ascii="Times New Roman" w:hAnsi="Times New Roman" w:cs="Times New Roman"/>
          <w:lang w:val="en-US"/>
        </w:rPr>
      </w:pPr>
      <w:bookmarkStart w:id="25" w:name="_Hlk214978694"/>
      <w:bookmarkEnd w:id="23"/>
      <w:bookmarkEnd w:id="24"/>
      <w:r w:rsidRPr="0018605D">
        <w:rPr>
          <w:rFonts w:ascii="Times New Roman" w:hAnsi="Times New Roman" w:cs="Times New Roman"/>
          <w:lang w:val="en-US"/>
        </w:rPr>
        <w:t>3.8. Prohibition of torture and other cruel, inhuman and degrading treatment (recommendation Nos.</w:t>
      </w:r>
      <w:r w:rsidR="00907E68" w:rsidRPr="0018605D">
        <w:rPr>
          <w:rFonts w:ascii="Times New Roman" w:hAnsi="Times New Roman" w:cs="Times New Roman"/>
          <w:lang w:val="en-US"/>
        </w:rPr>
        <w:t>1</w:t>
      </w:r>
      <w:r w:rsidRPr="0018605D">
        <w:rPr>
          <w:rFonts w:ascii="Times New Roman" w:hAnsi="Times New Roman" w:cs="Times New Roman"/>
          <w:lang w:val="en-US"/>
        </w:rPr>
        <w:t>3</w:t>
      </w:r>
      <w:r w:rsidR="003D2E05" w:rsidRPr="0018605D">
        <w:rPr>
          <w:rFonts w:ascii="Times New Roman" w:hAnsi="Times New Roman" w:cs="Times New Roman"/>
          <w:lang w:val="en-US"/>
        </w:rPr>
        <w:t>2</w:t>
      </w:r>
      <w:r w:rsidRPr="0018605D">
        <w:rPr>
          <w:rFonts w:ascii="Times New Roman" w:hAnsi="Times New Roman" w:cs="Times New Roman"/>
          <w:lang w:val="en-US"/>
        </w:rPr>
        <w:t>.146–13</w:t>
      </w:r>
      <w:r w:rsidR="003D2E05" w:rsidRPr="0018605D">
        <w:rPr>
          <w:rFonts w:ascii="Times New Roman" w:hAnsi="Times New Roman" w:cs="Times New Roman"/>
          <w:lang w:val="en-US"/>
        </w:rPr>
        <w:t>2</w:t>
      </w:r>
      <w:r w:rsidRPr="0018605D">
        <w:rPr>
          <w:rFonts w:ascii="Times New Roman" w:hAnsi="Times New Roman" w:cs="Times New Roman"/>
          <w:lang w:val="en-US"/>
        </w:rPr>
        <w:t>.158)</w:t>
      </w:r>
    </w:p>
    <w:p w14:paraId="2849C5B1" w14:textId="032F9210"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26" w:name="_Hlk215757612"/>
      <w:r w:rsidRPr="0018605D">
        <w:rPr>
          <w:rFonts w:ascii="Times New Roman" w:hAnsi="Times New Roman" w:cs="Times New Roman"/>
          <w:sz w:val="24"/>
          <w:lang w:val="en-US"/>
        </w:rPr>
        <w:t>In 2024, the Human Trafficking Prevention Plan 2021–2023 was evaluated, and in 2025, the Human Trafficking Prevention Plan 2025–2027 was adopted. The aim of the Plan is to improve the identification of victims, support measures, and the prosecution of perpetrators. The new Plan follows a</w:t>
      </w:r>
      <w:r w:rsidR="008A11BE"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more concise approach, </w:t>
      </w:r>
      <w:r w:rsidR="0066091A" w:rsidRPr="0018605D">
        <w:rPr>
          <w:rFonts w:ascii="Times New Roman" w:hAnsi="Times New Roman" w:cs="Times New Roman"/>
          <w:sz w:val="24"/>
          <w:lang w:val="en-US"/>
        </w:rPr>
        <w:t xml:space="preserve">with </w:t>
      </w:r>
      <w:proofErr w:type="gramStart"/>
      <w:r w:rsidR="0066091A" w:rsidRPr="0018605D">
        <w:rPr>
          <w:rFonts w:ascii="Times New Roman" w:hAnsi="Times New Roman" w:cs="Times New Roman"/>
          <w:sz w:val="24"/>
          <w:lang w:val="en-US"/>
        </w:rPr>
        <w:t>less</w:t>
      </w:r>
      <w:proofErr w:type="gramEnd"/>
      <w:r w:rsidRPr="0018605D">
        <w:rPr>
          <w:rFonts w:ascii="Times New Roman" w:hAnsi="Times New Roman" w:cs="Times New Roman"/>
          <w:sz w:val="24"/>
          <w:lang w:val="en-US"/>
        </w:rPr>
        <w:t xml:space="preserve"> number of measures and focus</w:t>
      </w:r>
      <w:r w:rsidR="0066091A" w:rsidRPr="0018605D">
        <w:rPr>
          <w:rFonts w:ascii="Times New Roman" w:hAnsi="Times New Roman" w:cs="Times New Roman"/>
          <w:sz w:val="24"/>
          <w:lang w:val="en-US"/>
        </w:rPr>
        <w:t xml:space="preserve">ing </w:t>
      </w:r>
      <w:r w:rsidRPr="0018605D">
        <w:rPr>
          <w:rFonts w:ascii="Times New Roman" w:hAnsi="Times New Roman" w:cs="Times New Roman"/>
          <w:sz w:val="24"/>
          <w:lang w:val="en-US"/>
        </w:rPr>
        <w:t xml:space="preserve">on priorities. It </w:t>
      </w:r>
      <w:r w:rsidR="0066091A" w:rsidRPr="0018605D">
        <w:rPr>
          <w:rFonts w:ascii="Times New Roman" w:hAnsi="Times New Roman" w:cs="Times New Roman"/>
          <w:sz w:val="24"/>
          <w:lang w:val="en-US"/>
        </w:rPr>
        <w:t>reduces</w:t>
      </w:r>
      <w:r w:rsidRPr="0018605D">
        <w:rPr>
          <w:rFonts w:ascii="Times New Roman" w:hAnsi="Times New Roman" w:cs="Times New Roman"/>
          <w:sz w:val="24"/>
          <w:lang w:val="en-US"/>
        </w:rPr>
        <w:t xml:space="preserve"> the administrative burden related to the management, coordination, and evaluation of the Plan.  </w:t>
      </w:r>
    </w:p>
    <w:p w14:paraId="3131DCE9" w14:textId="433B6202"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 main priority areas are: (1)Prevention – public information and raising of awareness, especially for groups at risk; (2)Support for victims – improved </w:t>
      </w:r>
      <w:r w:rsidRPr="0018605D">
        <w:rPr>
          <w:rFonts w:ascii="Times New Roman" w:hAnsi="Times New Roman" w:cs="Times New Roman"/>
          <w:sz w:val="24"/>
          <w:lang w:val="en-US"/>
        </w:rPr>
        <w:lastRenderedPageBreak/>
        <w:t xml:space="preserve">identification of victims, effective assistance and protection, training of first-contact institutions, and development of special screening tools; (3)Prosecution of perpetrators – enhanced effectiveness of investigation and prosecution, and stricter </w:t>
      </w:r>
      <w:r w:rsidR="0066091A" w:rsidRPr="0018605D">
        <w:rPr>
          <w:rFonts w:ascii="Times New Roman" w:hAnsi="Times New Roman" w:cs="Times New Roman"/>
          <w:sz w:val="24"/>
          <w:lang w:val="en-US"/>
        </w:rPr>
        <w:t>sanctions</w:t>
      </w:r>
      <w:r w:rsidRPr="0018605D">
        <w:rPr>
          <w:rFonts w:ascii="Times New Roman" w:hAnsi="Times New Roman" w:cs="Times New Roman"/>
          <w:sz w:val="24"/>
          <w:lang w:val="en-US"/>
        </w:rPr>
        <w:t xml:space="preserve">; the </w:t>
      </w:r>
      <w:r w:rsidR="000A46E3" w:rsidRPr="0018605D">
        <w:rPr>
          <w:rFonts w:ascii="Times New Roman" w:hAnsi="Times New Roman" w:cs="Times New Roman"/>
          <w:sz w:val="24"/>
          <w:lang w:val="en-US"/>
        </w:rPr>
        <w:t>P</w:t>
      </w:r>
      <w:r w:rsidRPr="0018605D">
        <w:rPr>
          <w:rFonts w:ascii="Times New Roman" w:hAnsi="Times New Roman" w:cs="Times New Roman"/>
          <w:sz w:val="24"/>
          <w:lang w:val="en-US"/>
        </w:rPr>
        <w:t xml:space="preserve">lan provides for the transposition of the requirements of EU Directives into the normative framework of Latvia by July 2026; (4)Policy coordination and inter-institutional cooperation – coordination of the responsible institutions, exchange of information, the possibility of establishing an independent reporting body, etc. The Plan also </w:t>
      </w:r>
      <w:r w:rsidR="007B2F7D">
        <w:rPr>
          <w:rFonts w:ascii="Times New Roman" w:hAnsi="Times New Roman" w:cs="Times New Roman"/>
          <w:sz w:val="24"/>
          <w:lang w:val="en-US"/>
        </w:rPr>
        <w:t>secures</w:t>
      </w:r>
      <w:r w:rsidRPr="0018605D">
        <w:rPr>
          <w:rFonts w:ascii="Times New Roman" w:hAnsi="Times New Roman" w:cs="Times New Roman"/>
          <w:sz w:val="24"/>
          <w:lang w:val="en-US"/>
        </w:rPr>
        <w:t xml:space="preserve"> additional funding for certain measures</w:t>
      </w:r>
      <w:r w:rsidR="00A47E67" w:rsidRPr="0018605D">
        <w:rPr>
          <w:rStyle w:val="EndnoteReference"/>
          <w:rFonts w:ascii="Times New Roman" w:hAnsi="Times New Roman" w:cs="Times New Roman"/>
          <w:sz w:val="24"/>
          <w:lang w:val="en-US"/>
        </w:rPr>
        <w:endnoteReference w:id="26"/>
      </w:r>
      <w:r w:rsidR="00A47E67"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from the </w:t>
      </w:r>
      <w:r w:rsidR="000A46E3" w:rsidRPr="0018605D">
        <w:rPr>
          <w:rFonts w:ascii="Times New Roman" w:hAnsi="Times New Roman" w:cs="Times New Roman"/>
          <w:sz w:val="24"/>
          <w:lang w:val="en-US"/>
        </w:rPr>
        <w:t>Fund of the Proceeds of Crime from Confiscation</w:t>
      </w:r>
      <w:r w:rsidR="000A46E3" w:rsidRPr="0018605D" w:rsidDel="000A46E3">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and EU fund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w:t>
      </w:r>
      <w:r w:rsidRPr="0018605D">
        <w:rPr>
          <w:rStyle w:val="EndnoteReference"/>
          <w:rFonts w:ascii="Times New Roman" w:hAnsi="Times New Roman" w:cs="Times New Roman"/>
          <w:sz w:val="24"/>
          <w:szCs w:val="24"/>
          <w:lang w:val="en-US"/>
        </w:rPr>
        <w:endnoteReference w:id="27"/>
      </w:r>
    </w:p>
    <w:bookmarkEnd w:id="26"/>
    <w:p w14:paraId="60F4A6AB" w14:textId="30D0E11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continues strengthening the mechanism that ensures effective investigation and prosecution of cases involving torture, cruel treatment, and human trafficking. Article 154</w:t>
      </w:r>
      <w:r w:rsidRPr="0018605D">
        <w:rPr>
          <w:rFonts w:ascii="Times New Roman" w:hAnsi="Times New Roman" w:cs="Times New Roman"/>
          <w:sz w:val="24"/>
          <w:vertAlign w:val="superscript"/>
          <w:lang w:val="en-US"/>
        </w:rPr>
        <w:t>1</w:t>
      </w:r>
      <w:r w:rsidRPr="0018605D">
        <w:rPr>
          <w:rFonts w:ascii="Times New Roman" w:hAnsi="Times New Roman" w:cs="Times New Roman"/>
          <w:sz w:val="24"/>
          <w:lang w:val="en-US"/>
        </w:rPr>
        <w:t xml:space="preserve"> of the Criminal Law is consistently applied to cases involving human trafficking, and the Prosecutor’s Office ensures the supervision of their investigation and prosecution</w:t>
      </w:r>
      <w:r w:rsidR="008E1F6C">
        <w:rPr>
          <w:rFonts w:ascii="Times New Roman" w:hAnsi="Times New Roman" w:cs="Times New Roman"/>
          <w:sz w:val="24"/>
          <w:lang w:val="en-US"/>
        </w:rPr>
        <w:t>.</w:t>
      </w:r>
      <w:r w:rsidRPr="0018605D">
        <w:rPr>
          <w:rFonts w:ascii="Times New Roman" w:hAnsi="Times New Roman" w:cs="Times New Roman"/>
          <w:sz w:val="24"/>
          <w:lang w:val="en-US"/>
        </w:rPr>
        <w:t xml:space="preserve"> </w:t>
      </w:r>
      <w:r w:rsidR="00A47E67" w:rsidRPr="0018605D">
        <w:rPr>
          <w:rFonts w:ascii="Times New Roman" w:hAnsi="Times New Roman" w:cs="Times New Roman"/>
          <w:sz w:val="24"/>
          <w:lang w:val="en-US"/>
        </w:rPr>
        <w:t>T</w:t>
      </w:r>
      <w:r w:rsidRPr="0018605D">
        <w:rPr>
          <w:rFonts w:ascii="Times New Roman" w:hAnsi="Times New Roman" w:cs="Times New Roman"/>
          <w:sz w:val="24"/>
          <w:lang w:val="en-US"/>
        </w:rPr>
        <w:t>o enhance the quality of this procedure, a</w:t>
      </w:r>
      <w:r w:rsidR="00E03682" w:rsidRPr="0018605D">
        <w:rPr>
          <w:rFonts w:ascii="Times New Roman" w:hAnsi="Times New Roman" w:cs="Times New Roman"/>
          <w:sz w:val="24"/>
          <w:lang w:val="en-US"/>
        </w:rPr>
        <w:t> </w:t>
      </w:r>
      <w:proofErr w:type="spellStart"/>
      <w:r w:rsidRPr="0018605D">
        <w:rPr>
          <w:rFonts w:ascii="Times New Roman" w:hAnsi="Times New Roman" w:cs="Times New Roman"/>
          <w:sz w:val="24"/>
          <w:lang w:val="en-US"/>
        </w:rPr>
        <w:t>specialised</w:t>
      </w:r>
      <w:proofErr w:type="spellEnd"/>
      <w:r w:rsidRPr="0018605D">
        <w:rPr>
          <w:rFonts w:ascii="Times New Roman" w:hAnsi="Times New Roman" w:cs="Times New Roman"/>
          <w:sz w:val="24"/>
          <w:lang w:val="en-US"/>
        </w:rPr>
        <w:t xml:space="preserve"> coordinating prosecutor has been appointed within the Prosecutor’s Office to ensure methodological leadership and professional counselling for all prosecutors handling such cases. From 2021 to 2025, representatives of the Prosecutor’s Office regularly participated in training and inter-institutional working groups on the identification and investigation of human trafficking. Dozens of prosecutors engage in training each year, which allows for a</w:t>
      </w:r>
      <w:r w:rsidR="00E03682" w:rsidRPr="0018605D">
        <w:rPr>
          <w:rFonts w:ascii="Times New Roman" w:hAnsi="Times New Roman" w:cs="Times New Roman"/>
          <w:sz w:val="24"/>
          <w:lang w:val="en-US"/>
        </w:rPr>
        <w:t> </w:t>
      </w:r>
      <w:r w:rsidRPr="0018605D">
        <w:rPr>
          <w:rFonts w:ascii="Times New Roman" w:hAnsi="Times New Roman" w:cs="Times New Roman"/>
          <w:sz w:val="24"/>
          <w:lang w:val="en-US"/>
        </w:rPr>
        <w:t>consistent approach and the safeguarding of victims’ rights</w:t>
      </w:r>
      <w:r w:rsidR="008E1F6C">
        <w:rPr>
          <w:rFonts w:ascii="Times New Roman" w:hAnsi="Times New Roman" w:cs="Times New Roman"/>
          <w:sz w:val="24"/>
          <w:lang w:val="en-US"/>
        </w:rPr>
        <w:t>.</w:t>
      </w:r>
      <w:r w:rsidRPr="0018605D">
        <w:rPr>
          <w:rFonts w:ascii="Times New Roman" w:hAnsi="Times New Roman" w:cs="Times New Roman"/>
          <w:sz w:val="24"/>
          <w:lang w:val="en-US"/>
        </w:rPr>
        <w:t xml:space="preserve"> Each year, the </w:t>
      </w:r>
      <w:r w:rsidR="0034159F" w:rsidRPr="0018605D">
        <w:rPr>
          <w:rFonts w:ascii="Times New Roman" w:hAnsi="Times New Roman" w:cs="Times New Roman"/>
          <w:sz w:val="24"/>
          <w:lang w:val="en-US"/>
        </w:rPr>
        <w:t xml:space="preserve">ISB </w:t>
      </w:r>
      <w:proofErr w:type="spellStart"/>
      <w:r w:rsidRPr="0018605D">
        <w:rPr>
          <w:rFonts w:ascii="Times New Roman" w:hAnsi="Times New Roman" w:cs="Times New Roman"/>
          <w:sz w:val="24"/>
          <w:lang w:val="en-US"/>
        </w:rPr>
        <w:t>organises</w:t>
      </w:r>
      <w:proofErr w:type="spellEnd"/>
      <w:r w:rsidRPr="0018605D">
        <w:rPr>
          <w:rFonts w:ascii="Times New Roman" w:hAnsi="Times New Roman" w:cs="Times New Roman"/>
          <w:sz w:val="24"/>
          <w:lang w:val="en-US"/>
        </w:rPr>
        <w:t xml:space="preserve"> conferences on the prevention of violence-related offences to train the employees of the institutions referred to </w:t>
      </w:r>
      <w:r w:rsidR="0003737F" w:rsidRPr="0018605D">
        <w:rPr>
          <w:rFonts w:ascii="Times New Roman" w:hAnsi="Times New Roman" w:cs="Times New Roman"/>
          <w:sz w:val="24"/>
          <w:lang w:val="en-US"/>
        </w:rPr>
        <w:t xml:space="preserve">in </w:t>
      </w:r>
      <w:r w:rsidRPr="0018605D">
        <w:rPr>
          <w:rFonts w:ascii="Times New Roman" w:hAnsi="Times New Roman" w:cs="Times New Roman"/>
          <w:sz w:val="24"/>
          <w:lang w:val="en-US"/>
        </w:rPr>
        <w:t xml:space="preserve">Article 4 of the </w:t>
      </w:r>
      <w:r w:rsidR="0034159F" w:rsidRPr="0018605D">
        <w:rPr>
          <w:rFonts w:ascii="Times New Roman" w:hAnsi="Times New Roman" w:cs="Times New Roman"/>
          <w:sz w:val="24"/>
          <w:lang w:val="en-US"/>
        </w:rPr>
        <w:t xml:space="preserve">ISB </w:t>
      </w:r>
      <w:r w:rsidR="00E03682" w:rsidRPr="0018605D">
        <w:rPr>
          <w:rFonts w:ascii="Times New Roman" w:hAnsi="Times New Roman" w:cs="Times New Roman"/>
          <w:sz w:val="24"/>
          <w:lang w:val="en-US"/>
        </w:rPr>
        <w:t>Law</w:t>
      </w:r>
      <w:r w:rsidRPr="0018605D">
        <w:rPr>
          <w:rFonts w:ascii="Times New Roman" w:hAnsi="Times New Roman" w:cs="Times New Roman"/>
          <w:sz w:val="24"/>
          <w:lang w:val="en-US"/>
        </w:rPr>
        <w:t xml:space="preserve">, visits prisons as part of its preventive function to assess the procedures for recording information on bodily injuries and traumas sustained by prisoners in the prison, including their causes, factors potentially indicating unlawful conduct by officials, and the possibilities for prisoners to report incidents and submit complains, as well as </w:t>
      </w:r>
      <w:proofErr w:type="spellStart"/>
      <w:r w:rsidRPr="0018605D">
        <w:rPr>
          <w:rFonts w:ascii="Times New Roman" w:hAnsi="Times New Roman" w:cs="Times New Roman"/>
          <w:sz w:val="24"/>
          <w:lang w:val="en-US"/>
        </w:rPr>
        <w:t>organises</w:t>
      </w:r>
      <w:proofErr w:type="spellEnd"/>
      <w:r w:rsidRPr="0018605D">
        <w:rPr>
          <w:rFonts w:ascii="Times New Roman" w:hAnsi="Times New Roman" w:cs="Times New Roman"/>
          <w:sz w:val="24"/>
          <w:lang w:val="en-US"/>
        </w:rPr>
        <w:t xml:space="preserve"> meetings with NGOs strengthening cooperation with society to promote the reporting of violence-related offences committed by officials, participates in conferences held by the association ‘</w:t>
      </w:r>
      <w:proofErr w:type="spellStart"/>
      <w:r w:rsidRPr="0018605D">
        <w:rPr>
          <w:rFonts w:ascii="Times New Roman" w:hAnsi="Times New Roman" w:cs="Times New Roman"/>
          <w:sz w:val="24"/>
          <w:lang w:val="en-US"/>
        </w:rPr>
        <w:t>Skalbe</w:t>
      </w:r>
      <w:r w:rsidR="0003737F" w:rsidRPr="0018605D">
        <w:rPr>
          <w:rFonts w:ascii="Times New Roman" w:hAnsi="Times New Roman" w:cs="Times New Roman"/>
          <w:sz w:val="24"/>
          <w:lang w:val="en-US"/>
        </w:rPr>
        <w:t>s</w:t>
      </w:r>
      <w:proofErr w:type="spellEnd"/>
      <w:r w:rsidRPr="0018605D">
        <w:rPr>
          <w:rFonts w:ascii="Times New Roman" w:hAnsi="Times New Roman" w:cs="Times New Roman"/>
          <w:sz w:val="24"/>
          <w:lang w:val="en-US"/>
        </w:rPr>
        <w:t xml:space="preserve">’ to raise public awareness of the competence of the </w:t>
      </w:r>
      <w:r w:rsidR="0034159F" w:rsidRPr="0018605D">
        <w:rPr>
          <w:rFonts w:ascii="Times New Roman" w:hAnsi="Times New Roman" w:cs="Times New Roman"/>
          <w:sz w:val="24"/>
          <w:lang w:val="en-US"/>
        </w:rPr>
        <w:t xml:space="preserve">ISB </w:t>
      </w:r>
      <w:r w:rsidRPr="0018605D">
        <w:rPr>
          <w:rFonts w:ascii="Times New Roman" w:hAnsi="Times New Roman" w:cs="Times New Roman"/>
          <w:sz w:val="24"/>
          <w:lang w:val="en-US"/>
        </w:rPr>
        <w:t>through NGOs, and visits educational institutions to educate young people.</w:t>
      </w:r>
      <w:r w:rsidR="0069200A">
        <w:rPr>
          <w:rStyle w:val="EndnoteReference"/>
          <w:rFonts w:ascii="Times New Roman" w:hAnsi="Times New Roman" w:cs="Times New Roman"/>
          <w:sz w:val="24"/>
          <w:lang w:val="en-US"/>
        </w:rPr>
        <w:endnoteReference w:id="28"/>
      </w:r>
    </w:p>
    <w:p w14:paraId="24AAC7AA" w14:textId="2203E88D" w:rsidR="0095318B" w:rsidRPr="0018605D" w:rsidRDefault="00DD0472"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Higher-ranking</w:t>
      </w:r>
      <w:r w:rsidR="0095318B" w:rsidRPr="0018605D">
        <w:rPr>
          <w:rFonts w:ascii="Times New Roman" w:hAnsi="Times New Roman" w:cs="Times New Roman"/>
          <w:sz w:val="24"/>
          <w:lang w:val="en-US"/>
        </w:rPr>
        <w:t xml:space="preserve"> prosecutors are required to actively exercise the powers established in Article 46 of the Criminal Procedure Law at least once every two months to ensure effective and continuous supervision of investigation. If any issues impeding the proceedings arise during the investigation, prosecutors are required to immediately inform </w:t>
      </w:r>
      <w:r w:rsidRPr="0018605D">
        <w:rPr>
          <w:rFonts w:ascii="Times New Roman" w:hAnsi="Times New Roman" w:cs="Times New Roman"/>
          <w:sz w:val="24"/>
          <w:lang w:val="en-US"/>
        </w:rPr>
        <w:t xml:space="preserve">higher-ranking </w:t>
      </w:r>
      <w:r w:rsidR="0095318B" w:rsidRPr="0018605D">
        <w:rPr>
          <w:rFonts w:ascii="Times New Roman" w:hAnsi="Times New Roman" w:cs="Times New Roman"/>
          <w:sz w:val="24"/>
          <w:lang w:val="en-US"/>
        </w:rPr>
        <w:t>prosecutors, ensuring prompt escalation and resolution of the issue.</w:t>
      </w:r>
    </w:p>
    <w:p w14:paraId="46BA7A8E" w14:textId="1FFB7C9C"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These measures have allowed to establish a</w:t>
      </w:r>
      <w:r w:rsidR="00347F78" w:rsidRPr="0018605D">
        <w:rPr>
          <w:rFonts w:ascii="Times New Roman" w:hAnsi="Times New Roman" w:cs="Times New Roman"/>
          <w:sz w:val="24"/>
          <w:lang w:val="en-US"/>
        </w:rPr>
        <w:t> </w:t>
      </w:r>
      <w:r w:rsidRPr="0018605D">
        <w:rPr>
          <w:rFonts w:ascii="Times New Roman" w:hAnsi="Times New Roman" w:cs="Times New Roman"/>
          <w:sz w:val="24"/>
          <w:lang w:val="en-US"/>
        </w:rPr>
        <w:t>consistent approach in Latvia in line with human rights standards, ensuring the timely and effective investigation and prosecution of cases involving cruel treatment and human trafficking.</w:t>
      </w:r>
    </w:p>
    <w:p w14:paraId="7AFC8375" w14:textId="73848C33" w:rsidR="0095318B" w:rsidRPr="0018605D" w:rsidRDefault="0095318B" w:rsidP="0095318B">
      <w:pPr>
        <w:pStyle w:val="Heading2"/>
        <w:spacing w:before="0" w:after="120"/>
        <w:rPr>
          <w:rFonts w:ascii="Times New Roman" w:hAnsi="Times New Roman" w:cs="Times New Roman"/>
          <w:lang w:val="en-US"/>
        </w:rPr>
      </w:pPr>
      <w:bookmarkStart w:id="27" w:name="_Hlk214978704"/>
      <w:bookmarkEnd w:id="25"/>
      <w:r w:rsidRPr="0018605D">
        <w:rPr>
          <w:rFonts w:ascii="Times New Roman" w:hAnsi="Times New Roman" w:cs="Times New Roman"/>
          <w:lang w:val="en-US"/>
        </w:rPr>
        <w:lastRenderedPageBreak/>
        <w:t>3.9. Right to work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.159–13</w:t>
      </w:r>
      <w:r w:rsidR="007F5EBF" w:rsidRPr="0018605D">
        <w:rPr>
          <w:rFonts w:ascii="Times New Roman" w:hAnsi="Times New Roman" w:cs="Times New Roman"/>
          <w:lang w:val="en-US"/>
        </w:rPr>
        <w:t>2</w:t>
      </w:r>
      <w:r w:rsidRPr="0018605D">
        <w:rPr>
          <w:rFonts w:ascii="Times New Roman" w:hAnsi="Times New Roman" w:cs="Times New Roman"/>
          <w:lang w:val="en-US"/>
        </w:rPr>
        <w:t>.166)</w:t>
      </w:r>
    </w:p>
    <w:p w14:paraId="444C1298" w14:textId="17C2C0AB" w:rsidR="0095318B" w:rsidRPr="0018605D" w:rsidRDefault="002F4B21" w:rsidP="0095318B">
      <w:pPr>
        <w:pStyle w:val="ListParagraph"/>
        <w:numPr>
          <w:ilvl w:val="0"/>
          <w:numId w:val="1"/>
        </w:numPr>
        <w:spacing w:after="120"/>
        <w:contextualSpacing w:val="0"/>
        <w:jc w:val="both"/>
        <w:rPr>
          <w:rFonts w:ascii="Times New Roman" w:hAnsi="Times New Roman" w:cs="Times New Roman"/>
          <w:sz w:val="24"/>
          <w:szCs w:val="24"/>
          <w:lang w:val="en-US"/>
        </w:rPr>
      </w:pPr>
      <w:r>
        <w:rPr>
          <w:rFonts w:ascii="Times New Roman" w:hAnsi="Times New Roman" w:cs="Times New Roman"/>
          <w:sz w:val="24"/>
          <w:lang w:val="en-US"/>
        </w:rPr>
        <w:t>Du</w:t>
      </w:r>
      <w:r w:rsidR="007B2F7D">
        <w:rPr>
          <w:rFonts w:ascii="Times New Roman" w:hAnsi="Times New Roman" w:cs="Times New Roman"/>
          <w:sz w:val="24"/>
          <w:lang w:val="en-US"/>
        </w:rPr>
        <w:t>ring the reporting</w:t>
      </w:r>
      <w:r>
        <w:rPr>
          <w:rFonts w:ascii="Times New Roman" w:hAnsi="Times New Roman" w:cs="Times New Roman"/>
          <w:sz w:val="24"/>
          <w:lang w:val="en-US"/>
        </w:rPr>
        <w:t xml:space="preserve"> period </w:t>
      </w:r>
      <w:r w:rsidR="0095318B" w:rsidRPr="0018605D">
        <w:rPr>
          <w:rFonts w:ascii="Times New Roman" w:hAnsi="Times New Roman" w:cs="Times New Roman"/>
          <w:sz w:val="24"/>
          <w:lang w:val="en-US"/>
        </w:rPr>
        <w:t xml:space="preserve">Latvia implemented several measures for strengthening </w:t>
      </w:r>
      <w:proofErr w:type="spellStart"/>
      <w:r w:rsidR="0095318B" w:rsidRPr="0018605D">
        <w:rPr>
          <w:rFonts w:ascii="Times New Roman" w:hAnsi="Times New Roman" w:cs="Times New Roman"/>
          <w:sz w:val="24"/>
          <w:lang w:val="en-US"/>
        </w:rPr>
        <w:t>labour</w:t>
      </w:r>
      <w:proofErr w:type="spellEnd"/>
      <w:r w:rsidR="0095318B" w:rsidRPr="0018605D">
        <w:rPr>
          <w:rFonts w:ascii="Times New Roman" w:hAnsi="Times New Roman" w:cs="Times New Roman"/>
          <w:sz w:val="24"/>
          <w:lang w:val="en-US"/>
        </w:rPr>
        <w:t xml:space="preserve"> market accessibility, equal opportunities, and social protection. Ensuring equal pay for men and women is one of the sectoral priorities. Starting from 2025, informative and educational activities for employers are implemented, and methodological guidance on the prevention of workplace discrimination has been developed. Article 60 of the </w:t>
      </w:r>
      <w:proofErr w:type="spellStart"/>
      <w:r w:rsidR="0095318B" w:rsidRPr="0018605D">
        <w:rPr>
          <w:rFonts w:ascii="Times New Roman" w:hAnsi="Times New Roman" w:cs="Times New Roman"/>
          <w:sz w:val="24"/>
          <w:lang w:val="en-US"/>
        </w:rPr>
        <w:t>Labour</w:t>
      </w:r>
      <w:proofErr w:type="spellEnd"/>
      <w:r w:rsidR="0095318B" w:rsidRPr="0018605D">
        <w:rPr>
          <w:rFonts w:ascii="Times New Roman" w:hAnsi="Times New Roman" w:cs="Times New Roman"/>
          <w:sz w:val="24"/>
          <w:lang w:val="en-US"/>
        </w:rPr>
        <w:t xml:space="preserve"> Law establishes the employer’s obligation to ensure equal pay for work of equal value and the employee’s right to file a</w:t>
      </w:r>
      <w:r w:rsidR="00347F78" w:rsidRPr="0018605D">
        <w:rPr>
          <w:rFonts w:ascii="Times New Roman" w:hAnsi="Times New Roman" w:cs="Times New Roman"/>
          <w:sz w:val="24"/>
          <w:lang w:val="en-US"/>
        </w:rPr>
        <w:t> </w:t>
      </w:r>
      <w:r w:rsidR="0095318B" w:rsidRPr="0018605D">
        <w:rPr>
          <w:rFonts w:ascii="Times New Roman" w:hAnsi="Times New Roman" w:cs="Times New Roman"/>
          <w:sz w:val="24"/>
          <w:lang w:val="en-US"/>
        </w:rPr>
        <w:t>claim to the court within three months if this right is infringed.</w:t>
      </w:r>
    </w:p>
    <w:p w14:paraId="35722B0F" w14:textId="1F4E0AA6"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With the EU </w:t>
      </w:r>
      <w:r w:rsidR="000E19AE" w:rsidRPr="0018605D">
        <w:rPr>
          <w:rFonts w:ascii="Times New Roman" w:hAnsi="Times New Roman" w:cs="Times New Roman"/>
          <w:sz w:val="24"/>
          <w:lang w:val="en-US"/>
        </w:rPr>
        <w:t>Recovery and Resilience Facility (</w:t>
      </w:r>
      <w:r w:rsidRPr="0018605D">
        <w:rPr>
          <w:rFonts w:ascii="Times New Roman" w:hAnsi="Times New Roman" w:cs="Times New Roman"/>
          <w:sz w:val="24"/>
          <w:lang w:val="en-US"/>
        </w:rPr>
        <w:t>RRF</w:t>
      </w:r>
      <w:r w:rsidR="000E19AE"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support, a</w:t>
      </w:r>
      <w:r w:rsidR="003F3832" w:rsidRPr="0018605D">
        <w:rPr>
          <w:rFonts w:ascii="Times New Roman" w:hAnsi="Times New Roman" w:cs="Times New Roman"/>
          <w:sz w:val="24"/>
          <w:lang w:val="en-US"/>
        </w:rPr>
        <w:t> </w:t>
      </w:r>
      <w:r w:rsidRPr="0018605D">
        <w:rPr>
          <w:rFonts w:ascii="Times New Roman" w:hAnsi="Times New Roman" w:cs="Times New Roman"/>
          <w:sz w:val="24"/>
          <w:lang w:val="en-US"/>
        </w:rPr>
        <w:t>project is being implemented from 2023 to 2026 to adapt the housing environment for persons with mobility impairments. By 30 June 2026, it is planned to provide adapted housing to 259 persons (aged 15 and older, with Group I and II disability, as well as working seniors) in order to improve access to employment and services.</w:t>
      </w:r>
      <w:r w:rsidRPr="0018605D">
        <w:rPr>
          <w:rStyle w:val="EndnoteReference"/>
          <w:rFonts w:ascii="Times New Roman" w:hAnsi="Times New Roman" w:cs="Times New Roman"/>
          <w:sz w:val="24"/>
          <w:szCs w:val="24"/>
          <w:lang w:val="en-US"/>
        </w:rPr>
        <w:endnoteReference w:id="29"/>
      </w:r>
    </w:p>
    <w:p w14:paraId="77EAB01E" w14:textId="7D4245E1"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The social insurance system provides residents with pensions based on contributions they have made. If a</w:t>
      </w:r>
      <w:r w:rsidR="003F3832"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person has worked in non-EU countries with which Latvia has concluded social security agreements, this length of </w:t>
      </w:r>
      <w:r w:rsidR="00DD0472" w:rsidRPr="0018605D">
        <w:rPr>
          <w:rFonts w:ascii="Times New Roman" w:hAnsi="Times New Roman" w:cs="Times New Roman"/>
          <w:sz w:val="24"/>
          <w:lang w:val="en-US"/>
        </w:rPr>
        <w:t>work period</w:t>
      </w:r>
      <w:r w:rsidRPr="0018605D">
        <w:rPr>
          <w:rFonts w:ascii="Times New Roman" w:hAnsi="Times New Roman" w:cs="Times New Roman"/>
          <w:sz w:val="24"/>
          <w:lang w:val="en-US"/>
        </w:rPr>
        <w:t xml:space="preserve"> is also taken into account when calculating the pension. </w:t>
      </w:r>
      <w:r w:rsidR="00907E68" w:rsidRPr="0018605D">
        <w:rPr>
          <w:rFonts w:ascii="Times New Roman" w:hAnsi="Times New Roman" w:cs="Times New Roman"/>
          <w:sz w:val="24"/>
          <w:lang w:val="en-US"/>
        </w:rPr>
        <w:t>P</w:t>
      </w:r>
      <w:r w:rsidRPr="0018605D">
        <w:rPr>
          <w:rFonts w:ascii="Times New Roman" w:hAnsi="Times New Roman" w:cs="Times New Roman"/>
          <w:sz w:val="24"/>
          <w:lang w:val="en-US"/>
        </w:rPr>
        <w:t>ensioners have the right to continue working and making contributions to receive a</w:t>
      </w:r>
      <w:r w:rsidR="00933FA6" w:rsidRPr="0018605D">
        <w:rPr>
          <w:rFonts w:ascii="Times New Roman" w:hAnsi="Times New Roman" w:cs="Times New Roman"/>
          <w:sz w:val="24"/>
          <w:lang w:val="en-US"/>
        </w:rPr>
        <w:t> </w:t>
      </w:r>
      <w:r w:rsidRPr="0018605D">
        <w:rPr>
          <w:rFonts w:ascii="Times New Roman" w:hAnsi="Times New Roman" w:cs="Times New Roman"/>
          <w:sz w:val="24"/>
          <w:lang w:val="en-US"/>
        </w:rPr>
        <w:t>higher pension after recalculation.</w:t>
      </w:r>
    </w:p>
    <w:p w14:paraId="01736EA8" w14:textId="2FC720AB"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Pensions in Latvia are indexed annually on 1 October. Since 1 January 2025, the indexation of pensions has been significantly improved, i.e. they are indexed at 100% of the national average insurance contribution wage (previously 50%). </w:t>
      </w:r>
      <w:r w:rsidR="0034159F" w:rsidRPr="0018605D">
        <w:rPr>
          <w:rFonts w:ascii="Times New Roman" w:hAnsi="Times New Roman" w:cs="Times New Roman"/>
          <w:sz w:val="24"/>
          <w:lang w:val="en-US"/>
        </w:rPr>
        <w:t>T</w:t>
      </w:r>
      <w:r w:rsidRPr="0018605D">
        <w:rPr>
          <w:rFonts w:ascii="Times New Roman" w:hAnsi="Times New Roman" w:cs="Times New Roman"/>
          <w:sz w:val="24"/>
          <w:lang w:val="en-US"/>
        </w:rPr>
        <w:t>he group of persons entitled to full pension indexation now includes early retirees caring for a</w:t>
      </w:r>
      <w:r w:rsidR="00933FA6" w:rsidRPr="0018605D">
        <w:rPr>
          <w:rFonts w:ascii="Times New Roman" w:hAnsi="Times New Roman" w:cs="Times New Roman"/>
          <w:sz w:val="24"/>
          <w:lang w:val="en-US"/>
        </w:rPr>
        <w:t> </w:t>
      </w:r>
      <w:r w:rsidRPr="0018605D">
        <w:rPr>
          <w:rFonts w:ascii="Times New Roman" w:hAnsi="Times New Roman" w:cs="Times New Roman"/>
          <w:sz w:val="24"/>
          <w:lang w:val="en-US"/>
        </w:rPr>
        <w:t>child with a</w:t>
      </w:r>
      <w:r w:rsidR="00933FA6"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disability or for five and more children. </w:t>
      </w:r>
      <w:r w:rsidR="0034159F" w:rsidRPr="0018605D">
        <w:rPr>
          <w:rFonts w:ascii="Times New Roman" w:hAnsi="Times New Roman" w:cs="Times New Roman"/>
          <w:sz w:val="24"/>
          <w:lang w:val="en-US"/>
        </w:rPr>
        <w:t>T</w:t>
      </w:r>
      <w:r w:rsidRPr="0018605D">
        <w:rPr>
          <w:rFonts w:ascii="Times New Roman" w:hAnsi="Times New Roman" w:cs="Times New Roman"/>
          <w:sz w:val="24"/>
          <w:lang w:val="en-US"/>
        </w:rPr>
        <w:t xml:space="preserve">he tax-free minimum of pensioners was increased from </w:t>
      </w:r>
      <w:r w:rsidR="002F4B21" w:rsidRPr="0018605D">
        <w:rPr>
          <w:rFonts w:ascii="Times New Roman" w:hAnsi="Times New Roman" w:cs="Times New Roman"/>
          <w:sz w:val="24"/>
          <w:lang w:val="en-US"/>
        </w:rPr>
        <w:t xml:space="preserve">EUR </w:t>
      </w:r>
      <w:r w:rsidRPr="0018605D">
        <w:rPr>
          <w:rFonts w:ascii="Times New Roman" w:hAnsi="Times New Roman" w:cs="Times New Roman"/>
          <w:sz w:val="24"/>
          <w:lang w:val="en-US"/>
        </w:rPr>
        <w:t>500</w:t>
      </w:r>
      <w:r w:rsidR="00DD0472"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to </w:t>
      </w:r>
      <w:r w:rsidR="002F4B21" w:rsidRPr="0018605D">
        <w:rPr>
          <w:rFonts w:ascii="Times New Roman" w:hAnsi="Times New Roman" w:cs="Times New Roman"/>
          <w:sz w:val="24"/>
          <w:lang w:val="en-US"/>
        </w:rPr>
        <w:t xml:space="preserve">EUR </w:t>
      </w:r>
      <w:r w:rsidRPr="0018605D">
        <w:rPr>
          <w:rFonts w:ascii="Times New Roman" w:hAnsi="Times New Roman" w:cs="Times New Roman"/>
          <w:sz w:val="24"/>
          <w:lang w:val="en-US"/>
        </w:rPr>
        <w:t>1</w:t>
      </w:r>
      <w:r w:rsidR="000E19AE" w:rsidRPr="0018605D">
        <w:rPr>
          <w:rFonts w:ascii="Times New Roman" w:hAnsi="Times New Roman" w:cs="Times New Roman"/>
          <w:sz w:val="24"/>
          <w:lang w:val="en-US"/>
        </w:rPr>
        <w:t>,</w:t>
      </w:r>
      <w:r w:rsidRPr="0018605D">
        <w:rPr>
          <w:rFonts w:ascii="Times New Roman" w:hAnsi="Times New Roman" w:cs="Times New Roman"/>
          <w:sz w:val="24"/>
          <w:lang w:val="en-US"/>
        </w:rPr>
        <w:t>000, significantly improving the income level of seniors.</w:t>
      </w:r>
    </w:p>
    <w:p w14:paraId="4468CAF8" w14:textId="0B21854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If the income, including the pension, of residents </w:t>
      </w:r>
      <w:r w:rsidR="002F4B21">
        <w:rPr>
          <w:rFonts w:ascii="Times New Roman" w:hAnsi="Times New Roman" w:cs="Times New Roman"/>
          <w:sz w:val="24"/>
          <w:lang w:val="en-US"/>
        </w:rPr>
        <w:t xml:space="preserve">is not </w:t>
      </w:r>
      <w:r w:rsidRPr="0018605D">
        <w:rPr>
          <w:rFonts w:ascii="Times New Roman" w:hAnsi="Times New Roman" w:cs="Times New Roman"/>
          <w:sz w:val="24"/>
          <w:lang w:val="en-US"/>
        </w:rPr>
        <w:t xml:space="preserve">sufficient, access to municipal social assistance is provided. </w:t>
      </w:r>
      <w:r w:rsidR="0034159F" w:rsidRPr="0018605D">
        <w:rPr>
          <w:rFonts w:ascii="Times New Roman" w:hAnsi="Times New Roman" w:cs="Times New Roman"/>
          <w:sz w:val="24"/>
          <w:lang w:val="en-US"/>
        </w:rPr>
        <w:t xml:space="preserve">In </w:t>
      </w:r>
      <w:r w:rsidRPr="0018605D">
        <w:rPr>
          <w:rFonts w:ascii="Times New Roman" w:hAnsi="Times New Roman" w:cs="Times New Roman"/>
          <w:sz w:val="24"/>
          <w:lang w:val="en-US"/>
        </w:rPr>
        <w:t xml:space="preserve">2023, </w:t>
      </w:r>
      <w:r w:rsidR="00E274C3" w:rsidRPr="0018605D">
        <w:rPr>
          <w:rFonts w:ascii="Times New Roman" w:hAnsi="Times New Roman" w:cs="Times New Roman"/>
          <w:sz w:val="24"/>
          <w:lang w:val="en-US"/>
        </w:rPr>
        <w:t xml:space="preserve">legislative </w:t>
      </w:r>
      <w:r w:rsidRPr="0018605D">
        <w:rPr>
          <w:rFonts w:ascii="Times New Roman" w:hAnsi="Times New Roman" w:cs="Times New Roman"/>
          <w:sz w:val="24"/>
          <w:lang w:val="en-US"/>
        </w:rPr>
        <w:t>amendments entered into force, linking the minimum income thresholds to the median minimum income, establishing annual review of the thresholds, and guaranteeing their gradual increase in line with the national socio-economic development.</w:t>
      </w:r>
    </w:p>
    <w:bookmarkEnd w:id="27"/>
    <w:p w14:paraId="033F5ED2" w14:textId="56D63A39" w:rsidR="0095318B" w:rsidRPr="0018605D" w:rsidRDefault="0095318B" w:rsidP="0095318B">
      <w:pPr>
        <w:pStyle w:val="Heading2"/>
        <w:spacing w:before="0" w:after="120"/>
        <w:rPr>
          <w:rFonts w:ascii="Times New Roman" w:hAnsi="Times New Roman" w:cs="Times New Roman"/>
          <w:lang w:val="en-US"/>
        </w:rPr>
      </w:pPr>
      <w:r w:rsidRPr="0018605D">
        <w:rPr>
          <w:rFonts w:ascii="Times New Roman" w:hAnsi="Times New Roman" w:cs="Times New Roman"/>
          <w:lang w:val="en-US"/>
        </w:rPr>
        <w:t>3.10. Right to healthcare (recommendation Nos.</w:t>
      </w:r>
      <w:r w:rsidR="00907E68" w:rsidRPr="0018605D">
        <w:rPr>
          <w:rFonts w:ascii="Times New Roman" w:hAnsi="Times New Roman" w:cs="Times New Roman"/>
          <w:lang w:val="en-US"/>
        </w:rPr>
        <w:t>1</w:t>
      </w:r>
      <w:r w:rsidRPr="0018605D">
        <w:rPr>
          <w:rFonts w:ascii="Times New Roman" w:hAnsi="Times New Roman" w:cs="Times New Roman"/>
          <w:lang w:val="en-US"/>
        </w:rPr>
        <w:t>3</w:t>
      </w:r>
      <w:r w:rsidR="007F5EBF" w:rsidRPr="0018605D">
        <w:rPr>
          <w:rFonts w:ascii="Times New Roman" w:hAnsi="Times New Roman" w:cs="Times New Roman"/>
          <w:lang w:val="en-US"/>
        </w:rPr>
        <w:t>2</w:t>
      </w:r>
      <w:r w:rsidRPr="0018605D">
        <w:rPr>
          <w:rFonts w:ascii="Times New Roman" w:hAnsi="Times New Roman" w:cs="Times New Roman"/>
          <w:lang w:val="en-US"/>
        </w:rPr>
        <w:t>.167–13</w:t>
      </w:r>
      <w:r w:rsidR="007F5EBF" w:rsidRPr="0018605D">
        <w:rPr>
          <w:rFonts w:ascii="Times New Roman" w:hAnsi="Times New Roman" w:cs="Times New Roman"/>
          <w:lang w:val="en-US"/>
        </w:rPr>
        <w:t>2</w:t>
      </w:r>
      <w:r w:rsidRPr="0018605D">
        <w:rPr>
          <w:rFonts w:ascii="Times New Roman" w:hAnsi="Times New Roman" w:cs="Times New Roman"/>
          <w:lang w:val="en-US"/>
        </w:rPr>
        <w:t>.172)</w:t>
      </w:r>
    </w:p>
    <w:p w14:paraId="31254B3F" w14:textId="3E840967"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Pursuant to the Medical Treatment Law, healthcare of pregnant women, children, and persons with foreseeable disability is a</w:t>
      </w:r>
      <w:r w:rsidR="008D5FB5" w:rsidRPr="0018605D">
        <w:rPr>
          <w:rFonts w:ascii="Times New Roman" w:hAnsi="Times New Roman" w:cs="Times New Roman"/>
          <w:sz w:val="24"/>
          <w:lang w:val="en-US"/>
        </w:rPr>
        <w:t> </w:t>
      </w:r>
      <w:r w:rsidRPr="0018605D">
        <w:rPr>
          <w:rFonts w:ascii="Times New Roman" w:hAnsi="Times New Roman" w:cs="Times New Roman"/>
          <w:sz w:val="24"/>
          <w:lang w:val="en-US"/>
        </w:rPr>
        <w:t>priority in Latvia.</w:t>
      </w:r>
    </w:p>
    <w:p w14:paraId="7EC48920" w14:textId="6D912BEF"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During the reporting period, several services and infrastructure were expanded. The</w:t>
      </w:r>
      <w:r w:rsidR="008D5FB5" w:rsidRPr="0018605D">
        <w:rPr>
          <w:rFonts w:ascii="Times New Roman" w:hAnsi="Times New Roman" w:cs="Times New Roman"/>
          <w:sz w:val="24"/>
          <w:lang w:val="en-US"/>
        </w:rPr>
        <w:t> </w:t>
      </w:r>
      <w:r w:rsidRPr="0018605D">
        <w:rPr>
          <w:rFonts w:ascii="Times New Roman" w:hAnsi="Times New Roman" w:cs="Times New Roman"/>
          <w:sz w:val="24"/>
          <w:lang w:val="en-US"/>
        </w:rPr>
        <w:t>improvement measures included the continuation of State-funded influenza vaccination for pregnant women and children under the age of two, the</w:t>
      </w:r>
      <w:r w:rsidR="008D5FB5" w:rsidRPr="0018605D">
        <w:rPr>
          <w:rFonts w:ascii="Times New Roman" w:hAnsi="Times New Roman" w:cs="Times New Roman"/>
          <w:sz w:val="24"/>
          <w:lang w:val="en-US"/>
        </w:rPr>
        <w:t> </w:t>
      </w:r>
      <w:r w:rsidRPr="0018605D">
        <w:rPr>
          <w:rFonts w:ascii="Times New Roman" w:hAnsi="Times New Roman" w:cs="Times New Roman"/>
          <w:sz w:val="24"/>
          <w:lang w:val="en-US"/>
        </w:rPr>
        <w:t>enhancement of prenatal diagnostic screening, especially for women over 35, the</w:t>
      </w:r>
      <w:r w:rsidR="008D5FB5" w:rsidRPr="0018605D">
        <w:rPr>
          <w:rFonts w:ascii="Times New Roman" w:hAnsi="Times New Roman" w:cs="Times New Roman"/>
          <w:sz w:val="24"/>
          <w:lang w:val="en-US"/>
        </w:rPr>
        <w:t> </w:t>
      </w:r>
      <w:proofErr w:type="spellStart"/>
      <w:r w:rsidRPr="0018605D">
        <w:rPr>
          <w:rFonts w:ascii="Times New Roman" w:hAnsi="Times New Roman" w:cs="Times New Roman"/>
          <w:sz w:val="24"/>
          <w:lang w:val="en-US"/>
        </w:rPr>
        <w:t>modernisation</w:t>
      </w:r>
      <w:proofErr w:type="spellEnd"/>
      <w:r w:rsidRPr="0018605D">
        <w:rPr>
          <w:rFonts w:ascii="Times New Roman" w:hAnsi="Times New Roman" w:cs="Times New Roman"/>
          <w:sz w:val="24"/>
          <w:lang w:val="en-US"/>
        </w:rPr>
        <w:t xml:space="preserve"> of prenatal care infrastructure (maternity wards, neonatal </w:t>
      </w:r>
      <w:r w:rsidRPr="0018605D">
        <w:rPr>
          <w:rFonts w:ascii="Times New Roman" w:hAnsi="Times New Roman" w:cs="Times New Roman"/>
          <w:sz w:val="24"/>
          <w:lang w:val="en-US"/>
        </w:rPr>
        <w:lastRenderedPageBreak/>
        <w:t>intensive care), and better access to education-oriented services intended for parents (prenatal courses and parent schools).</w:t>
      </w:r>
    </w:p>
    <w:p w14:paraId="54CD8E47" w14:textId="557E377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Key trends remain stable: early prenatal care (&gt;90% of pregnant women commence care by week 12), low adolescent pregnancy rates (&lt;1.5% among girls aged 15–17), and continued reduction in maternal mortality, with rates remaining low</w:t>
      </w:r>
      <w:r w:rsidR="002B095B" w:rsidRPr="0018605D">
        <w:rPr>
          <w:rFonts w:ascii="Times New Roman" w:hAnsi="Times New Roman" w:cs="Times New Roman"/>
          <w:sz w:val="24"/>
          <w:lang w:val="en-US"/>
        </w:rPr>
        <w:t>.</w:t>
      </w:r>
    </w:p>
    <w:p w14:paraId="6CD82B28" w14:textId="66231284"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Patients in psychiatric facilities have the right to file complaints with the Health Inspectorate on treatment decisions, restrictive measures, or administrative actions. Between 2021 and 2025, the number of complaints remained consistently low, which indicates that psychiatric facilities have quality control measures in place.</w:t>
      </w:r>
    </w:p>
    <w:p w14:paraId="3BFC96EA" w14:textId="48EEFA4B"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The Medical Treatment Law establishes that psychiatry facilities may only apply compulsory treatment if there is a</w:t>
      </w:r>
      <w:r w:rsidR="0052513A"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direct threat to the patient or others, the patient is unable to care for </w:t>
      </w:r>
      <w:r w:rsidR="00DD0472" w:rsidRPr="0018605D">
        <w:rPr>
          <w:rFonts w:ascii="Times New Roman" w:hAnsi="Times New Roman" w:cs="Times New Roman"/>
          <w:sz w:val="24"/>
          <w:lang w:val="en-US"/>
        </w:rPr>
        <w:t>himself/herself</w:t>
      </w:r>
      <w:r w:rsidRPr="0018605D">
        <w:rPr>
          <w:rFonts w:ascii="Times New Roman" w:hAnsi="Times New Roman" w:cs="Times New Roman"/>
          <w:sz w:val="24"/>
          <w:lang w:val="en-US"/>
        </w:rPr>
        <w:t xml:space="preserve"> and shows a</w:t>
      </w:r>
      <w:r w:rsidR="0052513A" w:rsidRPr="0018605D">
        <w:rPr>
          <w:rFonts w:ascii="Times New Roman" w:hAnsi="Times New Roman" w:cs="Times New Roman"/>
          <w:sz w:val="24"/>
          <w:lang w:val="en-US"/>
        </w:rPr>
        <w:t> </w:t>
      </w:r>
      <w:r w:rsidRPr="0018605D">
        <w:rPr>
          <w:rFonts w:ascii="Times New Roman" w:hAnsi="Times New Roman" w:cs="Times New Roman"/>
          <w:sz w:val="24"/>
          <w:lang w:val="en-US"/>
        </w:rPr>
        <w:t>serious deterioration in health, or a</w:t>
      </w:r>
      <w:r w:rsidR="0052513A" w:rsidRPr="0018605D">
        <w:rPr>
          <w:rFonts w:ascii="Times New Roman" w:hAnsi="Times New Roman" w:cs="Times New Roman"/>
          <w:sz w:val="24"/>
          <w:lang w:val="en-US"/>
        </w:rPr>
        <w:t> </w:t>
      </w:r>
      <w:r w:rsidR="004D2B44" w:rsidRPr="0018605D">
        <w:rPr>
          <w:rFonts w:ascii="Times New Roman" w:hAnsi="Times New Roman" w:cs="Times New Roman"/>
          <w:sz w:val="24"/>
          <w:lang w:val="en-US"/>
        </w:rPr>
        <w:t>spoken</w:t>
      </w:r>
      <w:r w:rsidRPr="0018605D">
        <w:rPr>
          <w:rFonts w:ascii="Times New Roman" w:hAnsi="Times New Roman" w:cs="Times New Roman"/>
          <w:sz w:val="24"/>
          <w:lang w:val="en-US"/>
        </w:rPr>
        <w:t xml:space="preserve"> persuasion has been ineffective.</w:t>
      </w:r>
    </w:p>
    <w:p w14:paraId="643672BC" w14:textId="4580EA3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Restrictive measures</w:t>
      </w:r>
      <w:r w:rsidR="001A0823" w:rsidRPr="0018605D">
        <w:rPr>
          <w:rStyle w:val="EndnoteReference"/>
          <w:rFonts w:ascii="Times New Roman" w:hAnsi="Times New Roman" w:cs="Times New Roman"/>
          <w:sz w:val="24"/>
          <w:lang w:val="en-US"/>
        </w:rPr>
        <w:endnoteReference w:id="30"/>
      </w:r>
      <w:r w:rsidRPr="0018605D">
        <w:rPr>
          <w:rFonts w:ascii="Times New Roman" w:hAnsi="Times New Roman" w:cs="Times New Roman"/>
          <w:sz w:val="24"/>
          <w:lang w:val="en-US"/>
        </w:rPr>
        <w:t xml:space="preserve"> are allowed only in cases specified in the Medical Treatment Law and only for inpatients without consent or patients subject to a</w:t>
      </w:r>
      <w:r w:rsidR="0052513A" w:rsidRPr="0018605D">
        <w:rPr>
          <w:rFonts w:ascii="Times New Roman" w:hAnsi="Times New Roman" w:cs="Times New Roman"/>
          <w:sz w:val="24"/>
          <w:lang w:val="en-US"/>
        </w:rPr>
        <w:t> </w:t>
      </w:r>
      <w:r w:rsidRPr="0018605D">
        <w:rPr>
          <w:rFonts w:ascii="Times New Roman" w:hAnsi="Times New Roman" w:cs="Times New Roman"/>
          <w:sz w:val="24"/>
          <w:lang w:val="en-US"/>
        </w:rPr>
        <w:t>compulsory measure of medical nature</w:t>
      </w:r>
      <w:r w:rsidR="00E274C3" w:rsidRPr="0018605D">
        <w:rPr>
          <w:rFonts w:ascii="Times New Roman" w:hAnsi="Times New Roman" w:cs="Times New Roman"/>
          <w:sz w:val="24"/>
          <w:lang w:val="en-US"/>
        </w:rPr>
        <w:t xml:space="preserve"> ordered by court</w:t>
      </w:r>
      <w:r w:rsidRPr="0018605D">
        <w:rPr>
          <w:rFonts w:ascii="Times New Roman" w:hAnsi="Times New Roman" w:cs="Times New Roman"/>
          <w:sz w:val="24"/>
          <w:lang w:val="en-US"/>
        </w:rPr>
        <w:t>.</w:t>
      </w:r>
    </w:p>
    <w:p w14:paraId="17DC8D70" w14:textId="293433E5"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A</w:t>
      </w:r>
      <w:r w:rsidR="0052513A" w:rsidRPr="0018605D">
        <w:rPr>
          <w:rFonts w:ascii="Times New Roman" w:hAnsi="Times New Roman" w:cs="Times New Roman"/>
          <w:sz w:val="24"/>
          <w:lang w:val="en-US"/>
        </w:rPr>
        <w:t> </w:t>
      </w:r>
      <w:r w:rsidRPr="0018605D">
        <w:rPr>
          <w:rFonts w:ascii="Times New Roman" w:hAnsi="Times New Roman" w:cs="Times New Roman"/>
          <w:sz w:val="24"/>
          <w:lang w:val="en-US"/>
        </w:rPr>
        <w:t>patient has the right to appeal a</w:t>
      </w:r>
      <w:r w:rsidR="0052513A" w:rsidRPr="0018605D">
        <w:rPr>
          <w:rFonts w:ascii="Times New Roman" w:hAnsi="Times New Roman" w:cs="Times New Roman"/>
          <w:sz w:val="24"/>
          <w:lang w:val="en-US"/>
        </w:rPr>
        <w:t> </w:t>
      </w:r>
      <w:r w:rsidRPr="0018605D">
        <w:rPr>
          <w:rFonts w:ascii="Times New Roman" w:hAnsi="Times New Roman" w:cs="Times New Roman"/>
          <w:sz w:val="24"/>
          <w:lang w:val="en-US"/>
        </w:rPr>
        <w:t>physician’s decision to the head of the medical treatment institution, appeal a</w:t>
      </w:r>
      <w:r w:rsidR="0052513A" w:rsidRPr="0018605D">
        <w:rPr>
          <w:rFonts w:ascii="Times New Roman" w:hAnsi="Times New Roman" w:cs="Times New Roman"/>
          <w:sz w:val="24"/>
          <w:lang w:val="en-US"/>
        </w:rPr>
        <w:t> </w:t>
      </w:r>
      <w:r w:rsidRPr="0018605D">
        <w:rPr>
          <w:rFonts w:ascii="Times New Roman" w:hAnsi="Times New Roman" w:cs="Times New Roman"/>
          <w:sz w:val="24"/>
          <w:lang w:val="en-US"/>
        </w:rPr>
        <w:t>decision of the head of the institution to the Health Inspectorate, and appeal a</w:t>
      </w:r>
      <w:r w:rsidR="0052513A" w:rsidRPr="0018605D">
        <w:rPr>
          <w:rFonts w:ascii="Times New Roman" w:hAnsi="Times New Roman" w:cs="Times New Roman"/>
          <w:sz w:val="24"/>
          <w:lang w:val="en-US"/>
        </w:rPr>
        <w:t> </w:t>
      </w:r>
      <w:r w:rsidRPr="0018605D">
        <w:rPr>
          <w:rFonts w:ascii="Times New Roman" w:hAnsi="Times New Roman" w:cs="Times New Roman"/>
          <w:sz w:val="24"/>
          <w:lang w:val="en-US"/>
        </w:rPr>
        <w:t>decision of the Health Inspectorate to the district/city court (final ruling).</w:t>
      </w:r>
    </w:p>
    <w:p w14:paraId="032AADD3" w14:textId="5957E72B" w:rsidR="0095318B" w:rsidRPr="0018605D" w:rsidRDefault="0095318B" w:rsidP="0095318B">
      <w:pPr>
        <w:pStyle w:val="Heading2"/>
        <w:spacing w:before="0" w:after="120"/>
        <w:jc w:val="both"/>
        <w:rPr>
          <w:rFonts w:ascii="Times New Roman" w:hAnsi="Times New Roman" w:cs="Times New Roman"/>
          <w:lang w:val="en-US"/>
        </w:rPr>
      </w:pPr>
      <w:bookmarkStart w:id="28" w:name="_Hlk214980169"/>
      <w:r w:rsidRPr="0018605D">
        <w:rPr>
          <w:rFonts w:ascii="Times New Roman" w:hAnsi="Times New Roman" w:cs="Times New Roman"/>
          <w:lang w:val="en-US"/>
        </w:rPr>
        <w:t>3.11. Right to education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.173–13</w:t>
      </w:r>
      <w:r w:rsidR="007F5EBF" w:rsidRPr="0018605D">
        <w:rPr>
          <w:rFonts w:ascii="Times New Roman" w:hAnsi="Times New Roman" w:cs="Times New Roman"/>
          <w:lang w:val="en-US"/>
        </w:rPr>
        <w:t>2</w:t>
      </w:r>
      <w:r w:rsidRPr="0018605D">
        <w:rPr>
          <w:rFonts w:ascii="Times New Roman" w:hAnsi="Times New Roman" w:cs="Times New Roman"/>
          <w:lang w:val="en-US"/>
        </w:rPr>
        <w:t>.186)</w:t>
      </w:r>
    </w:p>
    <w:p w14:paraId="175B2A9B" w14:textId="55D0EE32"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Latvia, the right to high-quality and inclusive education is established in the Education Law and guaranteed for all, regardless of their economic or social status, race, nationality, ethnicity, gender, religious and political beliefs, health status, occupation, or place of residence. Equal access to education is provided in both cities and </w:t>
      </w:r>
      <w:r w:rsidR="004D2B44" w:rsidRPr="0018605D">
        <w:rPr>
          <w:rFonts w:ascii="Times New Roman" w:hAnsi="Times New Roman" w:cs="Times New Roman"/>
          <w:sz w:val="24"/>
          <w:lang w:val="en-US"/>
        </w:rPr>
        <w:t>regions</w:t>
      </w:r>
      <w:r w:rsidRPr="0018605D">
        <w:rPr>
          <w:rFonts w:ascii="Times New Roman" w:hAnsi="Times New Roman" w:cs="Times New Roman"/>
          <w:sz w:val="24"/>
          <w:lang w:val="en-US"/>
        </w:rPr>
        <w:t xml:space="preserve">. In the school year 2024/2025, 336 educational institutions operated in cities and 249 in </w:t>
      </w:r>
      <w:r w:rsidR="004D2B44" w:rsidRPr="0018605D">
        <w:rPr>
          <w:rFonts w:ascii="Times New Roman" w:hAnsi="Times New Roman" w:cs="Times New Roman"/>
          <w:sz w:val="24"/>
          <w:lang w:val="en-US"/>
        </w:rPr>
        <w:t>regions</w:t>
      </w:r>
      <w:r w:rsidRPr="0018605D">
        <w:rPr>
          <w:rFonts w:ascii="Times New Roman" w:hAnsi="Times New Roman" w:cs="Times New Roman"/>
          <w:sz w:val="24"/>
          <w:lang w:val="en-US"/>
        </w:rPr>
        <w:t>, with 172,094 and 39,204 pupils, respectively. Each parent or legal representative has the right to choose an education institution as close as possible to their child’s home.</w:t>
      </w:r>
      <w:r w:rsidR="00907E68" w:rsidRPr="0018605D">
        <w:rPr>
          <w:rFonts w:ascii="Times New Roman" w:hAnsi="Times New Roman" w:cs="Times New Roman"/>
          <w:sz w:val="24"/>
          <w:lang w:val="en-US"/>
        </w:rPr>
        <w:t xml:space="preserve"> I</w:t>
      </w:r>
      <w:r w:rsidRPr="0018605D">
        <w:rPr>
          <w:rFonts w:ascii="Times New Roman" w:hAnsi="Times New Roman" w:cs="Times New Roman"/>
          <w:sz w:val="24"/>
          <w:lang w:val="en-US"/>
        </w:rPr>
        <w:t>f the chosen school has no vacancies, the municipality must ensure another educational institution in the vicinity.</w:t>
      </w:r>
    </w:p>
    <w:p w14:paraId="1F7E4392" w14:textId="5574DCBF"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In Latvia, education is compulsory from the age of five. Municipalities within the administrative territory are required to ensure access to pre</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school education for all children who have reached 1.5 years of age.</w:t>
      </w:r>
    </w:p>
    <w:p w14:paraId="49F2F88D" w14:textId="7E35ACCD"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2021, the Education Development Guidelines 2021–2027 ‘Future Skills for Future Society’ were developed, with one of the goals being </w:t>
      </w:r>
      <w:r w:rsidR="008B6F62" w:rsidRPr="0018605D">
        <w:rPr>
          <w:rFonts w:ascii="Times New Roman" w:hAnsi="Times New Roman" w:cs="Times New Roman"/>
          <w:sz w:val="24"/>
          <w:lang w:val="en-US"/>
        </w:rPr>
        <w:t>‘S</w:t>
      </w:r>
      <w:r w:rsidRPr="0018605D">
        <w:rPr>
          <w:rFonts w:ascii="Times New Roman" w:hAnsi="Times New Roman" w:cs="Times New Roman"/>
          <w:sz w:val="24"/>
          <w:lang w:val="en-US"/>
        </w:rPr>
        <w:t xml:space="preserve">upport for </w:t>
      </w:r>
      <w:r w:rsidR="008B6F62" w:rsidRPr="0018605D">
        <w:rPr>
          <w:rFonts w:ascii="Times New Roman" w:hAnsi="Times New Roman" w:cs="Times New Roman"/>
          <w:sz w:val="24"/>
          <w:lang w:val="en-US"/>
        </w:rPr>
        <w:t>E</w:t>
      </w:r>
      <w:r w:rsidRPr="0018605D">
        <w:rPr>
          <w:rFonts w:ascii="Times New Roman" w:hAnsi="Times New Roman" w:cs="Times New Roman"/>
          <w:sz w:val="24"/>
          <w:lang w:val="en-US"/>
        </w:rPr>
        <w:t xml:space="preserve">veryone’s </w:t>
      </w:r>
      <w:r w:rsidR="008B6F62" w:rsidRPr="0018605D">
        <w:rPr>
          <w:rFonts w:ascii="Times New Roman" w:hAnsi="Times New Roman" w:cs="Times New Roman"/>
          <w:sz w:val="24"/>
          <w:lang w:val="en-US"/>
        </w:rPr>
        <w:t>D</w:t>
      </w:r>
      <w:r w:rsidRPr="0018605D">
        <w:rPr>
          <w:rFonts w:ascii="Times New Roman" w:hAnsi="Times New Roman" w:cs="Times New Roman"/>
          <w:sz w:val="24"/>
          <w:lang w:val="en-US"/>
        </w:rPr>
        <w:t>evelopment</w:t>
      </w:r>
      <w:r w:rsidR="008B6F62"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w:t>
      </w:r>
    </w:p>
    <w:p w14:paraId="09362220" w14:textId="4B24D580"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2025, the </w:t>
      </w:r>
      <w:r w:rsidR="00011555">
        <w:rPr>
          <w:rFonts w:ascii="Times New Roman" w:hAnsi="Times New Roman" w:cs="Times New Roman"/>
          <w:sz w:val="24"/>
          <w:lang w:val="en-US"/>
        </w:rPr>
        <w:t>Government</w:t>
      </w:r>
      <w:r w:rsidRPr="0018605D">
        <w:rPr>
          <w:rFonts w:ascii="Times New Roman" w:hAnsi="Times New Roman" w:cs="Times New Roman"/>
          <w:sz w:val="24"/>
          <w:lang w:val="en-US"/>
        </w:rPr>
        <w:t xml:space="preserve"> approved the informative report ‘Development of Inclusive Education at All Levels of Education’ which outlines a</w:t>
      </w:r>
      <w:r w:rsidR="008B6F62" w:rsidRPr="0018605D">
        <w:rPr>
          <w:rFonts w:ascii="Times New Roman" w:hAnsi="Times New Roman" w:cs="Times New Roman"/>
          <w:sz w:val="24"/>
          <w:lang w:val="en-US"/>
        </w:rPr>
        <w:t>n action</w:t>
      </w:r>
      <w:r w:rsidRPr="0018605D">
        <w:rPr>
          <w:rFonts w:ascii="Times New Roman" w:hAnsi="Times New Roman" w:cs="Times New Roman"/>
          <w:sz w:val="24"/>
          <w:lang w:val="en-US"/>
        </w:rPr>
        <w:t xml:space="preserve"> plan for the development of inclusive education.</w:t>
      </w:r>
    </w:p>
    <w:p w14:paraId="7CC7E47D" w14:textId="583C2CB6"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lastRenderedPageBreak/>
        <w:t>In order to ensure inclusive education, the State funds a</w:t>
      </w:r>
      <w:r w:rsidR="000A39B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wide range of activities for children with disabilities and special needs. </w:t>
      </w:r>
      <w:r w:rsidR="001A0823" w:rsidRPr="0018605D">
        <w:rPr>
          <w:rFonts w:ascii="Times New Roman" w:hAnsi="Times New Roman" w:cs="Times New Roman"/>
          <w:sz w:val="24"/>
          <w:lang w:val="en-US"/>
        </w:rPr>
        <w:t>They</w:t>
      </w:r>
      <w:r w:rsidRPr="0018605D">
        <w:rPr>
          <w:rFonts w:ascii="Times New Roman" w:hAnsi="Times New Roman" w:cs="Times New Roman"/>
          <w:sz w:val="24"/>
          <w:lang w:val="en-US"/>
        </w:rPr>
        <w:t xml:space="preserve"> have access to assistant support at </w:t>
      </w:r>
      <w:r w:rsidR="008B6F62" w:rsidRPr="0018605D">
        <w:rPr>
          <w:rFonts w:ascii="Times New Roman" w:hAnsi="Times New Roman" w:cs="Times New Roman"/>
          <w:sz w:val="24"/>
          <w:lang w:val="en-US"/>
        </w:rPr>
        <w:t xml:space="preserve">the </w:t>
      </w:r>
      <w:r w:rsidRPr="0018605D">
        <w:rPr>
          <w:rFonts w:ascii="Times New Roman" w:hAnsi="Times New Roman" w:cs="Times New Roman"/>
          <w:sz w:val="24"/>
          <w:lang w:val="en-US"/>
        </w:rPr>
        <w:t xml:space="preserve">educational institution, and municipalities provide an assistant to help with mobility outside the home. </w:t>
      </w:r>
      <w:r w:rsidR="00F44ECA" w:rsidRPr="0018605D">
        <w:rPr>
          <w:rFonts w:ascii="Times New Roman" w:hAnsi="Times New Roman" w:cs="Times New Roman"/>
          <w:sz w:val="24"/>
          <w:lang w:val="en-US"/>
        </w:rPr>
        <w:t>A</w:t>
      </w:r>
      <w:r w:rsidRPr="0018605D">
        <w:rPr>
          <w:rFonts w:ascii="Times New Roman" w:hAnsi="Times New Roman" w:cs="Times New Roman"/>
          <w:sz w:val="24"/>
          <w:lang w:val="en-US"/>
        </w:rPr>
        <w:t xml:space="preserve">dults with disabilities enrolled in higher education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 xml:space="preserve"> may receive assistant support for up to 160 hours per month. </w:t>
      </w:r>
      <w:bookmarkStart w:id="29" w:name="_Hlk217901609"/>
      <w:r w:rsidRPr="0018605D">
        <w:rPr>
          <w:rFonts w:ascii="Times New Roman" w:hAnsi="Times New Roman" w:cs="Times New Roman"/>
          <w:sz w:val="24"/>
          <w:lang w:val="en-US"/>
        </w:rPr>
        <w:t xml:space="preserve">Latvian municipalities try, within the scope of their competence, to ensure the possibility for children with disabilities and special needs to acquire special education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 xml:space="preserve">. In the school year 2024/2025, 12,462 pupils acquired special education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 with 66.63% attending general education schools.</w:t>
      </w:r>
    </w:p>
    <w:bookmarkEnd w:id="29"/>
    <w:p w14:paraId="1B957876" w14:textId="48CC3DA6" w:rsidR="0095318B" w:rsidRPr="0018605D" w:rsidRDefault="001A0823"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To</w:t>
      </w:r>
      <w:r w:rsidR="0095318B" w:rsidRPr="0018605D">
        <w:rPr>
          <w:rFonts w:ascii="Times New Roman" w:hAnsi="Times New Roman" w:cs="Times New Roman"/>
          <w:sz w:val="24"/>
          <w:lang w:val="en-US"/>
        </w:rPr>
        <w:t xml:space="preserve"> improve access</w:t>
      </w:r>
      <w:r w:rsidR="008B6F62" w:rsidRPr="0018605D">
        <w:rPr>
          <w:rFonts w:ascii="Times New Roman" w:hAnsi="Times New Roman" w:cs="Times New Roman"/>
          <w:sz w:val="24"/>
          <w:lang w:val="en-US"/>
        </w:rPr>
        <w:t>ibility</w:t>
      </w:r>
      <w:r w:rsidR="0095318B" w:rsidRPr="0018605D">
        <w:rPr>
          <w:rFonts w:ascii="Times New Roman" w:hAnsi="Times New Roman" w:cs="Times New Roman"/>
          <w:sz w:val="24"/>
          <w:lang w:val="en-US"/>
        </w:rPr>
        <w:t xml:space="preserve"> and provide an inclusive environment, the </w:t>
      </w:r>
      <w:proofErr w:type="spellStart"/>
      <w:r w:rsidR="0095318B" w:rsidRPr="0018605D">
        <w:rPr>
          <w:rFonts w:ascii="Times New Roman" w:hAnsi="Times New Roman" w:cs="Times New Roman"/>
          <w:sz w:val="24"/>
          <w:lang w:val="en-US"/>
        </w:rPr>
        <w:t>M</w:t>
      </w:r>
      <w:r w:rsidR="004D2B44" w:rsidRPr="0018605D">
        <w:rPr>
          <w:rFonts w:ascii="Times New Roman" w:hAnsi="Times New Roman" w:cs="Times New Roman"/>
          <w:sz w:val="24"/>
          <w:lang w:val="en-US"/>
        </w:rPr>
        <w:t>oW</w:t>
      </w:r>
      <w:proofErr w:type="spellEnd"/>
      <w:r w:rsidR="0095318B" w:rsidRPr="0018605D">
        <w:rPr>
          <w:rFonts w:ascii="Times New Roman" w:hAnsi="Times New Roman" w:cs="Times New Roman"/>
          <w:sz w:val="24"/>
          <w:lang w:val="en-US"/>
        </w:rPr>
        <w:t xml:space="preserve"> has developed guidelines and informative materials on environmental and information accessibility, including in higher education institutions, and introduced a</w:t>
      </w:r>
      <w:r w:rsidR="00FD1410" w:rsidRPr="0018605D">
        <w:rPr>
          <w:rFonts w:ascii="Times New Roman" w:hAnsi="Times New Roman" w:cs="Times New Roman"/>
          <w:sz w:val="24"/>
          <w:lang w:val="en-US"/>
        </w:rPr>
        <w:t> </w:t>
      </w:r>
      <w:r w:rsidR="0095318B" w:rsidRPr="0018605D">
        <w:rPr>
          <w:rFonts w:ascii="Times New Roman" w:hAnsi="Times New Roman" w:cs="Times New Roman"/>
          <w:sz w:val="24"/>
          <w:lang w:val="en-US"/>
        </w:rPr>
        <w:t xml:space="preserve">tool for the self-assessment of digital environmental and information accessibility which helps verifying compliance with building standards and the principles of inclusive design. Several projects for improving the infrastructure and learning environment in educational institutions were implemented with the support of EU funds, including for the construction of elevators and stair lifts, to promote accessibility for persons with disabilities in rural areas. State budget funds are allocated annually to support targeted development of professional competences for </w:t>
      </w:r>
      <w:r w:rsidR="008B6F62" w:rsidRPr="0018605D">
        <w:rPr>
          <w:rFonts w:ascii="Times New Roman" w:hAnsi="Times New Roman" w:cs="Times New Roman"/>
          <w:sz w:val="24"/>
          <w:lang w:val="en-US"/>
        </w:rPr>
        <w:t>teachers</w:t>
      </w:r>
      <w:r w:rsidR="0095318B" w:rsidRPr="0018605D">
        <w:rPr>
          <w:rFonts w:ascii="Times New Roman" w:hAnsi="Times New Roman" w:cs="Times New Roman"/>
          <w:sz w:val="24"/>
          <w:lang w:val="en-US"/>
        </w:rPr>
        <w:t>.</w:t>
      </w:r>
      <w:r w:rsidRPr="0018605D">
        <w:rPr>
          <w:rStyle w:val="EndnoteReference"/>
          <w:rFonts w:ascii="Times New Roman" w:hAnsi="Times New Roman" w:cs="Times New Roman"/>
          <w:sz w:val="24"/>
          <w:lang w:val="en-US"/>
        </w:rPr>
        <w:endnoteReference w:id="31"/>
      </w:r>
      <w:r w:rsidR="0095318B" w:rsidRPr="0018605D">
        <w:rPr>
          <w:rFonts w:ascii="Times New Roman" w:hAnsi="Times New Roman" w:cs="Times New Roman"/>
          <w:sz w:val="24"/>
          <w:lang w:val="en-US"/>
        </w:rPr>
        <w:t xml:space="preserve"> 10 special education development </w:t>
      </w:r>
      <w:proofErr w:type="spellStart"/>
      <w:r w:rsidR="0095318B" w:rsidRPr="0018605D">
        <w:rPr>
          <w:rFonts w:ascii="Times New Roman" w:hAnsi="Times New Roman" w:cs="Times New Roman"/>
          <w:sz w:val="24"/>
          <w:lang w:val="en-US"/>
        </w:rPr>
        <w:t>centres</w:t>
      </w:r>
      <w:proofErr w:type="spellEnd"/>
      <w:r w:rsidR="0095318B" w:rsidRPr="0018605D">
        <w:rPr>
          <w:rFonts w:ascii="Times New Roman" w:hAnsi="Times New Roman" w:cs="Times New Roman"/>
          <w:sz w:val="24"/>
          <w:lang w:val="en-US"/>
        </w:rPr>
        <w:t xml:space="preserve"> operate in Latvia, which in 2024 and 2025 implemented professional development courses for </w:t>
      </w:r>
      <w:r w:rsidR="008B6F62" w:rsidRPr="0018605D">
        <w:rPr>
          <w:rFonts w:ascii="Times New Roman" w:hAnsi="Times New Roman" w:cs="Times New Roman"/>
          <w:sz w:val="24"/>
          <w:lang w:val="en-US"/>
        </w:rPr>
        <w:t>teachers</w:t>
      </w:r>
      <w:r w:rsidR="0095318B" w:rsidRPr="0018605D">
        <w:rPr>
          <w:rFonts w:ascii="Times New Roman" w:hAnsi="Times New Roman" w:cs="Times New Roman"/>
          <w:sz w:val="24"/>
          <w:lang w:val="en-US"/>
        </w:rPr>
        <w:t xml:space="preserve"> on the </w:t>
      </w:r>
      <w:proofErr w:type="spellStart"/>
      <w:r w:rsidR="0095318B" w:rsidRPr="0018605D">
        <w:rPr>
          <w:rFonts w:ascii="Times New Roman" w:hAnsi="Times New Roman" w:cs="Times New Roman"/>
          <w:sz w:val="24"/>
          <w:lang w:val="en-US"/>
        </w:rPr>
        <w:t>organisation</w:t>
      </w:r>
      <w:proofErr w:type="spellEnd"/>
      <w:r w:rsidR="0095318B" w:rsidRPr="0018605D">
        <w:rPr>
          <w:rFonts w:ascii="Times New Roman" w:hAnsi="Times New Roman" w:cs="Times New Roman"/>
          <w:sz w:val="24"/>
          <w:lang w:val="en-US"/>
        </w:rPr>
        <w:t xml:space="preserve"> of the work of a</w:t>
      </w:r>
      <w:r w:rsidR="00FD1410" w:rsidRPr="0018605D">
        <w:rPr>
          <w:rFonts w:ascii="Times New Roman" w:hAnsi="Times New Roman" w:cs="Times New Roman"/>
          <w:sz w:val="24"/>
          <w:lang w:val="en-US"/>
        </w:rPr>
        <w:t> </w:t>
      </w:r>
      <w:r w:rsidR="0095318B" w:rsidRPr="0018605D">
        <w:rPr>
          <w:rFonts w:ascii="Times New Roman" w:hAnsi="Times New Roman" w:cs="Times New Roman"/>
          <w:sz w:val="24"/>
          <w:lang w:val="en-US"/>
        </w:rPr>
        <w:t xml:space="preserve">support team, individual plans for the acquisition of education </w:t>
      </w:r>
      <w:proofErr w:type="spellStart"/>
      <w:r w:rsidR="0095318B" w:rsidRPr="0018605D">
        <w:rPr>
          <w:rFonts w:ascii="Times New Roman" w:hAnsi="Times New Roman" w:cs="Times New Roman"/>
          <w:sz w:val="24"/>
          <w:lang w:val="en-US"/>
        </w:rPr>
        <w:t>programmes</w:t>
      </w:r>
      <w:proofErr w:type="spellEnd"/>
      <w:r w:rsidR="0095318B" w:rsidRPr="0018605D">
        <w:rPr>
          <w:rFonts w:ascii="Times New Roman" w:hAnsi="Times New Roman" w:cs="Times New Roman"/>
          <w:sz w:val="24"/>
          <w:lang w:val="en-US"/>
        </w:rPr>
        <w:t>, and support measures for children with various special needs.</w:t>
      </w:r>
      <w:r w:rsidR="0095318B" w:rsidRPr="0018605D">
        <w:rPr>
          <w:rStyle w:val="EndnoteReference"/>
          <w:rFonts w:ascii="Times New Roman" w:hAnsi="Times New Roman" w:cs="Times New Roman"/>
          <w:sz w:val="24"/>
          <w:szCs w:val="24"/>
          <w:lang w:val="en-US"/>
        </w:rPr>
        <w:endnoteReference w:id="32"/>
      </w:r>
    </w:p>
    <w:p w14:paraId="503B13D1" w14:textId="7E3F1832"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The EU-funded project ‘Competency-Based Approach in the Curriculum’ (School</w:t>
      </w:r>
      <w:r w:rsidR="004D2B44"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2030) was concluded on 31 December 2023. Within that project, national guidelines, standards, and sample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 xml:space="preserve"> were developed for pre</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school education, primary education, and general secondary education, providing a</w:t>
      </w:r>
      <w:r w:rsidR="00FD1410" w:rsidRPr="0018605D">
        <w:rPr>
          <w:rFonts w:ascii="Times New Roman" w:hAnsi="Times New Roman" w:cs="Times New Roman"/>
          <w:sz w:val="24"/>
          <w:lang w:val="en-US"/>
        </w:rPr>
        <w:t> </w:t>
      </w:r>
      <w:r w:rsidRPr="0018605D">
        <w:rPr>
          <w:rFonts w:ascii="Times New Roman" w:hAnsi="Times New Roman" w:cs="Times New Roman"/>
          <w:sz w:val="24"/>
          <w:lang w:val="en-US"/>
        </w:rPr>
        <w:t>competency-based curriculum from pre</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school to secondary school. One of the key assessment areas in the accreditation of educational institutions is an inclusive environment – a</w:t>
      </w:r>
      <w:r w:rsidR="008F1DA4" w:rsidRPr="0018605D">
        <w:rPr>
          <w:rFonts w:ascii="Times New Roman" w:hAnsi="Times New Roman" w:cs="Times New Roman"/>
          <w:sz w:val="24"/>
          <w:lang w:val="en-US"/>
        </w:rPr>
        <w:t> </w:t>
      </w:r>
      <w:r w:rsidRPr="0018605D">
        <w:rPr>
          <w:rFonts w:ascii="Times New Roman" w:hAnsi="Times New Roman" w:cs="Times New Roman"/>
          <w:sz w:val="24"/>
          <w:lang w:val="en-US"/>
        </w:rPr>
        <w:t>physically and emotionally safe, positive learning environment and the motivation of learners.</w:t>
      </w:r>
      <w:r w:rsidRPr="0018605D">
        <w:rPr>
          <w:rStyle w:val="EndnoteReference"/>
          <w:rFonts w:ascii="Times New Roman" w:hAnsi="Times New Roman" w:cs="Times New Roman"/>
          <w:sz w:val="24"/>
          <w:szCs w:val="24"/>
          <w:lang w:val="en-US"/>
        </w:rPr>
        <w:endnoteReference w:id="33"/>
      </w:r>
    </w:p>
    <w:p w14:paraId="057427AC" w14:textId="02D5EE70"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Special focus is placed on the education of Roma children. The </w:t>
      </w:r>
      <w:proofErr w:type="spellStart"/>
      <w:r w:rsidR="004D2B44" w:rsidRPr="0018605D">
        <w:rPr>
          <w:rFonts w:ascii="Times New Roman" w:hAnsi="Times New Roman" w:cs="Times New Roman"/>
          <w:sz w:val="24"/>
          <w:lang w:val="en-US"/>
        </w:rPr>
        <w:t>MoES</w:t>
      </w:r>
      <w:proofErr w:type="spellEnd"/>
      <w:r w:rsidRPr="0018605D">
        <w:rPr>
          <w:rFonts w:ascii="Times New Roman" w:hAnsi="Times New Roman" w:cs="Times New Roman"/>
          <w:sz w:val="24"/>
          <w:lang w:val="en-US"/>
        </w:rPr>
        <w:t xml:space="preserve"> regularly monitors the quality of education for Roma pupils in order to reduce the risk of early school leaving and provide support measures. In</w:t>
      </w:r>
      <w:r w:rsidR="008F1DA4" w:rsidRPr="0018605D">
        <w:rPr>
          <w:rFonts w:ascii="Times New Roman" w:hAnsi="Times New Roman" w:cs="Times New Roman"/>
          <w:sz w:val="24"/>
          <w:lang w:val="en-US"/>
        </w:rPr>
        <w:t> </w:t>
      </w:r>
      <w:r w:rsidRPr="0018605D">
        <w:rPr>
          <w:rFonts w:ascii="Times New Roman" w:hAnsi="Times New Roman" w:cs="Times New Roman"/>
          <w:sz w:val="24"/>
          <w:lang w:val="en-US"/>
        </w:rPr>
        <w:t>the school year 2024/2025, 853 Roma pupils attended educational institution</w:t>
      </w:r>
      <w:r w:rsidR="008B6F62" w:rsidRPr="0018605D">
        <w:rPr>
          <w:rFonts w:ascii="Times New Roman" w:hAnsi="Times New Roman" w:cs="Times New Roman"/>
          <w:sz w:val="24"/>
          <w:lang w:val="en-US"/>
        </w:rPr>
        <w:t>s</w:t>
      </w:r>
      <w:r w:rsidRPr="0018605D">
        <w:rPr>
          <w:rFonts w:ascii="Times New Roman" w:hAnsi="Times New Roman" w:cs="Times New Roman"/>
          <w:sz w:val="24"/>
          <w:lang w:val="en-US"/>
        </w:rPr>
        <w:t>, including 257 </w:t>
      </w:r>
      <w:r w:rsidR="008B6F62" w:rsidRPr="0018605D">
        <w:rPr>
          <w:rFonts w:ascii="Times New Roman" w:hAnsi="Times New Roman" w:cs="Times New Roman"/>
          <w:sz w:val="24"/>
          <w:lang w:val="en-US"/>
        </w:rPr>
        <w:t xml:space="preserve">Roma </w:t>
      </w:r>
      <w:r w:rsidRPr="0018605D">
        <w:rPr>
          <w:rFonts w:ascii="Times New Roman" w:hAnsi="Times New Roman" w:cs="Times New Roman"/>
          <w:sz w:val="24"/>
          <w:lang w:val="en-US"/>
        </w:rPr>
        <w:t xml:space="preserve">girls who acquired general education. In 2024, the project ‘School in the Community’ was launched to strengthen the cooperation between schools and local communities, expand the provision of interest-related education, promote the participation of civil society, and provide support to </w:t>
      </w:r>
      <w:proofErr w:type="spellStart"/>
      <w:r w:rsidRPr="0018605D">
        <w:rPr>
          <w:rFonts w:ascii="Times New Roman" w:hAnsi="Times New Roman" w:cs="Times New Roman"/>
          <w:sz w:val="24"/>
          <w:lang w:val="en-US"/>
        </w:rPr>
        <w:t>re</w:t>
      </w:r>
      <w:r w:rsidR="004D2B44" w:rsidRPr="0018605D">
        <w:rPr>
          <w:rFonts w:ascii="Times New Roman" w:hAnsi="Times New Roman" w:cs="Times New Roman"/>
          <w:sz w:val="24"/>
          <w:lang w:val="en-US"/>
        </w:rPr>
        <w:t>emigrants</w:t>
      </w:r>
      <w:proofErr w:type="spellEnd"/>
      <w:r w:rsidRPr="0018605D">
        <w:rPr>
          <w:rFonts w:ascii="Times New Roman" w:hAnsi="Times New Roman" w:cs="Times New Roman"/>
          <w:sz w:val="24"/>
          <w:lang w:val="en-US"/>
        </w:rPr>
        <w:t>, immigrants, and minority children reducing the risk</w:t>
      </w:r>
      <w:r w:rsidR="001D5AB8" w:rsidRPr="0018605D">
        <w:rPr>
          <w:rFonts w:ascii="Times New Roman" w:hAnsi="Times New Roman" w:cs="Times New Roman"/>
          <w:sz w:val="24"/>
          <w:lang w:val="en-US"/>
        </w:rPr>
        <w:t>s</w:t>
      </w:r>
      <w:r w:rsidRPr="0018605D">
        <w:rPr>
          <w:rFonts w:ascii="Times New Roman" w:hAnsi="Times New Roman" w:cs="Times New Roman"/>
          <w:sz w:val="24"/>
          <w:lang w:val="en-US"/>
        </w:rPr>
        <w:t xml:space="preserve"> of social exclusion and early school leaving.</w:t>
      </w:r>
    </w:p>
    <w:p w14:paraId="5422B6CB" w14:textId="504FC652"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30" w:name="_Hlk215753581"/>
      <w:r w:rsidRPr="0018605D">
        <w:rPr>
          <w:rFonts w:ascii="Times New Roman" w:hAnsi="Times New Roman" w:cs="Times New Roman"/>
          <w:sz w:val="24"/>
          <w:lang w:val="en-US"/>
        </w:rPr>
        <w:lastRenderedPageBreak/>
        <w:t>Since 1 July 2023, the Government has been regularly increasing minimum income thresholds to align them with average household incomes</w:t>
      </w:r>
      <w:r w:rsidR="001A0823"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making it easier for children from low-income families to access education. This means that support gradually increases, allowing low-income families to receive more support.</w:t>
      </w:r>
      <w:r w:rsidR="001A0823" w:rsidRPr="0018605D">
        <w:rPr>
          <w:rStyle w:val="EndnoteReference"/>
          <w:rFonts w:ascii="Times New Roman" w:hAnsi="Times New Roman" w:cs="Times New Roman"/>
          <w:sz w:val="24"/>
          <w:lang w:val="en-US"/>
        </w:rPr>
        <w:endnoteReference w:id="34"/>
      </w:r>
      <w:r w:rsidRPr="0018605D">
        <w:rPr>
          <w:rFonts w:ascii="Times New Roman" w:hAnsi="Times New Roman" w:cs="Times New Roman"/>
          <w:sz w:val="24"/>
          <w:lang w:val="en-US"/>
        </w:rPr>
        <w:t xml:space="preserve"> </w:t>
      </w:r>
    </w:p>
    <w:p w14:paraId="52CB6442" w14:textId="0E1876AB" w:rsidR="0095318B" w:rsidRPr="0018605D" w:rsidRDefault="0095318B" w:rsidP="0095318B">
      <w:pPr>
        <w:pStyle w:val="Heading2"/>
        <w:spacing w:before="0" w:after="120"/>
        <w:jc w:val="both"/>
        <w:rPr>
          <w:rFonts w:ascii="Times New Roman" w:hAnsi="Times New Roman" w:cs="Times New Roman"/>
          <w:lang w:val="en-US"/>
        </w:rPr>
      </w:pPr>
      <w:bookmarkStart w:id="31" w:name="_Hlk214980183"/>
      <w:bookmarkEnd w:id="28"/>
      <w:bookmarkEnd w:id="30"/>
      <w:r w:rsidRPr="0018605D">
        <w:rPr>
          <w:rFonts w:ascii="Times New Roman" w:hAnsi="Times New Roman" w:cs="Times New Roman"/>
          <w:lang w:val="en-US"/>
        </w:rPr>
        <w:t>3.12. Women’s rights and gender equality, prevention of violence against women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.187–13</w:t>
      </w:r>
      <w:r w:rsidR="007F5EBF" w:rsidRPr="0018605D">
        <w:rPr>
          <w:rFonts w:ascii="Times New Roman" w:hAnsi="Times New Roman" w:cs="Times New Roman"/>
          <w:lang w:val="en-US"/>
        </w:rPr>
        <w:t>2</w:t>
      </w:r>
      <w:r w:rsidRPr="0018605D">
        <w:rPr>
          <w:rFonts w:ascii="Times New Roman" w:hAnsi="Times New Roman" w:cs="Times New Roman"/>
          <w:lang w:val="en-US"/>
        </w:rPr>
        <w:t>.202)</w:t>
      </w:r>
    </w:p>
    <w:p w14:paraId="5FD22200" w14:textId="74B6FF60"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order to ensure consistent and systematic approach to gender equality, the Government adopted the Plan for Promoting Equal Rights and Opportunities for Women and Men 2024–2027 which was developed in cooperation with sectoral ministries, social partners, and NGOs. The Plan sets out three lines of action: equal opportunities in the </w:t>
      </w:r>
      <w:proofErr w:type="spellStart"/>
      <w:r w:rsidRPr="0018605D">
        <w:rPr>
          <w:rFonts w:ascii="Times New Roman" w:hAnsi="Times New Roman" w:cs="Times New Roman"/>
          <w:sz w:val="24"/>
          <w:lang w:val="en-US"/>
        </w:rPr>
        <w:t>labour</w:t>
      </w:r>
      <w:proofErr w:type="spellEnd"/>
      <w:r w:rsidRPr="0018605D">
        <w:rPr>
          <w:rFonts w:ascii="Times New Roman" w:hAnsi="Times New Roman" w:cs="Times New Roman"/>
          <w:sz w:val="24"/>
          <w:lang w:val="en-US"/>
        </w:rPr>
        <w:t xml:space="preserve"> market and education, reduction of gender-related stereotypes, and integration of gender equality into policy planning. It also provides for the implementation of an e-learning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for public administration on the integration of the gender equality and non-discrimination principle into policy planning</w:t>
      </w:r>
      <w:r w:rsidR="001D5AB8" w:rsidRPr="0018605D">
        <w:rPr>
          <w:rFonts w:ascii="Times New Roman" w:hAnsi="Times New Roman" w:cs="Times New Roman"/>
          <w:sz w:val="24"/>
          <w:lang w:val="en-US"/>
        </w:rPr>
        <w:t xml:space="preserve"> and</w:t>
      </w:r>
      <w:r w:rsidRPr="0018605D">
        <w:rPr>
          <w:rFonts w:ascii="Times New Roman" w:hAnsi="Times New Roman" w:cs="Times New Roman"/>
          <w:sz w:val="24"/>
          <w:lang w:val="en-US"/>
        </w:rPr>
        <w:t xml:space="preserve"> implementation, and budgeting, in cooperation with the School of Public Administration.</w:t>
      </w:r>
    </w:p>
    <w:p w14:paraId="1B6F34AA" w14:textId="22B1993B"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32" w:name="_Hlk215753746"/>
      <w:r w:rsidRPr="0018605D">
        <w:rPr>
          <w:rFonts w:ascii="Times New Roman" w:hAnsi="Times New Roman" w:cs="Times New Roman"/>
          <w:sz w:val="24"/>
          <w:lang w:val="en-US"/>
        </w:rPr>
        <w:t>In response to the increasing need to strengthen protection and support measures for persons at risk of violence, the Government adopted the Plan for Preventing and Combating Violence against Women and Domestic Violence 2024–2029. The Plan outlines comprehensive preventive measures, including public information and training of specialists, as well as enhanced support and protection mechanisms for victims. It also includes measures to strengthen the accountability of perpetrators, provide rehabilitation, and ensure integrated inter-institutional cooperation in</w:t>
      </w:r>
      <w:r w:rsidR="00EE5A2F" w:rsidRPr="0018605D">
        <w:rPr>
          <w:rFonts w:ascii="Times New Roman" w:hAnsi="Times New Roman" w:cs="Times New Roman"/>
          <w:sz w:val="24"/>
          <w:lang w:val="en-US"/>
        </w:rPr>
        <w:t> </w:t>
      </w:r>
      <w:r w:rsidRPr="0018605D">
        <w:rPr>
          <w:rFonts w:ascii="Times New Roman" w:hAnsi="Times New Roman" w:cs="Times New Roman"/>
          <w:sz w:val="24"/>
          <w:lang w:val="en-US"/>
        </w:rPr>
        <w:t>addressing various issues. This is the first national plan to systematically address the prevention of violence against women and domestic violence in</w:t>
      </w:r>
      <w:r w:rsidR="00EE5A2F" w:rsidRPr="0018605D">
        <w:rPr>
          <w:rFonts w:ascii="Times New Roman" w:hAnsi="Times New Roman" w:cs="Times New Roman"/>
          <w:sz w:val="24"/>
          <w:lang w:val="en-US"/>
        </w:rPr>
        <w:t> </w:t>
      </w:r>
      <w:r w:rsidRPr="0018605D">
        <w:rPr>
          <w:rFonts w:ascii="Times New Roman" w:hAnsi="Times New Roman" w:cs="Times New Roman"/>
          <w:sz w:val="24"/>
          <w:lang w:val="en-US"/>
        </w:rPr>
        <w:t>a</w:t>
      </w:r>
      <w:r w:rsidR="008F1DA4"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comprehensive manner. On 16 October 2025, the </w:t>
      </w:r>
      <w:proofErr w:type="spellStart"/>
      <w:r w:rsidRPr="0018605D">
        <w:rPr>
          <w:rFonts w:ascii="Times New Roman" w:hAnsi="Times New Roman" w:cs="Times New Roman"/>
          <w:i/>
          <w:iCs/>
          <w:sz w:val="24"/>
          <w:lang w:val="en-US"/>
        </w:rPr>
        <w:t>Saeima</w:t>
      </w:r>
      <w:proofErr w:type="spellEnd"/>
      <w:r w:rsidRPr="0018605D">
        <w:rPr>
          <w:rFonts w:ascii="Times New Roman" w:hAnsi="Times New Roman" w:cs="Times New Roman"/>
          <w:sz w:val="24"/>
          <w:lang w:val="en-US"/>
        </w:rPr>
        <w:t xml:space="preserve"> adopted a</w:t>
      </w:r>
      <w:r w:rsidR="008F1DA4"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declaration on preventing and eliminating violence against women and children, and domestic violence. It </w:t>
      </w:r>
      <w:r w:rsidR="004D2B44" w:rsidRPr="0018605D">
        <w:rPr>
          <w:rFonts w:ascii="Times New Roman" w:hAnsi="Times New Roman" w:cs="Times New Roman"/>
          <w:sz w:val="24"/>
          <w:lang w:val="en-US"/>
        </w:rPr>
        <w:t xml:space="preserve">tasked </w:t>
      </w:r>
      <w:r w:rsidRPr="0018605D">
        <w:rPr>
          <w:rFonts w:ascii="Times New Roman" w:hAnsi="Times New Roman" w:cs="Times New Roman"/>
          <w:sz w:val="24"/>
          <w:lang w:val="en-US"/>
        </w:rPr>
        <w:t>the Government to develop a</w:t>
      </w:r>
      <w:r w:rsidR="00EE5A2F"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comprehensive draft law on the prevention of violence and prosecution of perpetrators. </w:t>
      </w:r>
      <w:r w:rsidR="00664EE3" w:rsidRPr="00664EE3">
        <w:rPr>
          <w:rFonts w:ascii="Times New Roman" w:hAnsi="Times New Roman" w:cs="Times New Roman"/>
          <w:sz w:val="24"/>
          <w:lang w:val="en-US"/>
        </w:rPr>
        <w:t>A comprehensive assessment of the legal framework is currently being carried out to provide proposals to the government</w:t>
      </w:r>
      <w:r w:rsidRPr="0018605D">
        <w:rPr>
          <w:rFonts w:ascii="Times New Roman" w:hAnsi="Times New Roman" w:cs="Times New Roman"/>
          <w:sz w:val="24"/>
          <w:lang w:val="en-US"/>
        </w:rPr>
        <w:t>.</w:t>
      </w:r>
      <w:r w:rsidR="0069200A">
        <w:rPr>
          <w:rStyle w:val="EndnoteReference"/>
          <w:rFonts w:ascii="Times New Roman" w:hAnsi="Times New Roman" w:cs="Times New Roman"/>
          <w:sz w:val="24"/>
          <w:lang w:val="en-US"/>
        </w:rPr>
        <w:endnoteReference w:id="35"/>
      </w:r>
    </w:p>
    <w:p w14:paraId="16D9887C" w14:textId="6D318791" w:rsidR="0095318B" w:rsidRPr="0018605D" w:rsidRDefault="0095318B" w:rsidP="00281CF5">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On 30 October 2025, the </w:t>
      </w:r>
      <w:proofErr w:type="spellStart"/>
      <w:r w:rsidRPr="0018605D">
        <w:rPr>
          <w:rFonts w:ascii="Times New Roman" w:hAnsi="Times New Roman" w:cs="Times New Roman"/>
          <w:i/>
          <w:iCs/>
          <w:sz w:val="24"/>
          <w:lang w:val="en-US"/>
        </w:rPr>
        <w:t>Saeima</w:t>
      </w:r>
      <w:proofErr w:type="spellEnd"/>
      <w:r w:rsidRPr="0018605D">
        <w:rPr>
          <w:rFonts w:ascii="Times New Roman" w:hAnsi="Times New Roman" w:cs="Times New Roman"/>
          <w:sz w:val="24"/>
          <w:lang w:val="en-US"/>
        </w:rPr>
        <w:t xml:space="preserve"> adopted the Law on Withdrawal from the Council of Europe Convention on Preventing and Combating Violence against Women and Domestic Violence, triggering broad public debate about the Convention’s role in combating violence against women and domestic violence. On 3 November 2025, the President decided not </w:t>
      </w:r>
      <w:r w:rsidR="00062897" w:rsidRPr="0018605D">
        <w:rPr>
          <w:rFonts w:ascii="Times New Roman" w:hAnsi="Times New Roman" w:cs="Times New Roman"/>
          <w:sz w:val="24"/>
          <w:lang w:val="en-US"/>
        </w:rPr>
        <w:t>t</w:t>
      </w:r>
      <w:r w:rsidRPr="0018605D">
        <w:rPr>
          <w:rFonts w:ascii="Times New Roman" w:hAnsi="Times New Roman" w:cs="Times New Roman"/>
          <w:sz w:val="24"/>
          <w:lang w:val="en-US"/>
        </w:rPr>
        <w:t>o promulgate the law, requesting a</w:t>
      </w:r>
      <w:r w:rsidR="00EE5A2F" w:rsidRPr="0018605D">
        <w:rPr>
          <w:rFonts w:ascii="Times New Roman" w:hAnsi="Times New Roman" w:cs="Times New Roman"/>
          <w:sz w:val="24"/>
          <w:lang w:val="en-US"/>
        </w:rPr>
        <w:t> </w:t>
      </w:r>
      <w:r w:rsidRPr="0018605D">
        <w:rPr>
          <w:rFonts w:ascii="Times New Roman" w:hAnsi="Times New Roman" w:cs="Times New Roman"/>
          <w:sz w:val="24"/>
          <w:lang w:val="en-US"/>
        </w:rPr>
        <w:t>second review, which is now in progress, with a</w:t>
      </w:r>
      <w:r w:rsidR="00EE5A2F" w:rsidRPr="0018605D">
        <w:rPr>
          <w:rFonts w:ascii="Times New Roman" w:hAnsi="Times New Roman" w:cs="Times New Roman"/>
          <w:sz w:val="24"/>
          <w:lang w:val="en-US"/>
        </w:rPr>
        <w:t> </w:t>
      </w:r>
      <w:r w:rsidRPr="0018605D">
        <w:rPr>
          <w:rFonts w:ascii="Times New Roman" w:hAnsi="Times New Roman" w:cs="Times New Roman"/>
          <w:sz w:val="24"/>
          <w:lang w:val="en-US"/>
        </w:rPr>
        <w:t>deadline for submitting proposals by 1 November 2026.</w:t>
      </w:r>
      <w:bookmarkEnd w:id="32"/>
    </w:p>
    <w:p w14:paraId="3255A908" w14:textId="428F4A0C" w:rsidR="0095318B" w:rsidRPr="0018605D" w:rsidRDefault="0095318B" w:rsidP="0095318B">
      <w:pPr>
        <w:pStyle w:val="Heading2"/>
        <w:spacing w:before="0" w:after="120"/>
        <w:jc w:val="both"/>
        <w:rPr>
          <w:rFonts w:ascii="Times New Roman" w:hAnsi="Times New Roman" w:cs="Times New Roman"/>
          <w:lang w:val="en-US"/>
        </w:rPr>
      </w:pPr>
      <w:bookmarkStart w:id="33" w:name="_Hlk214980194"/>
      <w:bookmarkEnd w:id="31"/>
      <w:r w:rsidRPr="0018605D">
        <w:rPr>
          <w:rFonts w:ascii="Times New Roman" w:hAnsi="Times New Roman" w:cs="Times New Roman"/>
          <w:lang w:val="en-US"/>
        </w:rPr>
        <w:t>3.13. Children’s rights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.203–13</w:t>
      </w:r>
      <w:r w:rsidR="007F5EBF" w:rsidRPr="0018605D">
        <w:rPr>
          <w:rFonts w:ascii="Times New Roman" w:hAnsi="Times New Roman" w:cs="Times New Roman"/>
          <w:lang w:val="en-US"/>
        </w:rPr>
        <w:t>2</w:t>
      </w:r>
      <w:r w:rsidRPr="0018605D">
        <w:rPr>
          <w:rFonts w:ascii="Times New Roman" w:hAnsi="Times New Roman" w:cs="Times New Roman"/>
          <w:lang w:val="en-US"/>
        </w:rPr>
        <w:t>.205)</w:t>
      </w:r>
    </w:p>
    <w:p w14:paraId="1B426349" w14:textId="4AF0CA23"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Latvia has made substantial improvements to the child protection system, especially regarding the strengthening of institutional cooperation, preventive measures, and support for children affected by violence. Modifications in the social services and </w:t>
      </w:r>
      <w:r w:rsidRPr="0018605D">
        <w:rPr>
          <w:rFonts w:ascii="Times New Roman" w:hAnsi="Times New Roman" w:cs="Times New Roman"/>
          <w:sz w:val="24"/>
          <w:lang w:val="en-US"/>
        </w:rPr>
        <w:lastRenderedPageBreak/>
        <w:t>disability support system</w:t>
      </w:r>
      <w:r w:rsidR="001A0823"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ensure that children with disabilities have more opportunities to access services and </w:t>
      </w:r>
      <w:proofErr w:type="spellStart"/>
      <w:r w:rsidRPr="0018605D">
        <w:rPr>
          <w:rFonts w:ascii="Times New Roman" w:hAnsi="Times New Roman" w:cs="Times New Roman"/>
          <w:sz w:val="24"/>
          <w:lang w:val="en-US"/>
        </w:rPr>
        <w:t>personalised</w:t>
      </w:r>
      <w:proofErr w:type="spellEnd"/>
      <w:r w:rsidRPr="0018605D">
        <w:rPr>
          <w:rFonts w:ascii="Times New Roman" w:hAnsi="Times New Roman" w:cs="Times New Roman"/>
          <w:sz w:val="24"/>
          <w:lang w:val="en-US"/>
        </w:rPr>
        <w:t xml:space="preserve"> support.</w:t>
      </w:r>
    </w:p>
    <w:p w14:paraId="5CE7B704" w14:textId="01B83291"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From 1 January 2024, following a</w:t>
      </w:r>
      <w:r w:rsidR="00C36705" w:rsidRPr="0018605D">
        <w:rPr>
          <w:rFonts w:ascii="Times New Roman" w:hAnsi="Times New Roman" w:cs="Times New Roman"/>
          <w:sz w:val="24"/>
          <w:lang w:val="en-US"/>
        </w:rPr>
        <w:t> </w:t>
      </w:r>
      <w:proofErr w:type="spellStart"/>
      <w:r w:rsidRPr="0018605D">
        <w:rPr>
          <w:rFonts w:ascii="Times New Roman" w:hAnsi="Times New Roman" w:cs="Times New Roman"/>
          <w:sz w:val="24"/>
          <w:lang w:val="en-US"/>
        </w:rPr>
        <w:t>reorganisation</w:t>
      </w:r>
      <w:proofErr w:type="spellEnd"/>
      <w:r w:rsidRPr="0018605D">
        <w:rPr>
          <w:rFonts w:ascii="Times New Roman" w:hAnsi="Times New Roman" w:cs="Times New Roman"/>
          <w:sz w:val="24"/>
          <w:lang w:val="en-US"/>
        </w:rPr>
        <w:t>, the State Inspectorate for Protection of Children’s Rights operates as the Child Protection Centre (CPC), functioning as a</w:t>
      </w:r>
      <w:r w:rsidR="00C36705"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support and advisory institution. Following the </w:t>
      </w:r>
      <w:proofErr w:type="spellStart"/>
      <w:r w:rsidRPr="0018605D">
        <w:rPr>
          <w:rFonts w:ascii="Times New Roman" w:hAnsi="Times New Roman" w:cs="Times New Roman"/>
          <w:sz w:val="24"/>
          <w:lang w:val="en-US"/>
        </w:rPr>
        <w:t>reorganisation</w:t>
      </w:r>
      <w:proofErr w:type="spellEnd"/>
      <w:r w:rsidRPr="0018605D">
        <w:rPr>
          <w:rFonts w:ascii="Times New Roman" w:hAnsi="Times New Roman" w:cs="Times New Roman"/>
          <w:sz w:val="24"/>
          <w:lang w:val="en-US"/>
        </w:rPr>
        <w:t>, CPC now ensures a</w:t>
      </w:r>
      <w:r w:rsidR="00C36705" w:rsidRPr="0018605D">
        <w:rPr>
          <w:rFonts w:ascii="Times New Roman" w:hAnsi="Times New Roman" w:cs="Times New Roman"/>
          <w:sz w:val="24"/>
          <w:lang w:val="en-US"/>
        </w:rPr>
        <w:t> </w:t>
      </w:r>
      <w:r w:rsidRPr="0018605D">
        <w:rPr>
          <w:rFonts w:ascii="Times New Roman" w:hAnsi="Times New Roman" w:cs="Times New Roman"/>
          <w:sz w:val="24"/>
          <w:lang w:val="en-US"/>
        </w:rPr>
        <w:t>coordinated approach to the protection of children’s rights, especially in situations where a</w:t>
      </w:r>
      <w:r w:rsidR="00C36705" w:rsidRPr="0018605D">
        <w:rPr>
          <w:rFonts w:ascii="Times New Roman" w:hAnsi="Times New Roman" w:cs="Times New Roman"/>
          <w:sz w:val="24"/>
          <w:lang w:val="en-US"/>
        </w:rPr>
        <w:t> </w:t>
      </w:r>
      <w:r w:rsidRPr="0018605D">
        <w:rPr>
          <w:rFonts w:ascii="Times New Roman" w:hAnsi="Times New Roman" w:cs="Times New Roman"/>
          <w:sz w:val="24"/>
          <w:lang w:val="en-US"/>
        </w:rPr>
        <w:t>child’s life, health, or development is at risk. The</w:t>
      </w:r>
      <w:r w:rsidR="00C36705" w:rsidRPr="0018605D">
        <w:rPr>
          <w:rFonts w:ascii="Times New Roman" w:hAnsi="Times New Roman" w:cs="Times New Roman"/>
          <w:sz w:val="24"/>
          <w:lang w:val="en-US"/>
        </w:rPr>
        <w:t> </w:t>
      </w:r>
      <w:r w:rsidRPr="0018605D">
        <w:rPr>
          <w:rFonts w:ascii="Times New Roman" w:hAnsi="Times New Roman" w:cs="Times New Roman"/>
          <w:sz w:val="24"/>
          <w:lang w:val="en-US"/>
        </w:rPr>
        <w:t>objective of CPC is to provide support to children, families, and specialists, develop methodological materials and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shared understanding of the child protection system, </w:t>
      </w:r>
      <w:proofErr w:type="spellStart"/>
      <w:r w:rsidRPr="0018605D">
        <w:rPr>
          <w:rFonts w:ascii="Times New Roman" w:hAnsi="Times New Roman" w:cs="Times New Roman"/>
          <w:sz w:val="24"/>
          <w:lang w:val="en-US"/>
        </w:rPr>
        <w:t>analyse</w:t>
      </w:r>
      <w:proofErr w:type="spellEnd"/>
      <w:r w:rsidRPr="0018605D">
        <w:rPr>
          <w:rFonts w:ascii="Times New Roman" w:hAnsi="Times New Roman" w:cs="Times New Roman"/>
          <w:sz w:val="24"/>
          <w:lang w:val="en-US"/>
        </w:rPr>
        <w:t xml:space="preserve"> complex cases to improve practices and prevent systemic errors.</w:t>
      </w:r>
    </w:p>
    <w:p w14:paraId="406509F1" w14:textId="5F12F128"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An important support function is fulfilled by the Child and Adolescent Helpline 116111 which operates 24/7 and provides psychological support to children and their families. The helpline also includes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chat option, enhancing accessibility for young people who rather prefer written communication.</w:t>
      </w:r>
    </w:p>
    <w:p w14:paraId="7F3B3531" w14:textId="74BA62BF"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In accordance with the Guidelines for the Development of Children, Youth, and Family 2022–2027, Latvia implements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range of measures to improve the situation of children in out-of-home care, develops services for children with severe functional impairments, and strengthens support for young people during their transition to independent living.</w:t>
      </w:r>
    </w:p>
    <w:p w14:paraId="1D74A66B" w14:textId="6D082214"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particularly significant achievement is the introduction of the internationally </w:t>
      </w:r>
      <w:proofErr w:type="spellStart"/>
      <w:r w:rsidRPr="0018605D">
        <w:rPr>
          <w:rFonts w:ascii="Times New Roman" w:hAnsi="Times New Roman" w:cs="Times New Roman"/>
          <w:sz w:val="24"/>
          <w:lang w:val="en-US"/>
        </w:rPr>
        <w:t>recognised</w:t>
      </w:r>
      <w:proofErr w:type="spellEnd"/>
      <w:r w:rsidRPr="0018605D">
        <w:rPr>
          <w:rFonts w:ascii="Times New Roman" w:hAnsi="Times New Roman" w:cs="Times New Roman"/>
          <w:sz w:val="24"/>
          <w:lang w:val="en-US"/>
        </w:rPr>
        <w:t xml:space="preserve"> </w:t>
      </w:r>
      <w:proofErr w:type="spellStart"/>
      <w:r w:rsidRPr="0018605D">
        <w:rPr>
          <w:rFonts w:ascii="Times New Roman" w:hAnsi="Times New Roman" w:cs="Times New Roman"/>
          <w:sz w:val="24"/>
          <w:lang w:val="en-US"/>
        </w:rPr>
        <w:t>Barnahus</w:t>
      </w:r>
      <w:proofErr w:type="spellEnd"/>
      <w:r w:rsidRPr="0018605D">
        <w:rPr>
          <w:rFonts w:ascii="Times New Roman" w:hAnsi="Times New Roman" w:cs="Times New Roman"/>
          <w:sz w:val="24"/>
          <w:lang w:val="en-US"/>
        </w:rPr>
        <w:t xml:space="preserve"> model in Latvia, which allows to develop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single multi-institutional cooperation mechanism for the support of children affected by violence and other unlawful acts. Social workers, investigators, psychologists, forensic experts, medical professionals, the Prosecutor’s Office, and the Orphan’s and Custody Court are brought together ensuring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child-friendly environment and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consistent process to reduce secondary </w:t>
      </w:r>
      <w:proofErr w:type="spellStart"/>
      <w:r w:rsidRPr="0018605D">
        <w:rPr>
          <w:rFonts w:ascii="Times New Roman" w:hAnsi="Times New Roman" w:cs="Times New Roman"/>
          <w:sz w:val="24"/>
          <w:lang w:val="en-US"/>
        </w:rPr>
        <w:t>victimisation</w:t>
      </w:r>
      <w:proofErr w:type="spellEnd"/>
      <w:r w:rsidRPr="0018605D">
        <w:rPr>
          <w:rFonts w:ascii="Times New Roman" w:hAnsi="Times New Roman" w:cs="Times New Roman"/>
          <w:sz w:val="24"/>
          <w:lang w:val="en-US"/>
        </w:rPr>
        <w:t>. In</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2024, assistance was provided to 172 children, including 131 interviews, while in the first half of 2025, 166 children received support, of whom 154 were interviewed.</w:t>
      </w:r>
    </w:p>
    <w:p w14:paraId="1F21160A" w14:textId="18FC28C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For children affected by violence, the State provides social rehabilitation either at their place of residence or in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crisis </w:t>
      </w:r>
      <w:proofErr w:type="spellStart"/>
      <w:r w:rsidRPr="0018605D">
        <w:rPr>
          <w:rFonts w:ascii="Times New Roman" w:hAnsi="Times New Roman" w:cs="Times New Roman"/>
          <w:sz w:val="24"/>
          <w:lang w:val="en-US"/>
        </w:rPr>
        <w:t>centre</w:t>
      </w:r>
      <w:proofErr w:type="spellEnd"/>
      <w:r w:rsidRPr="0018605D">
        <w:rPr>
          <w:rFonts w:ascii="Times New Roman" w:hAnsi="Times New Roman" w:cs="Times New Roman"/>
          <w:sz w:val="24"/>
          <w:lang w:val="en-US"/>
        </w:rPr>
        <w:t xml:space="preserve"> with up to 20 consultation sessions</w:t>
      </w:r>
      <w:r w:rsidR="00062897"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which may be extended to 120 in particularly severe cases. </w:t>
      </w:r>
    </w:p>
    <w:p w14:paraId="535735D4" w14:textId="6E6E4F46" w:rsidR="0095318B" w:rsidRPr="0018605D" w:rsidRDefault="0095318B" w:rsidP="0095318B">
      <w:pPr>
        <w:pStyle w:val="Heading2"/>
        <w:spacing w:before="0" w:after="120"/>
        <w:jc w:val="both"/>
        <w:rPr>
          <w:rFonts w:ascii="Times New Roman" w:hAnsi="Times New Roman" w:cs="Times New Roman"/>
          <w:lang w:val="en-US"/>
        </w:rPr>
      </w:pPr>
      <w:bookmarkStart w:id="34" w:name="_Hlk214980524"/>
      <w:bookmarkEnd w:id="33"/>
      <w:r w:rsidRPr="0018605D">
        <w:rPr>
          <w:rFonts w:ascii="Times New Roman" w:hAnsi="Times New Roman" w:cs="Times New Roman"/>
          <w:lang w:val="en-US"/>
        </w:rPr>
        <w:t xml:space="preserve">3.14. Rights and integration of persons belonging to </w:t>
      </w:r>
      <w:r w:rsidR="003B42CA" w:rsidRPr="0018605D">
        <w:rPr>
          <w:rFonts w:ascii="Times New Roman" w:hAnsi="Times New Roman" w:cs="Times New Roman"/>
          <w:lang w:val="en-US"/>
        </w:rPr>
        <w:t>national</w:t>
      </w:r>
      <w:r w:rsidRPr="0018605D">
        <w:rPr>
          <w:rFonts w:ascii="Times New Roman" w:hAnsi="Times New Roman" w:cs="Times New Roman"/>
          <w:lang w:val="en-US"/>
        </w:rPr>
        <w:t xml:space="preserve"> minorities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.206–13</w:t>
      </w:r>
      <w:r w:rsidR="007F5EBF" w:rsidRPr="0018605D">
        <w:rPr>
          <w:rFonts w:ascii="Times New Roman" w:hAnsi="Times New Roman" w:cs="Times New Roman"/>
          <w:lang w:val="en-US"/>
        </w:rPr>
        <w:t>2</w:t>
      </w:r>
      <w:r w:rsidRPr="0018605D">
        <w:rPr>
          <w:rFonts w:ascii="Times New Roman" w:hAnsi="Times New Roman" w:cs="Times New Roman"/>
          <w:lang w:val="en-US"/>
        </w:rPr>
        <w:t>.217)</w:t>
      </w:r>
    </w:p>
    <w:p w14:paraId="53B8E8B2" w14:textId="5BBD683D"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Matters related to the integration of minorities are coordinated by two advisory councils – the </w:t>
      </w:r>
      <w:proofErr w:type="spellStart"/>
      <w:r w:rsidRPr="0018605D">
        <w:rPr>
          <w:rFonts w:ascii="Times New Roman" w:hAnsi="Times New Roman" w:cs="Times New Roman"/>
          <w:sz w:val="24"/>
          <w:lang w:val="en-US"/>
        </w:rPr>
        <w:t>MoC</w:t>
      </w:r>
      <w:proofErr w:type="spellEnd"/>
      <w:r w:rsidRPr="0018605D">
        <w:rPr>
          <w:rFonts w:ascii="Times New Roman" w:hAnsi="Times New Roman" w:cs="Times New Roman"/>
          <w:sz w:val="24"/>
          <w:lang w:val="en-US"/>
        </w:rPr>
        <w:t xml:space="preserve"> (Advisory </w:t>
      </w:r>
      <w:r w:rsidR="002268FE" w:rsidRPr="0018605D">
        <w:rPr>
          <w:rFonts w:ascii="Times New Roman" w:hAnsi="Times New Roman" w:cs="Times New Roman"/>
          <w:sz w:val="24"/>
          <w:lang w:val="en-US"/>
        </w:rPr>
        <w:t xml:space="preserve">Committee </w:t>
      </w:r>
      <w:r w:rsidRPr="0018605D">
        <w:rPr>
          <w:rFonts w:ascii="Times New Roman" w:hAnsi="Times New Roman" w:cs="Times New Roman"/>
          <w:sz w:val="24"/>
          <w:lang w:val="en-US"/>
        </w:rPr>
        <w:t xml:space="preserve">of Representatives </w:t>
      </w:r>
      <w:r w:rsidR="002268FE" w:rsidRPr="0018605D">
        <w:rPr>
          <w:rFonts w:ascii="Times New Roman" w:hAnsi="Times New Roman" w:cs="Times New Roman"/>
          <w:sz w:val="24"/>
          <w:lang w:val="en-US"/>
        </w:rPr>
        <w:t>from</w:t>
      </w:r>
      <w:r w:rsidRPr="0018605D">
        <w:rPr>
          <w:rFonts w:ascii="Times New Roman" w:hAnsi="Times New Roman" w:cs="Times New Roman"/>
          <w:sz w:val="24"/>
          <w:lang w:val="en-US"/>
        </w:rPr>
        <w:t xml:space="preserve"> Minority N</w:t>
      </w:r>
      <w:r w:rsidR="00D57866" w:rsidRPr="0018605D">
        <w:rPr>
          <w:rFonts w:ascii="Times New Roman" w:hAnsi="Times New Roman" w:cs="Times New Roman"/>
          <w:sz w:val="24"/>
          <w:lang w:val="en-US"/>
        </w:rPr>
        <w:t>GOs</w:t>
      </w:r>
      <w:r w:rsidRPr="0018605D">
        <w:rPr>
          <w:rFonts w:ascii="Times New Roman" w:hAnsi="Times New Roman" w:cs="Times New Roman"/>
          <w:sz w:val="24"/>
          <w:lang w:val="en-US"/>
        </w:rPr>
        <w:t>, which is an advisory institution that promotes the participation of minority NGOs in civil society and the preservation and development of minority cultural identity</w:t>
      </w:r>
      <w:r w:rsidR="00BE250F" w:rsidRPr="0018605D">
        <w:rPr>
          <w:rStyle w:val="EndnoteReference"/>
          <w:rFonts w:ascii="Times New Roman" w:hAnsi="Times New Roman" w:cs="Times New Roman"/>
          <w:sz w:val="24"/>
          <w:lang w:val="en-US"/>
        </w:rPr>
        <w:endnoteReference w:id="36"/>
      </w:r>
      <w:r w:rsidRPr="0018605D">
        <w:rPr>
          <w:rFonts w:ascii="Times New Roman" w:hAnsi="Times New Roman" w:cs="Times New Roman"/>
          <w:sz w:val="24"/>
          <w:lang w:val="en-US"/>
        </w:rPr>
        <w:t xml:space="preserve">) (the </w:t>
      </w:r>
      <w:proofErr w:type="spellStart"/>
      <w:r w:rsidRPr="0018605D">
        <w:rPr>
          <w:rFonts w:ascii="Times New Roman" w:hAnsi="Times New Roman" w:cs="Times New Roman"/>
          <w:sz w:val="24"/>
          <w:lang w:val="en-US"/>
        </w:rPr>
        <w:t>MoC</w:t>
      </w:r>
      <w:proofErr w:type="spellEnd"/>
      <w:r w:rsidRPr="0018605D">
        <w:rPr>
          <w:rFonts w:ascii="Times New Roman" w:hAnsi="Times New Roman" w:cs="Times New Roman"/>
          <w:sz w:val="24"/>
          <w:lang w:val="en-US"/>
        </w:rPr>
        <w:t xml:space="preserve"> also </w:t>
      </w:r>
      <w:r w:rsidR="00D57866" w:rsidRPr="0018605D">
        <w:rPr>
          <w:rFonts w:ascii="Times New Roman" w:hAnsi="Times New Roman" w:cs="Times New Roman"/>
          <w:sz w:val="24"/>
          <w:lang w:val="en-US"/>
        </w:rPr>
        <w:t>coordinates</w:t>
      </w:r>
      <w:r w:rsidRPr="0018605D">
        <w:rPr>
          <w:rFonts w:ascii="Times New Roman" w:hAnsi="Times New Roman" w:cs="Times New Roman"/>
          <w:sz w:val="24"/>
          <w:lang w:val="en-US"/>
        </w:rPr>
        <w:t xml:space="preserve">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separate Roma Advisory Council)) and the </w:t>
      </w:r>
      <w:proofErr w:type="spellStart"/>
      <w:r w:rsidRPr="0018605D">
        <w:rPr>
          <w:rFonts w:ascii="Times New Roman" w:hAnsi="Times New Roman" w:cs="Times New Roman"/>
          <w:sz w:val="24"/>
          <w:lang w:val="en-US"/>
        </w:rPr>
        <w:t>MoES</w:t>
      </w:r>
      <w:proofErr w:type="spellEnd"/>
      <w:r w:rsidRPr="0018605D">
        <w:rPr>
          <w:rFonts w:ascii="Times New Roman" w:hAnsi="Times New Roman" w:cs="Times New Roman"/>
          <w:sz w:val="24"/>
          <w:lang w:val="en-US"/>
        </w:rPr>
        <w:t xml:space="preserve"> (minority and other language education). Latvia follows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unified school approach, providing education in the State language, while preserving the opportunity to </w:t>
      </w:r>
      <w:r w:rsidRPr="0018605D">
        <w:rPr>
          <w:rFonts w:ascii="Times New Roman" w:hAnsi="Times New Roman" w:cs="Times New Roman"/>
          <w:sz w:val="24"/>
          <w:lang w:val="en-US"/>
        </w:rPr>
        <w:lastRenderedPageBreak/>
        <w:t>acquire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minority language and cultural history through interest-related education supported by the State. In</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February 2025, the Government allocated</w:t>
      </w:r>
      <w:r w:rsidR="005707C7">
        <w:rPr>
          <w:rFonts w:ascii="Times New Roman" w:hAnsi="Times New Roman" w:cs="Times New Roman"/>
          <w:sz w:val="24"/>
          <w:lang w:val="en-US"/>
        </w:rPr>
        <w:t xml:space="preserve"> EUR</w:t>
      </w:r>
      <w:r w:rsidRPr="0018605D">
        <w:rPr>
          <w:rFonts w:ascii="Times New Roman" w:hAnsi="Times New Roman" w:cs="Times New Roman"/>
          <w:sz w:val="24"/>
          <w:lang w:val="en-US"/>
        </w:rPr>
        <w:t> 2,035 million to municipalities for activities involving the acquisition of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minority language and cultural history through interest-related education. Official statistics for the school year 2024/2025 show that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total of 12,500 learners participated in interest-related education </w:t>
      </w:r>
      <w:proofErr w:type="spellStart"/>
      <w:r w:rsidRPr="0018605D">
        <w:rPr>
          <w:rFonts w:ascii="Times New Roman" w:hAnsi="Times New Roman" w:cs="Times New Roman"/>
          <w:sz w:val="24"/>
          <w:lang w:val="en-US"/>
        </w:rPr>
        <w:t>programmes</w:t>
      </w:r>
      <w:proofErr w:type="spellEnd"/>
      <w:r w:rsidRPr="0018605D">
        <w:rPr>
          <w:rFonts w:ascii="Times New Roman" w:hAnsi="Times New Roman" w:cs="Times New Roman"/>
          <w:sz w:val="24"/>
          <w:lang w:val="en-US"/>
        </w:rPr>
        <w:t>, learning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minority language/cultural history. In 2024, the initiative ‘School in the Community’ was launched to promote cooperation between schools and local communities, with 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special focus on </w:t>
      </w:r>
      <w:proofErr w:type="spellStart"/>
      <w:r w:rsidRPr="0018605D">
        <w:rPr>
          <w:rFonts w:ascii="Times New Roman" w:hAnsi="Times New Roman" w:cs="Times New Roman"/>
          <w:sz w:val="24"/>
          <w:lang w:val="en-US"/>
        </w:rPr>
        <w:t>re</w:t>
      </w:r>
      <w:r w:rsidR="00D57866" w:rsidRPr="0018605D">
        <w:rPr>
          <w:rFonts w:ascii="Times New Roman" w:hAnsi="Times New Roman" w:cs="Times New Roman"/>
          <w:sz w:val="24"/>
          <w:lang w:val="en-US"/>
        </w:rPr>
        <w:t>emigrants</w:t>
      </w:r>
      <w:proofErr w:type="spellEnd"/>
      <w:r w:rsidRPr="0018605D">
        <w:rPr>
          <w:rFonts w:ascii="Times New Roman" w:hAnsi="Times New Roman" w:cs="Times New Roman"/>
          <w:sz w:val="24"/>
          <w:lang w:val="en-US"/>
        </w:rPr>
        <w:t xml:space="preserve">, immigrants, and ethnic minorities expanding the offering of interest-related education and reducing the risk of early school leaving. Latvia has strengthened the integration of minorities in society by providing access to high-quality education, employment, culture, and </w:t>
      </w:r>
      <w:r w:rsidR="008828A3" w:rsidRPr="0018605D">
        <w:rPr>
          <w:rFonts w:ascii="Times New Roman" w:hAnsi="Times New Roman" w:cs="Times New Roman"/>
          <w:sz w:val="24"/>
          <w:lang w:val="en-US"/>
        </w:rPr>
        <w:t>participation of civil society</w:t>
      </w:r>
      <w:r w:rsidRPr="0018605D">
        <w:rPr>
          <w:rFonts w:ascii="Times New Roman" w:hAnsi="Times New Roman" w:cs="Times New Roman"/>
          <w:sz w:val="24"/>
          <w:lang w:val="en-US"/>
        </w:rPr>
        <w:t>, while also promoting the acquisition of the State language and reducing the risks of social exclusion.</w:t>
      </w:r>
    </w:p>
    <w:p w14:paraId="77C3D6F8" w14:textId="3313FEDC"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provide</w:t>
      </w:r>
      <w:r w:rsidR="00364A0D" w:rsidRPr="0018605D">
        <w:rPr>
          <w:rFonts w:ascii="Times New Roman" w:hAnsi="Times New Roman" w:cs="Times New Roman"/>
          <w:sz w:val="24"/>
          <w:lang w:val="en-US"/>
        </w:rPr>
        <w:t>s</w:t>
      </w:r>
      <w:r w:rsidRPr="0018605D">
        <w:rPr>
          <w:rFonts w:ascii="Times New Roman" w:hAnsi="Times New Roman" w:cs="Times New Roman"/>
          <w:sz w:val="24"/>
          <w:lang w:val="en-US"/>
        </w:rPr>
        <w:t xml:space="preserve"> comprehensive and systematic support for the preservation of minority cultural traditions. The </w:t>
      </w:r>
      <w:proofErr w:type="spellStart"/>
      <w:r w:rsidRPr="0018605D">
        <w:rPr>
          <w:rFonts w:ascii="Times New Roman" w:hAnsi="Times New Roman" w:cs="Times New Roman"/>
          <w:sz w:val="24"/>
          <w:lang w:val="en-US"/>
        </w:rPr>
        <w:t>MoC</w:t>
      </w:r>
      <w:proofErr w:type="spellEnd"/>
      <w:r w:rsidRPr="0018605D">
        <w:rPr>
          <w:rFonts w:ascii="Times New Roman" w:hAnsi="Times New Roman" w:cs="Times New Roman"/>
          <w:sz w:val="24"/>
          <w:lang w:val="en-US"/>
        </w:rPr>
        <w:t xml:space="preserve"> continues to coordinate State support for strengthening both the </w:t>
      </w:r>
      <w:r w:rsidR="008828A3" w:rsidRPr="0018605D">
        <w:rPr>
          <w:rFonts w:ascii="Times New Roman" w:hAnsi="Times New Roman" w:cs="Times New Roman"/>
          <w:sz w:val="24"/>
          <w:lang w:val="en-US"/>
        </w:rPr>
        <w:t>participation of civil society</w:t>
      </w:r>
      <w:r w:rsidRPr="0018605D">
        <w:rPr>
          <w:rFonts w:ascii="Times New Roman" w:hAnsi="Times New Roman" w:cs="Times New Roman"/>
          <w:sz w:val="24"/>
          <w:lang w:val="en-US"/>
        </w:rPr>
        <w:t xml:space="preserve"> and cultural diversity of minorities by engaging minority NGOs in advisory councils and policymaking. Activities encouraging international dialogue, reducing discrimination, and promoting active participation in social life are supported on</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a</w:t>
      </w:r>
      <w:r w:rsidR="00BE790D" w:rsidRPr="0018605D">
        <w:rPr>
          <w:rFonts w:ascii="Times New Roman" w:hAnsi="Times New Roman" w:cs="Times New Roman"/>
          <w:sz w:val="24"/>
          <w:lang w:val="en-US"/>
        </w:rPr>
        <w:t> </w:t>
      </w:r>
      <w:r w:rsidRPr="0018605D">
        <w:rPr>
          <w:rFonts w:ascii="Times New Roman" w:hAnsi="Times New Roman" w:cs="Times New Roman"/>
          <w:sz w:val="24"/>
          <w:lang w:val="en-US"/>
        </w:rPr>
        <w:t>regular basis.</w:t>
      </w:r>
    </w:p>
    <w:p w14:paraId="2F1ACDEC" w14:textId="0BB11C89"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 </w:t>
      </w:r>
      <w:proofErr w:type="spellStart"/>
      <w:r w:rsidRPr="0018605D">
        <w:rPr>
          <w:rFonts w:ascii="Times New Roman" w:hAnsi="Times New Roman" w:cs="Times New Roman"/>
          <w:sz w:val="24"/>
          <w:lang w:val="en-US"/>
        </w:rPr>
        <w:t>MoC</w:t>
      </w:r>
      <w:proofErr w:type="spellEnd"/>
      <w:r w:rsidRPr="0018605D">
        <w:rPr>
          <w:rFonts w:ascii="Times New Roman" w:hAnsi="Times New Roman" w:cs="Times New Roman"/>
          <w:sz w:val="24"/>
          <w:lang w:val="en-US"/>
        </w:rPr>
        <w:t xml:space="preserve"> has also implemented a</w:t>
      </w:r>
      <w:r w:rsidR="00BE790D" w:rsidRPr="0018605D">
        <w:rPr>
          <w:rFonts w:ascii="Times New Roman" w:hAnsi="Times New Roman" w:cs="Times New Roman"/>
          <w:sz w:val="24"/>
          <w:lang w:val="en-US"/>
        </w:rPr>
        <w:t>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aimed at promoting participation of minority NGOs in Latvian regions. The implemented projects allowed to strengthen the sustainability and development of minority NGOs, promote participation of civil society and youth engagement, support intercultural communication, and ensure the preservation of the minority cultural traditions. </w:t>
      </w:r>
      <w:r w:rsidR="00907E68" w:rsidRPr="0018605D">
        <w:rPr>
          <w:rFonts w:ascii="Times New Roman" w:hAnsi="Times New Roman" w:cs="Times New Roman"/>
          <w:sz w:val="24"/>
          <w:lang w:val="en-US"/>
        </w:rPr>
        <w:t>C</w:t>
      </w:r>
      <w:r w:rsidRPr="0018605D">
        <w:rPr>
          <w:rFonts w:ascii="Times New Roman" w:hAnsi="Times New Roman" w:cs="Times New Roman"/>
          <w:sz w:val="24"/>
          <w:lang w:val="en-US"/>
        </w:rPr>
        <w:t xml:space="preserve">ultural events, training, seminars, development of methodological materials, and other activities took place within the framework of the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The </w:t>
      </w:r>
      <w:proofErr w:type="spellStart"/>
      <w:r w:rsidRPr="0018605D">
        <w:rPr>
          <w:rFonts w:ascii="Times New Roman" w:hAnsi="Times New Roman" w:cs="Times New Roman"/>
          <w:sz w:val="24"/>
          <w:lang w:val="en-US"/>
        </w:rPr>
        <w:t>MoC</w:t>
      </w:r>
      <w:proofErr w:type="spellEnd"/>
      <w:r w:rsidRPr="0018605D">
        <w:rPr>
          <w:rFonts w:ascii="Times New Roman" w:hAnsi="Times New Roman" w:cs="Times New Roman"/>
          <w:sz w:val="24"/>
          <w:lang w:val="en-US"/>
        </w:rPr>
        <w:t xml:space="preserve"> has, in cooperation with the Latvian National Centre for Culture (LNCC), supported the participation of minority groups in major events</w:t>
      </w:r>
      <w:r w:rsidR="000354E2" w:rsidRPr="0018605D">
        <w:rPr>
          <w:rFonts w:ascii="Times New Roman" w:hAnsi="Times New Roman" w:cs="Times New Roman"/>
          <w:sz w:val="24"/>
          <w:lang w:val="en-US"/>
        </w:rPr>
        <w:t>,</w:t>
      </w:r>
      <w:r w:rsidRPr="0018605D">
        <w:rPr>
          <w:rFonts w:ascii="Times New Roman" w:hAnsi="Times New Roman" w:cs="Times New Roman"/>
          <w:sz w:val="24"/>
          <w:lang w:val="en-US"/>
        </w:rPr>
        <w:t xml:space="preserve"> such as the folklore festival ‘</w:t>
      </w:r>
      <w:proofErr w:type="spellStart"/>
      <w:r w:rsidRPr="0018605D">
        <w:rPr>
          <w:rFonts w:ascii="Times New Roman" w:hAnsi="Times New Roman" w:cs="Times New Roman"/>
          <w:sz w:val="24"/>
          <w:lang w:val="en-US"/>
        </w:rPr>
        <w:t>Baltica</w:t>
      </w:r>
      <w:proofErr w:type="spellEnd"/>
      <w:r w:rsidRPr="0018605D">
        <w:rPr>
          <w:rFonts w:ascii="Times New Roman" w:hAnsi="Times New Roman" w:cs="Times New Roman"/>
          <w:sz w:val="24"/>
          <w:lang w:val="en-US"/>
        </w:rPr>
        <w:t xml:space="preserve">’ and the Latvian Song and Dance Festival. LNCC also </w:t>
      </w:r>
      <w:proofErr w:type="spellStart"/>
      <w:r w:rsidRPr="0018605D">
        <w:rPr>
          <w:rFonts w:ascii="Times New Roman" w:hAnsi="Times New Roman" w:cs="Times New Roman"/>
          <w:sz w:val="24"/>
          <w:lang w:val="en-US"/>
        </w:rPr>
        <w:t>organised</w:t>
      </w:r>
      <w:proofErr w:type="spellEnd"/>
      <w:r w:rsidRPr="0018605D">
        <w:rPr>
          <w:rFonts w:ascii="Times New Roman" w:hAnsi="Times New Roman" w:cs="Times New Roman"/>
          <w:sz w:val="24"/>
          <w:lang w:val="en-US"/>
        </w:rPr>
        <w:t xml:space="preserve"> Minority Festivals which have become a</w:t>
      </w:r>
      <w:r w:rsidR="002268FE" w:rsidRPr="0018605D">
        <w:rPr>
          <w:rFonts w:ascii="Times New Roman" w:hAnsi="Times New Roman" w:cs="Times New Roman"/>
          <w:sz w:val="24"/>
          <w:lang w:val="en-US"/>
        </w:rPr>
        <w:t> </w:t>
      </w:r>
      <w:r w:rsidRPr="0018605D">
        <w:rPr>
          <w:rFonts w:ascii="Times New Roman" w:hAnsi="Times New Roman" w:cs="Times New Roman"/>
          <w:sz w:val="24"/>
          <w:lang w:val="en-US"/>
        </w:rPr>
        <w:t>part of the Song and Dance Festival movement.</w:t>
      </w:r>
      <w:r w:rsidR="00C26DAE" w:rsidRPr="0018605D">
        <w:rPr>
          <w:rStyle w:val="EndnoteReference"/>
          <w:rFonts w:ascii="Times New Roman" w:hAnsi="Times New Roman" w:cs="Times New Roman"/>
          <w:sz w:val="24"/>
          <w:lang w:val="en-US"/>
        </w:rPr>
        <w:endnoteReference w:id="37"/>
      </w:r>
      <w:r w:rsidRPr="0018605D">
        <w:rPr>
          <w:rFonts w:ascii="Times New Roman" w:hAnsi="Times New Roman" w:cs="Times New Roman"/>
          <w:sz w:val="24"/>
          <w:lang w:val="en-US"/>
        </w:rPr>
        <w:t xml:space="preserve"> </w:t>
      </w:r>
    </w:p>
    <w:p w14:paraId="325AAAE1" w14:textId="3494D7DF"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Latvia has placed a</w:t>
      </w:r>
      <w:r w:rsidR="0097442B" w:rsidRPr="0018605D">
        <w:rPr>
          <w:rFonts w:ascii="Times New Roman" w:hAnsi="Times New Roman" w:cs="Times New Roman"/>
          <w:sz w:val="24"/>
          <w:lang w:val="en-US"/>
        </w:rPr>
        <w:t> </w:t>
      </w:r>
      <w:r w:rsidRPr="0018605D">
        <w:rPr>
          <w:rFonts w:ascii="Times New Roman" w:hAnsi="Times New Roman" w:cs="Times New Roman"/>
          <w:sz w:val="24"/>
          <w:lang w:val="en-US"/>
        </w:rPr>
        <w:t>special focus on the inclusion of the Roma community. Since 2017, Roma mediators have been working to promote cooperation between Roma families and schools, social services, and employment agencies. In 2017, mediators were active in five cities</w:t>
      </w:r>
      <w:r w:rsidR="00B11FDB" w:rsidRPr="0018605D">
        <w:rPr>
          <w:rFonts w:ascii="Times New Roman" w:hAnsi="Times New Roman" w:cs="Times New Roman"/>
          <w:sz w:val="24"/>
          <w:lang w:val="en-US"/>
        </w:rPr>
        <w:t xml:space="preserve">, and </w:t>
      </w:r>
      <w:r w:rsidRPr="0018605D">
        <w:rPr>
          <w:rFonts w:ascii="Times New Roman" w:hAnsi="Times New Roman" w:cs="Times New Roman"/>
          <w:sz w:val="24"/>
          <w:lang w:val="en-US"/>
        </w:rPr>
        <w:t>by 2024–2025, their presence had extended to eight municipalities. Roma mediators assist in ensuring access to education, addressing social issues, and informing Roma families about available services.</w:t>
      </w:r>
      <w:bookmarkStart w:id="35" w:name="_Hlk215753777"/>
      <w:r w:rsidRPr="0018605D">
        <w:rPr>
          <w:rFonts w:ascii="Times New Roman" w:hAnsi="Times New Roman" w:cs="Times New Roman"/>
          <w:sz w:val="24"/>
          <w:lang w:val="en-US"/>
        </w:rPr>
        <w:t xml:space="preserve"> Since the end of the COVID-19 pandemic, there has been notable progress in Roma employment.</w:t>
      </w:r>
      <w:r w:rsidRPr="0018605D">
        <w:rPr>
          <w:rStyle w:val="EndnoteReference"/>
          <w:rFonts w:ascii="Times New Roman" w:hAnsi="Times New Roman" w:cs="Times New Roman"/>
          <w:sz w:val="24"/>
          <w:szCs w:val="24"/>
          <w:lang w:val="en-US"/>
        </w:rPr>
        <w:endnoteReference w:id="38"/>
      </w:r>
    </w:p>
    <w:p w14:paraId="5B5A52E7" w14:textId="7ADACEE6"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bookmarkStart w:id="36" w:name="_Hlk215753793"/>
      <w:bookmarkEnd w:id="35"/>
      <w:r w:rsidRPr="0018605D">
        <w:rPr>
          <w:rFonts w:ascii="Times New Roman" w:hAnsi="Times New Roman" w:cs="Times New Roman"/>
          <w:sz w:val="24"/>
          <w:lang w:val="en-US"/>
        </w:rPr>
        <w:t xml:space="preserve">Latvia systematically provides access to Latvian language learning for employed and unemployed persons. In 2024, 971 unemployed persons and </w:t>
      </w:r>
      <w:r w:rsidRPr="0018605D">
        <w:rPr>
          <w:rFonts w:ascii="Times New Roman" w:hAnsi="Times New Roman" w:cs="Times New Roman"/>
          <w:sz w:val="24"/>
          <w:lang w:val="en-US"/>
        </w:rPr>
        <w:lastRenderedPageBreak/>
        <w:t>jobseekers, as well as 378 persons at risk of unemployment began Latvian language courses</w:t>
      </w:r>
      <w:bookmarkEnd w:id="36"/>
      <w:r w:rsidR="00991400" w:rsidRPr="0018605D">
        <w:rPr>
          <w:rFonts w:ascii="Times New Roman" w:hAnsi="Times New Roman" w:cs="Times New Roman"/>
          <w:sz w:val="24"/>
          <w:lang w:val="en-US"/>
        </w:rPr>
        <w:t>.</w:t>
      </w:r>
    </w:p>
    <w:p w14:paraId="332B479A" w14:textId="0C8F944A" w:rsidR="0095318B" w:rsidRPr="0018605D" w:rsidRDefault="0095318B" w:rsidP="0095318B">
      <w:pPr>
        <w:pStyle w:val="Heading2"/>
        <w:spacing w:before="0" w:after="120"/>
        <w:jc w:val="both"/>
        <w:rPr>
          <w:rFonts w:ascii="Times New Roman" w:hAnsi="Times New Roman" w:cs="Times New Roman"/>
          <w:lang w:val="en-US"/>
        </w:rPr>
      </w:pPr>
      <w:bookmarkStart w:id="37" w:name="_Hlk214980539"/>
      <w:bookmarkEnd w:id="34"/>
      <w:r w:rsidRPr="0018605D">
        <w:rPr>
          <w:rFonts w:ascii="Times New Roman" w:hAnsi="Times New Roman" w:cs="Times New Roman"/>
          <w:lang w:val="en-US"/>
        </w:rPr>
        <w:t>3.15. Rights of persons with disabilities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.218–13</w:t>
      </w:r>
      <w:r w:rsidR="007F5EBF" w:rsidRPr="0018605D">
        <w:rPr>
          <w:rFonts w:ascii="Times New Roman" w:hAnsi="Times New Roman" w:cs="Times New Roman"/>
          <w:lang w:val="en-US"/>
        </w:rPr>
        <w:t>2</w:t>
      </w:r>
      <w:r w:rsidRPr="0018605D">
        <w:rPr>
          <w:rFonts w:ascii="Times New Roman" w:hAnsi="Times New Roman" w:cs="Times New Roman"/>
          <w:lang w:val="en-US"/>
        </w:rPr>
        <w:t>.229)</w:t>
      </w:r>
    </w:p>
    <w:p w14:paraId="1E66B710" w14:textId="0F926BD0" w:rsidR="0095318B" w:rsidRPr="0018605D" w:rsidRDefault="0095318B" w:rsidP="0095318B">
      <w:pPr>
        <w:numPr>
          <w:ilvl w:val="0"/>
          <w:numId w:val="1"/>
        </w:numPr>
        <w:spacing w:after="120"/>
        <w:jc w:val="both"/>
        <w:rPr>
          <w:rFonts w:ascii="Times New Roman" w:hAnsi="Times New Roman" w:cs="Times New Roman"/>
          <w:sz w:val="24"/>
          <w:szCs w:val="24"/>
          <w:lang w:val="en-US"/>
        </w:rPr>
      </w:pPr>
      <w:bookmarkStart w:id="38" w:name="_Hlk215844150"/>
      <w:r w:rsidRPr="0018605D">
        <w:rPr>
          <w:rFonts w:ascii="Times New Roman" w:hAnsi="Times New Roman" w:cs="Times New Roman"/>
          <w:color w:val="000000"/>
          <w:sz w:val="24"/>
          <w:lang w:val="en-US"/>
        </w:rPr>
        <w:t>The National Council on Disability Affairs, as an advisory intersectoral body, coordinates the implementation of the UN Convention on the Rights of Persons with Disabilities and convenes meetings at least four times a</w:t>
      </w:r>
      <w:r w:rsidR="0097442B" w:rsidRPr="0018605D">
        <w:rPr>
          <w:rFonts w:ascii="Times New Roman" w:hAnsi="Times New Roman" w:cs="Times New Roman"/>
          <w:color w:val="000000"/>
          <w:sz w:val="24"/>
          <w:lang w:val="en-US"/>
        </w:rPr>
        <w:t> </w:t>
      </w:r>
      <w:r w:rsidRPr="0018605D">
        <w:rPr>
          <w:rFonts w:ascii="Times New Roman" w:hAnsi="Times New Roman" w:cs="Times New Roman"/>
          <w:color w:val="000000"/>
          <w:sz w:val="24"/>
          <w:lang w:val="en-US"/>
        </w:rPr>
        <w:t xml:space="preserve">year. </w:t>
      </w:r>
      <w:r w:rsidR="00B71E65" w:rsidRPr="0018605D">
        <w:rPr>
          <w:rFonts w:ascii="Times New Roman" w:hAnsi="Times New Roman" w:cs="Times New Roman"/>
          <w:color w:val="000000"/>
          <w:sz w:val="24"/>
          <w:lang w:val="en-US"/>
        </w:rPr>
        <w:t>F</w:t>
      </w:r>
      <w:r w:rsidRPr="0018605D">
        <w:rPr>
          <w:rFonts w:ascii="Times New Roman" w:hAnsi="Times New Roman" w:cs="Times New Roman"/>
          <w:color w:val="000000"/>
          <w:sz w:val="24"/>
          <w:lang w:val="en-US"/>
        </w:rPr>
        <w:t xml:space="preserve">inancial support </w:t>
      </w:r>
      <w:r w:rsidR="008F0E07">
        <w:rPr>
          <w:rFonts w:ascii="Times New Roman" w:hAnsi="Times New Roman" w:cs="Times New Roman"/>
          <w:color w:val="000000"/>
          <w:sz w:val="24"/>
          <w:lang w:val="en-US"/>
        </w:rPr>
        <w:t>wa</w:t>
      </w:r>
      <w:r w:rsidRPr="0018605D">
        <w:rPr>
          <w:rFonts w:ascii="Times New Roman" w:hAnsi="Times New Roman" w:cs="Times New Roman"/>
          <w:color w:val="000000"/>
          <w:sz w:val="24"/>
          <w:lang w:val="en-US"/>
        </w:rPr>
        <w:t>s significantly strengthened. Since 2021, the State family benefit for a</w:t>
      </w:r>
      <w:r w:rsidR="0097442B" w:rsidRPr="0018605D">
        <w:rPr>
          <w:rFonts w:ascii="Times New Roman" w:hAnsi="Times New Roman" w:cs="Times New Roman"/>
          <w:color w:val="000000"/>
          <w:sz w:val="24"/>
          <w:lang w:val="en-US"/>
        </w:rPr>
        <w:t> </w:t>
      </w:r>
      <w:r w:rsidRPr="0018605D">
        <w:rPr>
          <w:rFonts w:ascii="Times New Roman" w:hAnsi="Times New Roman" w:cs="Times New Roman"/>
          <w:color w:val="000000"/>
          <w:sz w:val="24"/>
          <w:lang w:val="en-US"/>
        </w:rPr>
        <w:t>child with a</w:t>
      </w:r>
      <w:r w:rsidR="0097442B" w:rsidRPr="0018605D">
        <w:rPr>
          <w:rFonts w:ascii="Times New Roman" w:hAnsi="Times New Roman" w:cs="Times New Roman"/>
          <w:color w:val="000000"/>
          <w:sz w:val="24"/>
          <w:lang w:val="en-US"/>
        </w:rPr>
        <w:t> </w:t>
      </w:r>
      <w:r w:rsidRPr="0018605D">
        <w:rPr>
          <w:rFonts w:ascii="Times New Roman" w:hAnsi="Times New Roman" w:cs="Times New Roman"/>
          <w:color w:val="000000"/>
          <w:sz w:val="24"/>
          <w:lang w:val="en-US"/>
        </w:rPr>
        <w:t>disability is</w:t>
      </w:r>
      <w:r w:rsidR="0097442B" w:rsidRPr="0018605D">
        <w:rPr>
          <w:rFonts w:ascii="Times New Roman" w:hAnsi="Times New Roman" w:cs="Times New Roman"/>
          <w:color w:val="000000"/>
          <w:sz w:val="24"/>
          <w:lang w:val="en-US"/>
        </w:rPr>
        <w:t> </w:t>
      </w:r>
      <w:r w:rsidRPr="0018605D">
        <w:rPr>
          <w:rFonts w:ascii="Times New Roman" w:hAnsi="Times New Roman" w:cs="Times New Roman"/>
          <w:color w:val="000000"/>
          <w:sz w:val="24"/>
          <w:lang w:val="en-US"/>
        </w:rPr>
        <w:t>paid until the age of 20, regardless of the educational status, while supplement to the State family benefit for a</w:t>
      </w:r>
      <w:r w:rsidR="0097442B" w:rsidRPr="0018605D">
        <w:rPr>
          <w:rFonts w:ascii="Times New Roman" w:hAnsi="Times New Roman" w:cs="Times New Roman"/>
          <w:color w:val="000000"/>
          <w:sz w:val="24"/>
          <w:lang w:val="en-US"/>
        </w:rPr>
        <w:t> </w:t>
      </w:r>
      <w:r w:rsidRPr="0018605D">
        <w:rPr>
          <w:rFonts w:ascii="Times New Roman" w:hAnsi="Times New Roman" w:cs="Times New Roman"/>
          <w:color w:val="000000"/>
          <w:sz w:val="24"/>
          <w:lang w:val="en-US"/>
        </w:rPr>
        <w:t>child with a</w:t>
      </w:r>
      <w:r w:rsidR="0097442B" w:rsidRPr="0018605D">
        <w:rPr>
          <w:rFonts w:ascii="Times New Roman" w:hAnsi="Times New Roman" w:cs="Times New Roman"/>
          <w:color w:val="000000"/>
          <w:sz w:val="24"/>
          <w:lang w:val="en-US"/>
        </w:rPr>
        <w:t> </w:t>
      </w:r>
      <w:r w:rsidRPr="0018605D">
        <w:rPr>
          <w:rFonts w:ascii="Times New Roman" w:hAnsi="Times New Roman" w:cs="Times New Roman"/>
          <w:color w:val="000000"/>
          <w:sz w:val="24"/>
          <w:lang w:val="en-US"/>
        </w:rPr>
        <w:t xml:space="preserve">disability was increased from EUR 106.72 to EUR 160 per month. Since 1 July 2023, minimum income thresholds, including the State social security benefit in case of disability and the minimum disability pension, are set in relation to the median minimum income and reviewed annually. In 2023, the transport allowance for persons with disabilities and restricted mobility was increased from EUR 79.68 to EUR 105 per half-year. </w:t>
      </w:r>
      <w:bookmarkStart w:id="39" w:name="_Hlk215753893"/>
    </w:p>
    <w:p w14:paraId="6589ABAA" w14:textId="298B5EBD" w:rsidR="0095318B" w:rsidRPr="0018605D" w:rsidRDefault="0095318B" w:rsidP="0095318B">
      <w:pPr>
        <w:numPr>
          <w:ilvl w:val="0"/>
          <w:numId w:val="1"/>
        </w:numPr>
        <w:spacing w:after="120"/>
        <w:jc w:val="both"/>
        <w:rPr>
          <w:rFonts w:ascii="Times New Roman" w:hAnsi="Times New Roman" w:cs="Times New Roman"/>
          <w:sz w:val="24"/>
          <w:szCs w:val="24"/>
          <w:lang w:val="en-US"/>
        </w:rPr>
      </w:pPr>
      <w:r w:rsidRPr="0018605D">
        <w:rPr>
          <w:rFonts w:ascii="Times New Roman" w:hAnsi="Times New Roman" w:cs="Times New Roman"/>
          <w:color w:val="000000"/>
          <w:sz w:val="24"/>
          <w:lang w:val="en-US"/>
        </w:rPr>
        <w:t xml:space="preserve">Since 2024, the State covers half of municipal costs for home care provided to children until the age of 24 who have severe or very severe functional impairments and require special care. In 2024, the benefit </w:t>
      </w:r>
      <w:r w:rsidR="00BE250F" w:rsidRPr="0018605D">
        <w:rPr>
          <w:rFonts w:ascii="Times New Roman" w:hAnsi="Times New Roman" w:cs="Times New Roman"/>
          <w:color w:val="000000"/>
          <w:sz w:val="24"/>
          <w:lang w:val="en-US"/>
        </w:rPr>
        <w:t xml:space="preserve">was increased </w:t>
      </w:r>
      <w:r w:rsidRPr="0018605D">
        <w:rPr>
          <w:rFonts w:ascii="Times New Roman" w:hAnsi="Times New Roman" w:cs="Times New Roman"/>
          <w:color w:val="000000"/>
          <w:sz w:val="24"/>
          <w:lang w:val="en-US"/>
        </w:rPr>
        <w:t xml:space="preserve">for adults with disabilities since childhood who require special care. From 2025, this benefit of EUR 413.43 also applies to children with disabilities who require special care. </w:t>
      </w:r>
      <w:bookmarkEnd w:id="39"/>
    </w:p>
    <w:p w14:paraId="6D8B8434" w14:textId="2C03FADC" w:rsidR="0095318B" w:rsidRPr="0018605D" w:rsidRDefault="0095318B" w:rsidP="0095318B">
      <w:pPr>
        <w:numPr>
          <w:ilvl w:val="0"/>
          <w:numId w:val="1"/>
        </w:numPr>
        <w:spacing w:after="120"/>
        <w:jc w:val="both"/>
        <w:rPr>
          <w:rFonts w:ascii="Times New Roman" w:eastAsia="Times New Roman" w:hAnsi="Times New Roman" w:cs="Times New Roman"/>
          <w:color w:val="000000"/>
          <w:sz w:val="24"/>
          <w:szCs w:val="24"/>
          <w:lang w:val="en-US"/>
        </w:rPr>
      </w:pPr>
      <w:r w:rsidRPr="0018605D">
        <w:rPr>
          <w:rFonts w:ascii="Times New Roman" w:hAnsi="Times New Roman" w:cs="Times New Roman"/>
          <w:sz w:val="24"/>
          <w:lang w:val="en-US"/>
        </w:rPr>
        <w:t>In 2021, the assistant support provided by municipalities was modified, providing unified criteria for the evaluation of needs across the country. Adults with Group I or II disabilities are entitled to 15–160 hours of assistant support per month. Children with disabilities aged 5 to 18 who require special care are granted 80 hours of assistant support per month or 100 hours if the child undergoes procedures or rehabilitation prescribed by a</w:t>
      </w:r>
      <w:r w:rsidR="0097442B" w:rsidRPr="0018605D">
        <w:rPr>
          <w:rFonts w:ascii="Times New Roman" w:hAnsi="Times New Roman" w:cs="Times New Roman"/>
          <w:sz w:val="24"/>
          <w:lang w:val="en-US"/>
        </w:rPr>
        <w:t> </w:t>
      </w:r>
      <w:r w:rsidRPr="0018605D">
        <w:rPr>
          <w:rFonts w:ascii="Times New Roman" w:hAnsi="Times New Roman" w:cs="Times New Roman"/>
          <w:sz w:val="24"/>
          <w:lang w:val="en-US"/>
        </w:rPr>
        <w:t>physician. Children aged 5 to 18 who do not require special care but need assistance with mobility outside the home have access to</w:t>
      </w:r>
      <w:r w:rsidR="0097442B" w:rsidRPr="0018605D">
        <w:rPr>
          <w:rFonts w:ascii="Times New Roman" w:hAnsi="Times New Roman" w:cs="Times New Roman"/>
          <w:sz w:val="24"/>
          <w:lang w:val="en-US"/>
        </w:rPr>
        <w:t> </w:t>
      </w:r>
      <w:r w:rsidRPr="0018605D">
        <w:rPr>
          <w:rFonts w:ascii="Times New Roman" w:hAnsi="Times New Roman" w:cs="Times New Roman"/>
          <w:sz w:val="24"/>
          <w:lang w:val="en-US"/>
        </w:rPr>
        <w:t>companion assistance of 60 hours per month. Since 2023, psychosocial support has been provided to children with severe diseases or functional impairments, including their parents, in the Children’s Clinical University Hospital under an ESF+ project, with support planned for up to 4</w:t>
      </w:r>
      <w:r w:rsidR="00B11FDB" w:rsidRPr="0018605D">
        <w:rPr>
          <w:rFonts w:ascii="Times New Roman" w:hAnsi="Times New Roman" w:cs="Times New Roman"/>
          <w:sz w:val="24"/>
          <w:lang w:val="en-US"/>
        </w:rPr>
        <w:t>,</w:t>
      </w:r>
      <w:r w:rsidRPr="0018605D">
        <w:rPr>
          <w:rFonts w:ascii="Times New Roman" w:hAnsi="Times New Roman" w:cs="Times New Roman"/>
          <w:sz w:val="24"/>
          <w:lang w:val="en-US"/>
        </w:rPr>
        <w:t>550 children during the project by 31 December 2029.</w:t>
      </w:r>
      <w:r w:rsidRPr="0018605D">
        <w:rPr>
          <w:rStyle w:val="EndnoteReference"/>
          <w:rFonts w:ascii="Times New Roman" w:hAnsi="Times New Roman" w:cs="Times New Roman"/>
          <w:sz w:val="24"/>
          <w:szCs w:val="24"/>
          <w:lang w:val="en-US"/>
        </w:rPr>
        <w:endnoteReference w:id="39"/>
      </w:r>
    </w:p>
    <w:p w14:paraId="1C5BAADD" w14:textId="05FF2036" w:rsidR="0095318B" w:rsidRPr="0018605D" w:rsidRDefault="0095318B" w:rsidP="0095318B">
      <w:pPr>
        <w:numPr>
          <w:ilvl w:val="0"/>
          <w:numId w:val="1"/>
        </w:numPr>
        <w:spacing w:after="120"/>
        <w:ind w:left="357" w:hanging="357"/>
        <w:jc w:val="both"/>
        <w:rPr>
          <w:rFonts w:ascii="Times New Roman" w:eastAsia="Times New Roman" w:hAnsi="Times New Roman" w:cs="Times New Roman"/>
          <w:color w:val="000000"/>
          <w:sz w:val="24"/>
          <w:szCs w:val="24"/>
          <w:lang w:val="en-US"/>
        </w:rPr>
      </w:pPr>
      <w:r w:rsidRPr="0018605D">
        <w:rPr>
          <w:rFonts w:ascii="Times New Roman" w:hAnsi="Times New Roman" w:cs="Times New Roman"/>
          <w:color w:val="000000"/>
          <w:sz w:val="24"/>
          <w:lang w:val="en-US"/>
        </w:rPr>
        <w:t>Since 2024, the State has been funding services of a</w:t>
      </w:r>
      <w:r w:rsidR="0097442B" w:rsidRPr="0018605D">
        <w:rPr>
          <w:rFonts w:ascii="Times New Roman" w:hAnsi="Times New Roman" w:cs="Times New Roman"/>
          <w:color w:val="000000"/>
          <w:sz w:val="24"/>
          <w:lang w:val="en-US"/>
        </w:rPr>
        <w:t> </w:t>
      </w:r>
      <w:r w:rsidRPr="0018605D">
        <w:rPr>
          <w:rFonts w:ascii="Times New Roman" w:hAnsi="Times New Roman" w:cs="Times New Roman"/>
          <w:color w:val="000000"/>
          <w:sz w:val="24"/>
          <w:lang w:val="en-US"/>
        </w:rPr>
        <w:t xml:space="preserve">mobile palliative care support </w:t>
      </w:r>
      <w:r w:rsidR="00B11FDB" w:rsidRPr="0018605D">
        <w:rPr>
          <w:rFonts w:ascii="Times New Roman" w:hAnsi="Times New Roman" w:cs="Times New Roman"/>
          <w:color w:val="000000"/>
          <w:sz w:val="24"/>
          <w:lang w:val="en-US"/>
        </w:rPr>
        <w:t xml:space="preserve">team </w:t>
      </w:r>
      <w:r w:rsidRPr="0018605D">
        <w:rPr>
          <w:rFonts w:ascii="Times New Roman" w:hAnsi="Times New Roman" w:cs="Times New Roman"/>
          <w:color w:val="000000"/>
          <w:sz w:val="24"/>
          <w:lang w:val="en-US"/>
        </w:rPr>
        <w:t>at the patient’s place of residence, integrating medical care, technical assistive devices, and psychosocial support for the patient and their family, including during the bereavement period. Since 2025, a</w:t>
      </w:r>
      <w:r w:rsidR="0097442B" w:rsidRPr="0018605D">
        <w:rPr>
          <w:rFonts w:ascii="Times New Roman" w:hAnsi="Times New Roman" w:cs="Times New Roman"/>
          <w:color w:val="000000"/>
          <w:sz w:val="24"/>
          <w:lang w:val="en-US"/>
        </w:rPr>
        <w:t> </w:t>
      </w:r>
      <w:r w:rsidRPr="0018605D">
        <w:rPr>
          <w:rFonts w:ascii="Times New Roman" w:hAnsi="Times New Roman" w:cs="Times New Roman"/>
          <w:color w:val="000000"/>
          <w:sz w:val="24"/>
          <w:lang w:val="en-US"/>
        </w:rPr>
        <w:t>State-funded psychosocial rehabilitation service is provided to children with autism spectrum disorders, including their families, as well as maintenance therapy services for children aged 2 to 7</w:t>
      </w:r>
      <w:r w:rsidR="00991400" w:rsidRPr="0018605D">
        <w:rPr>
          <w:rStyle w:val="EndnoteReference"/>
          <w:rFonts w:ascii="Times New Roman" w:hAnsi="Times New Roman" w:cs="Times New Roman"/>
          <w:color w:val="000000"/>
          <w:sz w:val="24"/>
          <w:lang w:val="en-US"/>
        </w:rPr>
        <w:endnoteReference w:id="40"/>
      </w:r>
      <w:r w:rsidR="00991400" w:rsidRPr="0018605D">
        <w:rPr>
          <w:rFonts w:ascii="Times New Roman" w:hAnsi="Times New Roman" w:cs="Times New Roman"/>
          <w:color w:val="000000"/>
          <w:sz w:val="24"/>
          <w:lang w:val="en-US"/>
        </w:rPr>
        <w:t>.</w:t>
      </w:r>
    </w:p>
    <w:bookmarkEnd w:id="38"/>
    <w:p w14:paraId="03B6B063" w14:textId="1C2EDAB4" w:rsidR="0095318B" w:rsidRPr="0018605D" w:rsidRDefault="0095318B" w:rsidP="0095318B">
      <w:pPr>
        <w:pStyle w:val="ListParagraph"/>
        <w:numPr>
          <w:ilvl w:val="0"/>
          <w:numId w:val="1"/>
        </w:numPr>
        <w:spacing w:after="120"/>
        <w:ind w:left="357" w:hanging="357"/>
        <w:contextualSpacing w:val="0"/>
        <w:jc w:val="both"/>
        <w:rPr>
          <w:rFonts w:ascii="Times New Roman" w:eastAsia="Times New Roman" w:hAnsi="Times New Roman" w:cs="Times New Roman"/>
          <w:color w:val="000000"/>
          <w:sz w:val="24"/>
          <w:szCs w:val="24"/>
          <w:lang w:val="en-US"/>
        </w:rPr>
      </w:pPr>
      <w:r w:rsidRPr="0018605D">
        <w:rPr>
          <w:rFonts w:ascii="Times New Roman" w:hAnsi="Times New Roman" w:cs="Times New Roman"/>
          <w:color w:val="000000"/>
          <w:sz w:val="24"/>
          <w:lang w:val="en-US"/>
        </w:rPr>
        <w:t>Plan for Promoting Equal Opportunities for Persons with Disabilities 2024–2027 was adopted</w:t>
      </w:r>
      <w:r w:rsidR="00991400" w:rsidRPr="0018605D">
        <w:rPr>
          <w:rFonts w:ascii="Times New Roman" w:hAnsi="Times New Roman" w:cs="Times New Roman"/>
          <w:color w:val="000000"/>
          <w:sz w:val="24"/>
          <w:lang w:val="en-US"/>
        </w:rPr>
        <w:t xml:space="preserve"> to strengthen equal opportunities</w:t>
      </w:r>
      <w:r w:rsidRPr="0018605D">
        <w:rPr>
          <w:rFonts w:ascii="Times New Roman" w:hAnsi="Times New Roman" w:cs="Times New Roman"/>
          <w:color w:val="000000"/>
          <w:sz w:val="24"/>
          <w:lang w:val="en-US"/>
        </w:rPr>
        <w:t xml:space="preserve">, setting out five mutually </w:t>
      </w:r>
      <w:r w:rsidRPr="0018605D">
        <w:rPr>
          <w:rFonts w:ascii="Times New Roman" w:hAnsi="Times New Roman" w:cs="Times New Roman"/>
          <w:color w:val="000000"/>
          <w:sz w:val="24"/>
          <w:lang w:val="en-US"/>
        </w:rPr>
        <w:lastRenderedPageBreak/>
        <w:t>complementary lines of action: improvement of the disability assessment system, development of support services, inclusive employment, environmental and information accessibility, and public awareness. The Law on the Accessibility of Products and Services promotes access to products and services for persons with various functional limitations</w:t>
      </w:r>
      <w:r w:rsidR="00991400" w:rsidRPr="0018605D">
        <w:rPr>
          <w:rStyle w:val="EndnoteReference"/>
          <w:rFonts w:ascii="Times New Roman" w:hAnsi="Times New Roman" w:cs="Times New Roman"/>
          <w:color w:val="000000"/>
          <w:sz w:val="24"/>
          <w:lang w:val="en-US"/>
        </w:rPr>
        <w:endnoteReference w:id="41"/>
      </w:r>
      <w:r w:rsidRPr="0018605D">
        <w:rPr>
          <w:rFonts w:ascii="Times New Roman" w:hAnsi="Times New Roman" w:cs="Times New Roman"/>
          <w:color w:val="000000"/>
          <w:sz w:val="24"/>
          <w:lang w:val="en-US"/>
        </w:rPr>
        <w:t xml:space="preserve">  by using different sensory channels. With the EU RRF support, between 2022 and 30 June 2026, it is planned to adapt 63 governmental and municipal buildings where welfare and social services are provided to ensure accessibility for persons with disabilities. Housing adaptation measures</w:t>
      </w:r>
      <w:r w:rsidRPr="0018605D">
        <w:rPr>
          <w:rStyle w:val="EndnoteReference"/>
          <w:rFonts w:ascii="Times New Roman" w:eastAsia="Times New Roman" w:hAnsi="Times New Roman" w:cs="Times New Roman"/>
          <w:color w:val="000000"/>
          <w:sz w:val="24"/>
          <w:szCs w:val="24"/>
          <w:lang w:val="en-US" w:eastAsia="lv-LV"/>
        </w:rPr>
        <w:endnoteReference w:id="42"/>
      </w:r>
      <w:r w:rsidRPr="0018605D">
        <w:rPr>
          <w:rFonts w:ascii="Times New Roman" w:hAnsi="Times New Roman" w:cs="Times New Roman"/>
          <w:color w:val="000000"/>
          <w:sz w:val="24"/>
          <w:lang w:val="en-US"/>
        </w:rPr>
        <w:t xml:space="preserve"> are also ensured</w:t>
      </w:r>
      <w:r w:rsidR="00C26DAE" w:rsidRPr="0018605D">
        <w:rPr>
          <w:rFonts w:ascii="Times New Roman" w:hAnsi="Times New Roman" w:cs="Times New Roman"/>
          <w:color w:val="000000"/>
          <w:sz w:val="24"/>
          <w:lang w:val="en-US"/>
        </w:rPr>
        <w:t>.</w:t>
      </w:r>
    </w:p>
    <w:p w14:paraId="1299801D" w14:textId="00EF537C" w:rsidR="0095318B" w:rsidRPr="0018605D" w:rsidRDefault="0095318B" w:rsidP="0095318B">
      <w:pPr>
        <w:pStyle w:val="ListParagraph"/>
        <w:numPr>
          <w:ilvl w:val="0"/>
          <w:numId w:val="1"/>
        </w:numPr>
        <w:spacing w:after="120"/>
        <w:ind w:left="357" w:hanging="357"/>
        <w:contextualSpacing w:val="0"/>
        <w:jc w:val="both"/>
        <w:rPr>
          <w:rFonts w:ascii="Times New Roman" w:eastAsia="Times New Roman" w:hAnsi="Times New Roman" w:cs="Times New Roman"/>
          <w:color w:val="000000"/>
          <w:sz w:val="24"/>
          <w:szCs w:val="24"/>
          <w:lang w:val="en-US"/>
        </w:rPr>
      </w:pPr>
      <w:r w:rsidRPr="0018605D">
        <w:rPr>
          <w:rFonts w:ascii="Times New Roman" w:hAnsi="Times New Roman" w:cs="Times New Roman"/>
          <w:color w:val="000000"/>
          <w:sz w:val="24"/>
          <w:lang w:val="en-US"/>
        </w:rPr>
        <w:t xml:space="preserve">Within the framework of </w:t>
      </w:r>
      <w:proofErr w:type="spellStart"/>
      <w:r w:rsidRPr="0018605D">
        <w:rPr>
          <w:rFonts w:ascii="Times New Roman" w:hAnsi="Times New Roman" w:cs="Times New Roman"/>
          <w:color w:val="000000"/>
          <w:sz w:val="24"/>
          <w:lang w:val="en-US"/>
        </w:rPr>
        <w:t>deinstitutionalisation</w:t>
      </w:r>
      <w:proofErr w:type="spellEnd"/>
      <w:r w:rsidRPr="0018605D">
        <w:rPr>
          <w:rFonts w:ascii="Times New Roman" w:hAnsi="Times New Roman" w:cs="Times New Roman"/>
          <w:color w:val="000000"/>
          <w:sz w:val="24"/>
          <w:lang w:val="en-US"/>
        </w:rPr>
        <w:t xml:space="preserve"> from 2014 to 2020, 70 projects were implemented in 39 municipalities, and investments were made in the infrastructure of 228 community-based social service facilities</w:t>
      </w:r>
      <w:r w:rsidR="00991400" w:rsidRPr="0018605D">
        <w:rPr>
          <w:rStyle w:val="EndnoteReference"/>
          <w:rFonts w:ascii="Times New Roman" w:hAnsi="Times New Roman" w:cs="Times New Roman"/>
          <w:color w:val="000000"/>
          <w:sz w:val="24"/>
          <w:lang w:val="en-US"/>
        </w:rPr>
        <w:endnoteReference w:id="43"/>
      </w:r>
      <w:r w:rsidRPr="0018605D">
        <w:rPr>
          <w:rFonts w:ascii="Times New Roman" w:hAnsi="Times New Roman" w:cs="Times New Roman"/>
          <w:color w:val="000000"/>
          <w:sz w:val="24"/>
          <w:lang w:val="en-US"/>
        </w:rPr>
        <w:t>.</w:t>
      </w:r>
      <w:r w:rsidR="00EA3580">
        <w:rPr>
          <w:rFonts w:ascii="Times New Roman" w:hAnsi="Times New Roman" w:cs="Times New Roman"/>
          <w:color w:val="000000"/>
          <w:sz w:val="24"/>
          <w:lang w:val="en-US"/>
        </w:rPr>
        <w:t xml:space="preserve"> </w:t>
      </w:r>
      <w:r w:rsidRPr="0018605D">
        <w:rPr>
          <w:rFonts w:ascii="Times New Roman" w:hAnsi="Times New Roman" w:cs="Times New Roman"/>
          <w:color w:val="000000"/>
          <w:sz w:val="24"/>
          <w:lang w:val="en-US"/>
        </w:rPr>
        <w:t xml:space="preserve">Under the </w:t>
      </w:r>
      <w:proofErr w:type="spellStart"/>
      <w:r w:rsidRPr="0018605D">
        <w:rPr>
          <w:rFonts w:ascii="Times New Roman" w:hAnsi="Times New Roman" w:cs="Times New Roman"/>
          <w:color w:val="000000"/>
          <w:sz w:val="24"/>
          <w:lang w:val="en-US"/>
        </w:rPr>
        <w:t>deinstitutionalisation</w:t>
      </w:r>
      <w:proofErr w:type="spellEnd"/>
      <w:r w:rsidRPr="0018605D">
        <w:rPr>
          <w:rFonts w:ascii="Times New Roman" w:hAnsi="Times New Roman" w:cs="Times New Roman"/>
          <w:color w:val="000000"/>
          <w:sz w:val="24"/>
          <w:lang w:val="en-US"/>
        </w:rPr>
        <w:t xml:space="preserve"> project, social services were provided to 1,617 persons with mental disabilities, while </w:t>
      </w:r>
      <w:r w:rsidR="00EA3580">
        <w:rPr>
          <w:rFonts w:ascii="Times New Roman" w:hAnsi="Times New Roman" w:cs="Times New Roman"/>
          <w:color w:val="000000"/>
          <w:sz w:val="24"/>
          <w:lang w:val="en-US"/>
        </w:rPr>
        <w:t>in</w:t>
      </w:r>
      <w:r w:rsidRPr="0018605D">
        <w:rPr>
          <w:rFonts w:ascii="Times New Roman" w:hAnsi="Times New Roman" w:cs="Times New Roman"/>
          <w:color w:val="000000"/>
          <w:sz w:val="24"/>
          <w:lang w:val="en-US"/>
        </w:rPr>
        <w:t xml:space="preserve"> 2022, 38% of this group were already receiving community-based services.</w:t>
      </w:r>
      <w:r w:rsidR="00B71E65" w:rsidRPr="0018605D">
        <w:rPr>
          <w:rStyle w:val="EndnoteReference"/>
          <w:rFonts w:ascii="Times New Roman" w:hAnsi="Times New Roman" w:cs="Times New Roman"/>
          <w:color w:val="000000"/>
          <w:sz w:val="24"/>
          <w:lang w:val="en-US"/>
        </w:rPr>
        <w:endnoteReference w:id="44"/>
      </w:r>
      <w:r w:rsidRPr="0018605D">
        <w:rPr>
          <w:rFonts w:ascii="Times New Roman" w:hAnsi="Times New Roman" w:cs="Times New Roman"/>
          <w:color w:val="000000"/>
          <w:sz w:val="24"/>
          <w:lang w:val="en-US"/>
        </w:rPr>
        <w:t xml:space="preserve"> </w:t>
      </w:r>
      <w:r w:rsidR="00EA3580">
        <w:rPr>
          <w:rFonts w:ascii="Times New Roman" w:hAnsi="Times New Roman" w:cs="Times New Roman"/>
          <w:color w:val="000000"/>
          <w:sz w:val="24"/>
          <w:lang w:val="en-US"/>
        </w:rPr>
        <w:t>In</w:t>
      </w:r>
      <w:r w:rsidR="00BE250F" w:rsidRPr="0018605D">
        <w:rPr>
          <w:rFonts w:ascii="Times New Roman" w:hAnsi="Times New Roman" w:cs="Times New Roman"/>
          <w:color w:val="000000"/>
          <w:sz w:val="24"/>
          <w:lang w:val="en-US"/>
        </w:rPr>
        <w:t xml:space="preserve"> 2023, </w:t>
      </w:r>
      <w:r w:rsidRPr="0018605D">
        <w:rPr>
          <w:rFonts w:ascii="Times New Roman" w:hAnsi="Times New Roman" w:cs="Times New Roman"/>
          <w:color w:val="000000"/>
          <w:sz w:val="24"/>
          <w:lang w:val="en-US"/>
        </w:rPr>
        <w:t xml:space="preserve">approximately 5,000 children and more than 2,000 legal representatives and foster families </w:t>
      </w:r>
      <w:r w:rsidR="00BE250F" w:rsidRPr="0018605D">
        <w:rPr>
          <w:rFonts w:ascii="Times New Roman" w:hAnsi="Times New Roman" w:cs="Times New Roman"/>
          <w:color w:val="000000"/>
          <w:sz w:val="24"/>
          <w:lang w:val="en-US"/>
        </w:rPr>
        <w:t>benefited from the services</w:t>
      </w:r>
      <w:r w:rsidRPr="0018605D">
        <w:rPr>
          <w:rFonts w:ascii="Times New Roman" w:hAnsi="Times New Roman" w:cs="Times New Roman"/>
          <w:color w:val="000000"/>
          <w:sz w:val="24"/>
          <w:lang w:val="en-US"/>
        </w:rPr>
        <w:t>. These measures have significantly shifted the focus from institutional care to community-based care, fostering independence of persons with disabilities, their social inclusion, and access to services close to the place of residence.</w:t>
      </w:r>
      <w:r w:rsidRPr="0018605D">
        <w:rPr>
          <w:rStyle w:val="EndnoteReference"/>
          <w:rFonts w:ascii="Times New Roman" w:eastAsia="Times New Roman" w:hAnsi="Times New Roman" w:cs="Times New Roman"/>
          <w:color w:val="000000"/>
          <w:sz w:val="24"/>
          <w:szCs w:val="24"/>
          <w:lang w:val="en-US" w:eastAsia="lv-LV"/>
        </w:rPr>
        <w:endnoteReference w:id="45"/>
      </w:r>
    </w:p>
    <w:p w14:paraId="25D48A37" w14:textId="01148DC6" w:rsidR="0095318B" w:rsidRPr="0018605D" w:rsidRDefault="0095318B" w:rsidP="0095318B">
      <w:pPr>
        <w:pStyle w:val="Heading2"/>
        <w:spacing w:before="0" w:after="120"/>
        <w:jc w:val="both"/>
        <w:rPr>
          <w:rFonts w:ascii="Times New Roman" w:hAnsi="Times New Roman" w:cs="Times New Roman"/>
          <w:lang w:val="en-US"/>
        </w:rPr>
      </w:pPr>
      <w:bookmarkStart w:id="40" w:name="_Hlk214981703"/>
      <w:bookmarkEnd w:id="37"/>
      <w:r w:rsidRPr="0018605D">
        <w:rPr>
          <w:rFonts w:ascii="Times New Roman" w:hAnsi="Times New Roman" w:cs="Times New Roman"/>
          <w:lang w:val="en-US"/>
        </w:rPr>
        <w:t>3.16. Refugee and asylum-seeker rights and integration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.230–13</w:t>
      </w:r>
      <w:r w:rsidR="007F5EBF" w:rsidRPr="0018605D">
        <w:rPr>
          <w:rFonts w:ascii="Times New Roman" w:hAnsi="Times New Roman" w:cs="Times New Roman"/>
          <w:lang w:val="en-US"/>
        </w:rPr>
        <w:t>2</w:t>
      </w:r>
      <w:r w:rsidRPr="0018605D">
        <w:rPr>
          <w:rFonts w:ascii="Times New Roman" w:hAnsi="Times New Roman" w:cs="Times New Roman"/>
          <w:lang w:val="en-US"/>
        </w:rPr>
        <w:t>.234)</w:t>
      </w:r>
    </w:p>
    <w:p w14:paraId="65C723DD" w14:textId="36BC3E84" w:rsidR="0095318B" w:rsidRPr="0018605D" w:rsidRDefault="0095318B" w:rsidP="0095318B">
      <w:pPr>
        <w:pStyle w:val="ListParagraph"/>
        <w:numPr>
          <w:ilvl w:val="0"/>
          <w:numId w:val="1"/>
        </w:numPr>
        <w:spacing w:after="120"/>
        <w:ind w:left="357" w:hanging="357"/>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Since 2021, the SIF has been the authority responsible for the coordination of socio-economic inclusion of asylum seekers and beneficiaries of international protection. Each year, support measures are ensured for third-country nationals, including beneficiaries of international protection, under the Asylum, Migration, and Integration Fund, including Latvian language and cultural orientation courses. Since 2023, SIF has been implementing the </w:t>
      </w:r>
      <w:proofErr w:type="spellStart"/>
      <w:r w:rsidRPr="0018605D">
        <w:rPr>
          <w:rFonts w:ascii="Times New Roman" w:hAnsi="Times New Roman" w:cs="Times New Roman"/>
          <w:sz w:val="24"/>
          <w:lang w:val="en-US"/>
        </w:rPr>
        <w:t>programme</w:t>
      </w:r>
      <w:proofErr w:type="spellEnd"/>
      <w:r w:rsidRPr="0018605D">
        <w:rPr>
          <w:rFonts w:ascii="Times New Roman" w:hAnsi="Times New Roman" w:cs="Times New Roman"/>
          <w:sz w:val="24"/>
          <w:lang w:val="en-US"/>
        </w:rPr>
        <w:t xml:space="preserve"> ‘One</w:t>
      </w:r>
      <w:r w:rsidR="00DA7D6A" w:rsidRPr="0018605D">
        <w:rPr>
          <w:rFonts w:ascii="Times New Roman" w:hAnsi="Times New Roman" w:cs="Times New Roman"/>
          <w:sz w:val="24"/>
          <w:lang w:val="en-US"/>
        </w:rPr>
        <w:t> </w:t>
      </w:r>
      <w:r w:rsidRPr="0018605D">
        <w:rPr>
          <w:rFonts w:ascii="Times New Roman" w:hAnsi="Times New Roman" w:cs="Times New Roman"/>
          <w:sz w:val="24"/>
          <w:lang w:val="en-US"/>
        </w:rPr>
        <w:t>Stop</w:t>
      </w:r>
      <w:r w:rsidR="00DA7D6A" w:rsidRPr="0018605D">
        <w:rPr>
          <w:rFonts w:ascii="Times New Roman" w:hAnsi="Times New Roman" w:cs="Times New Roman"/>
          <w:sz w:val="24"/>
          <w:lang w:val="en-US"/>
        </w:rPr>
        <w:t> </w:t>
      </w:r>
      <w:r w:rsidRPr="0018605D">
        <w:rPr>
          <w:rFonts w:ascii="Times New Roman" w:hAnsi="Times New Roman" w:cs="Times New Roman"/>
          <w:sz w:val="24"/>
          <w:lang w:val="en-US"/>
        </w:rPr>
        <w:t>Shop’ (OSS) which provides initial consultations on migration, employment, education, healthcare, and other matters, including legal aid and psychological assistance, practical support, and interpretation and translation from/to rare languages in Riga and regions. At least 13,000 consultations and services were provided between January 2023 and December 2025. Within the f</w:t>
      </w:r>
      <w:r w:rsidR="009370E5" w:rsidRPr="0018605D">
        <w:rPr>
          <w:rFonts w:ascii="Times New Roman" w:hAnsi="Times New Roman" w:cs="Times New Roman"/>
          <w:sz w:val="24"/>
          <w:lang w:val="en-US"/>
        </w:rPr>
        <w:t>unding</w:t>
      </w:r>
      <w:r w:rsidRPr="0018605D">
        <w:rPr>
          <w:rFonts w:ascii="Times New Roman" w:hAnsi="Times New Roman" w:cs="Times New Roman"/>
          <w:sz w:val="24"/>
          <w:lang w:val="en-US"/>
        </w:rPr>
        <w:t xml:space="preserve"> of EU, the OSS includes a</w:t>
      </w:r>
      <w:r w:rsidR="00DA7D6A" w:rsidRPr="0018605D">
        <w:rPr>
          <w:rFonts w:ascii="Times New Roman" w:hAnsi="Times New Roman" w:cs="Times New Roman"/>
          <w:sz w:val="24"/>
          <w:lang w:val="en-US"/>
        </w:rPr>
        <w:t> </w:t>
      </w:r>
      <w:r w:rsidRPr="0018605D">
        <w:rPr>
          <w:rFonts w:ascii="Times New Roman" w:hAnsi="Times New Roman" w:cs="Times New Roman"/>
          <w:sz w:val="24"/>
          <w:lang w:val="en-US"/>
        </w:rPr>
        <w:t>social worker and mentor service, which means that a</w:t>
      </w:r>
      <w:r w:rsidR="00DA7D6A"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social worker ensures the management of the social case and develops an individual socio-economic inclusion plan, including for asylum seekers during their first three months at the Accommodation Centre </w:t>
      </w:r>
      <w:r w:rsidR="00DA7D6A" w:rsidRPr="0018605D">
        <w:rPr>
          <w:rFonts w:ascii="Times New Roman" w:hAnsi="Times New Roman" w:cs="Times New Roman"/>
          <w:sz w:val="24"/>
          <w:lang w:val="en-US"/>
        </w:rPr>
        <w:t xml:space="preserve">for Asylum Seekers </w:t>
      </w:r>
      <w:r w:rsidRPr="0018605D">
        <w:rPr>
          <w:rFonts w:ascii="Times New Roman" w:hAnsi="Times New Roman" w:cs="Times New Roman"/>
          <w:sz w:val="24"/>
          <w:lang w:val="en-US"/>
        </w:rPr>
        <w:t>‘</w:t>
      </w:r>
      <w:proofErr w:type="spellStart"/>
      <w:r w:rsidRPr="0018605D">
        <w:rPr>
          <w:rFonts w:ascii="Times New Roman" w:hAnsi="Times New Roman" w:cs="Times New Roman"/>
          <w:sz w:val="24"/>
          <w:lang w:val="en-US"/>
        </w:rPr>
        <w:t>Mucenieki</w:t>
      </w:r>
      <w:proofErr w:type="spellEnd"/>
      <w:r w:rsidRPr="0018605D">
        <w:rPr>
          <w:rFonts w:ascii="Times New Roman" w:hAnsi="Times New Roman" w:cs="Times New Roman"/>
          <w:sz w:val="24"/>
          <w:lang w:val="en-US"/>
        </w:rPr>
        <w:t>’, while a</w:t>
      </w:r>
      <w:r w:rsidR="00DA7D6A"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social mentor </w:t>
      </w:r>
      <w:r w:rsidR="001A0CE5" w:rsidRPr="0018605D">
        <w:rPr>
          <w:rFonts w:ascii="Times New Roman" w:hAnsi="Times New Roman" w:cs="Times New Roman"/>
          <w:sz w:val="24"/>
          <w:lang w:val="en-US"/>
        </w:rPr>
        <w:t>helps</w:t>
      </w:r>
      <w:r w:rsidRPr="0018605D">
        <w:rPr>
          <w:rFonts w:ascii="Times New Roman" w:hAnsi="Times New Roman" w:cs="Times New Roman"/>
          <w:sz w:val="24"/>
          <w:lang w:val="en-US"/>
        </w:rPr>
        <w:t xml:space="preserve"> the person with acquisition of daily life skills and integration into the local community. All service providers receive regular training on non-discrimination and equality.</w:t>
      </w:r>
      <w:r w:rsidRPr="0018605D">
        <w:rPr>
          <w:rStyle w:val="EndnoteReference"/>
          <w:rFonts w:ascii="Times New Roman" w:hAnsi="Times New Roman" w:cs="Times New Roman"/>
          <w:sz w:val="24"/>
          <w:szCs w:val="24"/>
          <w:lang w:val="en-US"/>
        </w:rPr>
        <w:endnoteReference w:id="46"/>
      </w:r>
    </w:p>
    <w:p w14:paraId="23B7C4DB" w14:textId="41451D60" w:rsidR="0095318B" w:rsidRPr="0018605D" w:rsidRDefault="0095318B" w:rsidP="0095318B">
      <w:pPr>
        <w:pStyle w:val="ListParagraph"/>
        <w:numPr>
          <w:ilvl w:val="0"/>
          <w:numId w:val="1"/>
        </w:numPr>
        <w:spacing w:after="120"/>
        <w:ind w:left="357" w:hanging="357"/>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The Constitution and the Education Law guarantee that every child, including children of beneficiaries of international protection, has</w:t>
      </w:r>
      <w:r w:rsidR="00F0266F" w:rsidRPr="0018605D">
        <w:rPr>
          <w:rFonts w:ascii="Times New Roman" w:hAnsi="Times New Roman" w:cs="Times New Roman"/>
          <w:sz w:val="24"/>
          <w:lang w:val="en-US"/>
        </w:rPr>
        <w:t> </w:t>
      </w:r>
      <w:r w:rsidRPr="0018605D">
        <w:rPr>
          <w:rFonts w:ascii="Times New Roman" w:hAnsi="Times New Roman" w:cs="Times New Roman"/>
          <w:sz w:val="24"/>
          <w:lang w:val="en-US"/>
        </w:rPr>
        <w:t>access to free and inclusive pre</w:t>
      </w:r>
      <w:r w:rsidR="003E39ED" w:rsidRPr="0018605D">
        <w:rPr>
          <w:rFonts w:ascii="Times New Roman" w:hAnsi="Times New Roman" w:cs="Times New Roman"/>
          <w:sz w:val="24"/>
          <w:lang w:val="en-US"/>
        </w:rPr>
        <w:t>-</w:t>
      </w:r>
      <w:r w:rsidRPr="0018605D">
        <w:rPr>
          <w:rFonts w:ascii="Times New Roman" w:hAnsi="Times New Roman" w:cs="Times New Roman"/>
          <w:sz w:val="24"/>
          <w:lang w:val="en-US"/>
        </w:rPr>
        <w:t xml:space="preserve">school education, primary education, and secondary education, regardless of </w:t>
      </w:r>
      <w:r w:rsidRPr="0018605D">
        <w:rPr>
          <w:rFonts w:ascii="Times New Roman" w:hAnsi="Times New Roman" w:cs="Times New Roman"/>
          <w:sz w:val="24"/>
          <w:lang w:val="en-US"/>
        </w:rPr>
        <w:lastRenderedPageBreak/>
        <w:t>their economic or social status, nationality, ethnicity, religion, health status, or place of residence. Learners have access to support measures, support personnel, and an individual education plan, with a</w:t>
      </w:r>
      <w:r w:rsidR="00F0266F"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particular focus on the acquisition of the State language. </w:t>
      </w:r>
    </w:p>
    <w:p w14:paraId="5C07CACA" w14:textId="6C5C3EA3"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As for employment, in the ‘</w:t>
      </w:r>
      <w:proofErr w:type="spellStart"/>
      <w:r w:rsidRPr="0018605D">
        <w:rPr>
          <w:rFonts w:ascii="Times New Roman" w:hAnsi="Times New Roman" w:cs="Times New Roman"/>
          <w:sz w:val="24"/>
          <w:lang w:val="en-US"/>
        </w:rPr>
        <w:t>Mucenieki</w:t>
      </w:r>
      <w:proofErr w:type="spellEnd"/>
      <w:r w:rsidRPr="0018605D">
        <w:rPr>
          <w:rFonts w:ascii="Times New Roman" w:hAnsi="Times New Roman" w:cs="Times New Roman"/>
          <w:sz w:val="24"/>
          <w:lang w:val="en-US"/>
        </w:rPr>
        <w:t>’, asylum seekers have access, upon request, to the introductory course ‘</w:t>
      </w:r>
      <w:proofErr w:type="spellStart"/>
      <w:r w:rsidRPr="0018605D">
        <w:rPr>
          <w:rFonts w:ascii="Times New Roman" w:hAnsi="Times New Roman" w:cs="Times New Roman"/>
          <w:sz w:val="24"/>
          <w:lang w:val="en-US"/>
        </w:rPr>
        <w:t>Labour</w:t>
      </w:r>
      <w:proofErr w:type="spellEnd"/>
      <w:r w:rsidRPr="0018605D">
        <w:rPr>
          <w:rFonts w:ascii="Times New Roman" w:hAnsi="Times New Roman" w:cs="Times New Roman"/>
          <w:sz w:val="24"/>
          <w:lang w:val="en-US"/>
        </w:rPr>
        <w:t xml:space="preserve"> Market in Latvia’ and individual consultations and informative materials, while persons with refugee or alternative status registered with the SEA as unemployed persons have access to the same active employment support measures as Latvian nationals, including an individual job-search planning, career counselling, Latvian language courses, the acquisition of a</w:t>
      </w:r>
      <w:r w:rsidR="00F0266F"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professional qualification, training with an employer, </w:t>
      </w:r>
      <w:proofErr w:type="spellStart"/>
      <w:r w:rsidRPr="0018605D">
        <w:rPr>
          <w:rFonts w:ascii="Times New Roman" w:hAnsi="Times New Roman" w:cs="Times New Roman"/>
          <w:sz w:val="24"/>
          <w:lang w:val="en-US"/>
        </w:rPr>
        <w:t>subsidised</w:t>
      </w:r>
      <w:proofErr w:type="spellEnd"/>
      <w:r w:rsidRPr="0018605D">
        <w:rPr>
          <w:rFonts w:ascii="Times New Roman" w:hAnsi="Times New Roman" w:cs="Times New Roman"/>
          <w:sz w:val="24"/>
          <w:lang w:val="en-US"/>
        </w:rPr>
        <w:t xml:space="preserve"> employment, regional mobility support, etc.</w:t>
      </w:r>
      <w:r w:rsidRPr="0018605D">
        <w:rPr>
          <w:rStyle w:val="EndnoteReference"/>
          <w:rFonts w:ascii="Times New Roman" w:hAnsi="Times New Roman" w:cs="Times New Roman"/>
          <w:sz w:val="24"/>
          <w:szCs w:val="24"/>
          <w:lang w:val="en-US"/>
        </w:rPr>
        <w:endnoteReference w:id="47"/>
      </w:r>
      <w:r w:rsidRPr="0018605D">
        <w:rPr>
          <w:rFonts w:ascii="Times New Roman" w:hAnsi="Times New Roman" w:cs="Times New Roman"/>
          <w:sz w:val="24"/>
          <w:lang w:val="en-US"/>
        </w:rPr>
        <w:t xml:space="preserve"> Between 2016 and the end of June 2025, 570 refugees/persons with alternative status were registered with the SEA as unemployed persons (part of them repeatedly), while in 2024, 156 persons with refugee or alternative status were registered, of whom 41 found employment through</w:t>
      </w:r>
      <w:r w:rsidR="00DF7F87" w:rsidRPr="0018605D">
        <w:rPr>
          <w:rFonts w:ascii="Times New Roman" w:hAnsi="Times New Roman" w:cs="Times New Roman"/>
          <w:sz w:val="24"/>
          <w:lang w:val="en-US"/>
        </w:rPr>
        <w:t xml:space="preserve"> the</w:t>
      </w:r>
      <w:r w:rsidRPr="0018605D">
        <w:rPr>
          <w:rFonts w:ascii="Times New Roman" w:hAnsi="Times New Roman" w:cs="Times New Roman"/>
          <w:sz w:val="24"/>
          <w:lang w:val="en-US"/>
        </w:rPr>
        <w:t xml:space="preserve"> SEA clients.</w:t>
      </w:r>
    </w:p>
    <w:p w14:paraId="31FBA14B" w14:textId="78C0EF34"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After the full-scale invasion of Ukraine launched by Russia on 24 February 2022, Latvia admitted a</w:t>
      </w:r>
      <w:r w:rsidR="00AE6084"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significant number of Ukrainian civilians who fled the consequences of the armed conflict. </w:t>
      </w:r>
      <w:r w:rsidR="00AE6084" w:rsidRPr="0018605D">
        <w:rPr>
          <w:rFonts w:ascii="Times New Roman" w:hAnsi="Times New Roman" w:cs="Times New Roman"/>
          <w:sz w:val="24"/>
          <w:lang w:val="en-US"/>
        </w:rPr>
        <w:t xml:space="preserve">A total of </w:t>
      </w:r>
      <w:r w:rsidRPr="0018605D">
        <w:rPr>
          <w:rFonts w:ascii="Times New Roman" w:hAnsi="Times New Roman" w:cs="Times New Roman"/>
          <w:sz w:val="24"/>
          <w:lang w:val="en-US"/>
        </w:rPr>
        <w:t>31,412 Ukrainian civilians holding a</w:t>
      </w:r>
      <w:r w:rsidR="00AE6084"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valid temporary protection status were registered in Latvia by 1 December 2025. In order to ensure the protection and integration of these persons, the Law on </w:t>
      </w:r>
      <w:r w:rsidR="00DF7F87" w:rsidRPr="0018605D">
        <w:rPr>
          <w:rFonts w:ascii="Times New Roman" w:hAnsi="Times New Roman" w:cs="Times New Roman"/>
          <w:sz w:val="24"/>
          <w:lang w:val="en-US"/>
        </w:rPr>
        <w:t>Assistance to</w:t>
      </w:r>
      <w:r w:rsidRPr="0018605D">
        <w:rPr>
          <w:rFonts w:ascii="Times New Roman" w:hAnsi="Times New Roman" w:cs="Times New Roman"/>
          <w:sz w:val="24"/>
          <w:lang w:val="en-US"/>
        </w:rPr>
        <w:t xml:space="preserve"> Ukrainian Civilians was adopted on 3 March 2022, establishing comprehensive support for persons who leave Ukraine and are no longer able to return due to the armed conflict caused by</w:t>
      </w:r>
      <w:r w:rsidR="001648A3">
        <w:rPr>
          <w:rFonts w:ascii="Times New Roman" w:hAnsi="Times New Roman" w:cs="Times New Roman"/>
          <w:sz w:val="24"/>
          <w:lang w:val="en-US"/>
        </w:rPr>
        <w:t xml:space="preserve"> </w:t>
      </w:r>
      <w:r w:rsidRPr="0018605D">
        <w:rPr>
          <w:rFonts w:ascii="Times New Roman" w:hAnsi="Times New Roman" w:cs="Times New Roman"/>
          <w:sz w:val="24"/>
          <w:lang w:val="en-US"/>
        </w:rPr>
        <w:t>Russia. The Law also establishes simplified employment conditions, e.g. employers are not required to ensure remuneration at the level of the average gross wage, prior registration of a</w:t>
      </w:r>
      <w:r w:rsidR="00DF7F87" w:rsidRPr="0018605D">
        <w:rPr>
          <w:rFonts w:ascii="Times New Roman" w:hAnsi="Times New Roman" w:cs="Times New Roman"/>
          <w:sz w:val="24"/>
          <w:lang w:val="en-US"/>
        </w:rPr>
        <w:t> </w:t>
      </w:r>
      <w:r w:rsidRPr="0018605D">
        <w:rPr>
          <w:rFonts w:ascii="Times New Roman" w:hAnsi="Times New Roman" w:cs="Times New Roman"/>
          <w:sz w:val="24"/>
          <w:lang w:val="en-US"/>
        </w:rPr>
        <w:t>vacancy with the SEA is not required, Ukrainian civilians may be employed even without Latvian language skills, as long as it does not hinder the performance of work duties</w:t>
      </w:r>
      <w:r w:rsidR="00907E68" w:rsidRPr="0018605D">
        <w:rPr>
          <w:rStyle w:val="EndnoteReference"/>
          <w:rFonts w:ascii="Times New Roman" w:hAnsi="Times New Roman" w:cs="Times New Roman"/>
          <w:sz w:val="24"/>
          <w:lang w:val="en-US"/>
        </w:rPr>
        <w:endnoteReference w:id="48"/>
      </w:r>
      <w:r w:rsidRPr="0018605D">
        <w:rPr>
          <w:rFonts w:ascii="Times New Roman" w:hAnsi="Times New Roman" w:cs="Times New Roman"/>
          <w:sz w:val="24"/>
          <w:lang w:val="en-US"/>
        </w:rPr>
        <w:t>, and an initial medical examination is not required during the first three months after concluding the employment contract</w:t>
      </w:r>
      <w:r w:rsidR="00907E68" w:rsidRPr="0018605D">
        <w:rPr>
          <w:rStyle w:val="EndnoteReference"/>
          <w:rFonts w:ascii="Times New Roman" w:hAnsi="Times New Roman" w:cs="Times New Roman"/>
          <w:sz w:val="24"/>
          <w:lang w:val="en-US"/>
        </w:rPr>
        <w:endnoteReference w:id="49"/>
      </w:r>
      <w:r w:rsidR="00907E68" w:rsidRPr="0018605D">
        <w:rPr>
          <w:rFonts w:ascii="Times New Roman" w:hAnsi="Times New Roman" w:cs="Times New Roman"/>
          <w:sz w:val="24"/>
          <w:lang w:val="en-US"/>
        </w:rPr>
        <w:t xml:space="preserve">. </w:t>
      </w:r>
      <w:r w:rsidRPr="0018605D">
        <w:rPr>
          <w:rFonts w:ascii="Times New Roman" w:hAnsi="Times New Roman" w:cs="Times New Roman"/>
          <w:sz w:val="24"/>
          <w:lang w:val="en-US"/>
        </w:rPr>
        <w:t xml:space="preserve">The Law also outlines simplified conditions for the recognition of professional qualifications and special rules for employment in </w:t>
      </w:r>
      <w:r w:rsidR="00DF7F87" w:rsidRPr="0018605D">
        <w:rPr>
          <w:rFonts w:ascii="Times New Roman" w:hAnsi="Times New Roman" w:cs="Times New Roman"/>
          <w:sz w:val="24"/>
          <w:lang w:val="en-US"/>
        </w:rPr>
        <w:t xml:space="preserve">such </w:t>
      </w:r>
      <w:r w:rsidRPr="0018605D">
        <w:rPr>
          <w:rFonts w:ascii="Times New Roman" w:hAnsi="Times New Roman" w:cs="Times New Roman"/>
          <w:sz w:val="24"/>
          <w:lang w:val="en-US"/>
        </w:rPr>
        <w:t>fields as healthcare, pharmaceutical care, education, sports, childcare, and psychological services. From</w:t>
      </w:r>
      <w:r w:rsidR="00EA3580">
        <w:rPr>
          <w:rFonts w:ascii="Times New Roman" w:hAnsi="Times New Roman" w:cs="Times New Roman"/>
          <w:sz w:val="24"/>
          <w:lang w:val="en-US"/>
        </w:rPr>
        <w:t xml:space="preserve"> </w:t>
      </w:r>
      <w:r w:rsidRPr="0018605D">
        <w:rPr>
          <w:rFonts w:ascii="Times New Roman" w:hAnsi="Times New Roman" w:cs="Times New Roman"/>
          <w:sz w:val="24"/>
          <w:lang w:val="en-US"/>
        </w:rPr>
        <w:t>7 March 2022, Ukrainian civilians are eligible for an allowance to start employment, and from 3 October 2022, for an allowance to start self-employment in the amount of one minimum monthly wage</w:t>
      </w:r>
      <w:r w:rsidRPr="0018605D">
        <w:rPr>
          <w:rStyle w:val="EndnoteReference"/>
          <w:rFonts w:ascii="Times New Roman" w:hAnsi="Times New Roman" w:cs="Times New Roman"/>
          <w:sz w:val="24"/>
          <w:szCs w:val="24"/>
          <w:lang w:val="en-US"/>
        </w:rPr>
        <w:endnoteReference w:id="50"/>
      </w:r>
      <w:r w:rsidRPr="0018605D">
        <w:rPr>
          <w:rFonts w:ascii="Times New Roman" w:hAnsi="Times New Roman" w:cs="Times New Roman"/>
          <w:sz w:val="24"/>
          <w:lang w:val="en-US"/>
        </w:rPr>
        <w:t xml:space="preserve"> determined by the State, which is exempt from personal income tax. </w:t>
      </w:r>
      <w:r w:rsidR="00DF7F87" w:rsidRPr="0018605D">
        <w:rPr>
          <w:rFonts w:ascii="Times New Roman" w:hAnsi="Times New Roman" w:cs="Times New Roman"/>
          <w:sz w:val="24"/>
          <w:lang w:val="en-US"/>
        </w:rPr>
        <w:t xml:space="preserve">The </w:t>
      </w:r>
      <w:r w:rsidRPr="0018605D">
        <w:rPr>
          <w:rFonts w:ascii="Times New Roman" w:hAnsi="Times New Roman" w:cs="Times New Roman"/>
          <w:sz w:val="24"/>
          <w:lang w:val="en-US"/>
        </w:rPr>
        <w:t>SEA provides counselling to Ukrainian civilians, assists them in finding employment, and administers the granting of allowances.</w:t>
      </w:r>
      <w:r w:rsidR="0069200A">
        <w:rPr>
          <w:rStyle w:val="EndnoteReference"/>
          <w:rFonts w:ascii="Times New Roman" w:hAnsi="Times New Roman" w:cs="Times New Roman"/>
          <w:sz w:val="24"/>
          <w:lang w:val="en-US"/>
        </w:rPr>
        <w:endnoteReference w:id="51"/>
      </w:r>
      <w:r w:rsidRPr="0018605D">
        <w:rPr>
          <w:rStyle w:val="Heading1Char"/>
          <w:rFonts w:ascii="Times New Roman" w:hAnsi="Times New Roman" w:cs="Times New Roman"/>
          <w:color w:val="auto"/>
          <w:sz w:val="24"/>
          <w:shd w:val="clear" w:color="auto" w:fill="FFFFFF"/>
          <w:lang w:val="en-US"/>
        </w:rPr>
        <w:t xml:space="preserve"> </w:t>
      </w:r>
      <w:r w:rsidR="00F44ECA" w:rsidRPr="0018605D">
        <w:rPr>
          <w:rStyle w:val="Heading1Char"/>
          <w:rFonts w:ascii="Times New Roman" w:hAnsi="Times New Roman" w:cs="Times New Roman"/>
          <w:b w:val="0"/>
          <w:bCs w:val="0"/>
          <w:color w:val="auto"/>
          <w:sz w:val="24"/>
          <w:shd w:val="clear" w:color="auto" w:fill="FFFFFF"/>
          <w:lang w:val="en-US"/>
        </w:rPr>
        <w:t>I</w:t>
      </w:r>
      <w:r w:rsidRPr="0018605D">
        <w:rPr>
          <w:rStyle w:val="Strong"/>
          <w:rFonts w:ascii="Times New Roman" w:hAnsi="Times New Roman" w:cs="Times New Roman"/>
          <w:b w:val="0"/>
          <w:sz w:val="24"/>
          <w:shd w:val="clear" w:color="auto" w:fill="FFFFFF"/>
          <w:lang w:val="en-US"/>
        </w:rPr>
        <w:t>t is planned to continue providing other forms of support offered by the SEA to Ukrainian civilians.</w:t>
      </w:r>
    </w:p>
    <w:bookmarkEnd w:id="40"/>
    <w:p w14:paraId="1D678208" w14:textId="04BA7B30" w:rsidR="0095318B" w:rsidRPr="0018605D" w:rsidRDefault="0095318B" w:rsidP="0095318B">
      <w:pPr>
        <w:pStyle w:val="Heading2"/>
        <w:spacing w:before="0" w:after="120"/>
        <w:jc w:val="both"/>
        <w:rPr>
          <w:rFonts w:ascii="Times New Roman" w:hAnsi="Times New Roman" w:cs="Times New Roman"/>
          <w:lang w:val="en-US"/>
        </w:rPr>
      </w:pPr>
      <w:r w:rsidRPr="0018605D">
        <w:rPr>
          <w:rFonts w:ascii="Times New Roman" w:hAnsi="Times New Roman" w:cs="Times New Roman"/>
          <w:lang w:val="en-US"/>
        </w:rPr>
        <w:lastRenderedPageBreak/>
        <w:t xml:space="preserve">3.17. Citizenship and </w:t>
      </w:r>
      <w:proofErr w:type="spellStart"/>
      <w:r w:rsidRPr="0018605D">
        <w:rPr>
          <w:rFonts w:ascii="Times New Roman" w:hAnsi="Times New Roman" w:cs="Times New Roman"/>
          <w:lang w:val="en-US"/>
        </w:rPr>
        <w:t>naturalisation</w:t>
      </w:r>
      <w:proofErr w:type="spellEnd"/>
      <w:r w:rsidRPr="0018605D">
        <w:rPr>
          <w:rFonts w:ascii="Times New Roman" w:hAnsi="Times New Roman" w:cs="Times New Roman"/>
          <w:lang w:val="en-US"/>
        </w:rPr>
        <w:t xml:space="preserve"> policy (recommendation Nos.13</w:t>
      </w:r>
      <w:r w:rsidR="007F5EBF" w:rsidRPr="0018605D">
        <w:rPr>
          <w:rFonts w:ascii="Times New Roman" w:hAnsi="Times New Roman" w:cs="Times New Roman"/>
          <w:lang w:val="en-US"/>
        </w:rPr>
        <w:t>2</w:t>
      </w:r>
      <w:r w:rsidRPr="0018605D">
        <w:rPr>
          <w:rFonts w:ascii="Times New Roman" w:hAnsi="Times New Roman" w:cs="Times New Roman"/>
          <w:lang w:val="en-US"/>
        </w:rPr>
        <w:t>.235–13</w:t>
      </w:r>
      <w:r w:rsidR="007F5EBF" w:rsidRPr="0018605D">
        <w:rPr>
          <w:rFonts w:ascii="Times New Roman" w:hAnsi="Times New Roman" w:cs="Times New Roman"/>
          <w:lang w:val="en-US"/>
        </w:rPr>
        <w:t>2</w:t>
      </w:r>
      <w:r w:rsidRPr="0018605D">
        <w:rPr>
          <w:rFonts w:ascii="Times New Roman" w:hAnsi="Times New Roman" w:cs="Times New Roman"/>
          <w:lang w:val="en-US"/>
        </w:rPr>
        <w:t>.244)</w:t>
      </w:r>
    </w:p>
    <w:p w14:paraId="26F420D5" w14:textId="2AC32FBF"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In order to promote access to the </w:t>
      </w:r>
      <w:proofErr w:type="spellStart"/>
      <w:r w:rsidRPr="0018605D">
        <w:rPr>
          <w:rFonts w:ascii="Times New Roman" w:hAnsi="Times New Roman" w:cs="Times New Roman"/>
          <w:sz w:val="24"/>
          <w:lang w:val="en-US"/>
        </w:rPr>
        <w:t>naturalisation</w:t>
      </w:r>
      <w:proofErr w:type="spellEnd"/>
      <w:r w:rsidRPr="0018605D">
        <w:rPr>
          <w:rFonts w:ascii="Times New Roman" w:hAnsi="Times New Roman" w:cs="Times New Roman"/>
          <w:sz w:val="24"/>
          <w:lang w:val="en-US"/>
        </w:rPr>
        <w:t xml:space="preserve"> process, information campaigns and on-site information days continue in the largest cities where anyone interested can learn more about the </w:t>
      </w:r>
      <w:proofErr w:type="spellStart"/>
      <w:r w:rsidRPr="0018605D">
        <w:rPr>
          <w:rFonts w:ascii="Times New Roman" w:hAnsi="Times New Roman" w:cs="Times New Roman"/>
          <w:sz w:val="24"/>
          <w:lang w:val="en-US"/>
        </w:rPr>
        <w:t>naturalisation</w:t>
      </w:r>
      <w:proofErr w:type="spellEnd"/>
      <w:r w:rsidRPr="0018605D">
        <w:rPr>
          <w:rFonts w:ascii="Times New Roman" w:hAnsi="Times New Roman" w:cs="Times New Roman"/>
          <w:sz w:val="24"/>
          <w:lang w:val="en-US"/>
        </w:rPr>
        <w:t xml:space="preserve"> procedure or test their knowledge. </w:t>
      </w:r>
      <w:r w:rsidR="00907E68" w:rsidRPr="0018605D">
        <w:rPr>
          <w:rFonts w:ascii="Times New Roman" w:hAnsi="Times New Roman" w:cs="Times New Roman"/>
          <w:sz w:val="24"/>
          <w:lang w:val="en-US"/>
        </w:rPr>
        <w:t>I</w:t>
      </w:r>
      <w:r w:rsidRPr="0018605D">
        <w:rPr>
          <w:rFonts w:ascii="Times New Roman" w:hAnsi="Times New Roman" w:cs="Times New Roman"/>
          <w:sz w:val="24"/>
          <w:lang w:val="en-US"/>
        </w:rPr>
        <w:t xml:space="preserve">nformation on the possibilities of acquiring citizenship through registration, recognition, and </w:t>
      </w:r>
      <w:proofErr w:type="spellStart"/>
      <w:r w:rsidRPr="0018605D">
        <w:rPr>
          <w:rFonts w:ascii="Times New Roman" w:hAnsi="Times New Roman" w:cs="Times New Roman"/>
          <w:sz w:val="24"/>
          <w:lang w:val="en-US"/>
        </w:rPr>
        <w:t>naturalisation</w:t>
      </w:r>
      <w:proofErr w:type="spellEnd"/>
      <w:r w:rsidRPr="0018605D">
        <w:rPr>
          <w:rFonts w:ascii="Times New Roman" w:hAnsi="Times New Roman" w:cs="Times New Roman"/>
          <w:sz w:val="24"/>
          <w:lang w:val="en-US"/>
        </w:rPr>
        <w:t xml:space="preserve"> is provided on a</w:t>
      </w:r>
      <w:r w:rsidR="008D52B2"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regular basis. An electronic online tool for preparation for the </w:t>
      </w:r>
      <w:proofErr w:type="spellStart"/>
      <w:r w:rsidRPr="0018605D">
        <w:rPr>
          <w:rFonts w:ascii="Times New Roman" w:hAnsi="Times New Roman" w:cs="Times New Roman"/>
          <w:sz w:val="24"/>
          <w:lang w:val="en-US"/>
        </w:rPr>
        <w:t>naturalisation</w:t>
      </w:r>
      <w:proofErr w:type="spellEnd"/>
      <w:r w:rsidRPr="0018605D">
        <w:rPr>
          <w:rFonts w:ascii="Times New Roman" w:hAnsi="Times New Roman" w:cs="Times New Roman"/>
          <w:sz w:val="24"/>
          <w:lang w:val="en-US"/>
        </w:rPr>
        <w:t xml:space="preserve"> examination</w:t>
      </w:r>
      <w:r w:rsidR="0072565C" w:rsidRPr="0018605D">
        <w:rPr>
          <w:rStyle w:val="EndnoteReference"/>
          <w:rFonts w:ascii="Times New Roman" w:hAnsi="Times New Roman" w:cs="Times New Roman"/>
          <w:sz w:val="24"/>
          <w:lang w:val="en-US"/>
        </w:rPr>
        <w:endnoteReference w:id="52"/>
      </w:r>
      <w:r w:rsidRPr="0018605D">
        <w:rPr>
          <w:rFonts w:ascii="Times New Roman" w:hAnsi="Times New Roman" w:cs="Times New Roman"/>
          <w:sz w:val="24"/>
          <w:lang w:val="en-US"/>
        </w:rPr>
        <w:t xml:space="preserve"> was developed under an EU-funded project, and it has been operational since 2021, substantially broadening opportunities for the target groups to prepare for the examination individually. The </w:t>
      </w:r>
      <w:r w:rsidR="0006179F" w:rsidRPr="0018605D">
        <w:rPr>
          <w:rFonts w:ascii="Times New Roman" w:hAnsi="Times New Roman" w:cs="Times New Roman"/>
          <w:sz w:val="24"/>
          <w:lang w:val="en-US"/>
        </w:rPr>
        <w:t>procedure</w:t>
      </w:r>
      <w:r w:rsidRPr="0018605D">
        <w:rPr>
          <w:rFonts w:ascii="Times New Roman" w:hAnsi="Times New Roman" w:cs="Times New Roman"/>
          <w:sz w:val="24"/>
          <w:lang w:val="en-US"/>
        </w:rPr>
        <w:t xml:space="preserve"> for appealing refusals of </w:t>
      </w:r>
      <w:proofErr w:type="spellStart"/>
      <w:r w:rsidRPr="0018605D">
        <w:rPr>
          <w:rFonts w:ascii="Times New Roman" w:hAnsi="Times New Roman" w:cs="Times New Roman"/>
          <w:sz w:val="24"/>
          <w:lang w:val="en-US"/>
        </w:rPr>
        <w:t>naturalisation</w:t>
      </w:r>
      <w:proofErr w:type="spellEnd"/>
      <w:r w:rsidRPr="0018605D">
        <w:rPr>
          <w:rFonts w:ascii="Times New Roman" w:hAnsi="Times New Roman" w:cs="Times New Roman"/>
          <w:sz w:val="24"/>
          <w:lang w:val="en-US"/>
        </w:rPr>
        <w:t xml:space="preserve"> has </w:t>
      </w:r>
      <w:r w:rsidR="0006179F" w:rsidRPr="0018605D">
        <w:rPr>
          <w:rFonts w:ascii="Times New Roman" w:hAnsi="Times New Roman" w:cs="Times New Roman"/>
          <w:sz w:val="24"/>
          <w:lang w:val="en-US"/>
        </w:rPr>
        <w:t xml:space="preserve">not </w:t>
      </w:r>
      <w:r w:rsidRPr="0018605D">
        <w:rPr>
          <w:rFonts w:ascii="Times New Roman" w:hAnsi="Times New Roman" w:cs="Times New Roman"/>
          <w:sz w:val="24"/>
          <w:lang w:val="en-US"/>
        </w:rPr>
        <w:t>changed. A</w:t>
      </w:r>
      <w:r w:rsidR="008D52B2" w:rsidRPr="0018605D">
        <w:rPr>
          <w:rFonts w:ascii="Times New Roman" w:hAnsi="Times New Roman" w:cs="Times New Roman"/>
          <w:sz w:val="24"/>
          <w:lang w:val="en-US"/>
        </w:rPr>
        <w:t> </w:t>
      </w:r>
      <w:r w:rsidRPr="0018605D">
        <w:rPr>
          <w:rFonts w:ascii="Times New Roman" w:hAnsi="Times New Roman" w:cs="Times New Roman"/>
          <w:sz w:val="24"/>
          <w:lang w:val="en-US"/>
        </w:rPr>
        <w:t>person may appeal a</w:t>
      </w:r>
      <w:r w:rsidR="008D52B2"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decision of the Office of Citizenship and Migration Affairs to the </w:t>
      </w:r>
      <w:r w:rsidR="0006179F" w:rsidRPr="0018605D">
        <w:rPr>
          <w:rFonts w:ascii="Times New Roman" w:hAnsi="Times New Roman" w:cs="Times New Roman"/>
          <w:sz w:val="24"/>
          <w:lang w:val="en-US"/>
        </w:rPr>
        <w:t>H</w:t>
      </w:r>
      <w:r w:rsidRPr="0018605D">
        <w:rPr>
          <w:rFonts w:ascii="Times New Roman" w:hAnsi="Times New Roman" w:cs="Times New Roman"/>
          <w:sz w:val="24"/>
          <w:lang w:val="en-US"/>
        </w:rPr>
        <w:t>ead of the institution and subsequently to</w:t>
      </w:r>
      <w:r w:rsidR="008D52B2" w:rsidRPr="0018605D">
        <w:rPr>
          <w:rFonts w:ascii="Times New Roman" w:hAnsi="Times New Roman" w:cs="Times New Roman"/>
          <w:sz w:val="24"/>
          <w:lang w:val="en-US"/>
        </w:rPr>
        <w:t> </w:t>
      </w:r>
      <w:r w:rsidRPr="0018605D">
        <w:rPr>
          <w:rFonts w:ascii="Times New Roman" w:hAnsi="Times New Roman" w:cs="Times New Roman"/>
          <w:sz w:val="24"/>
          <w:lang w:val="en-US"/>
        </w:rPr>
        <w:t>a</w:t>
      </w:r>
      <w:r w:rsidR="008D52B2"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court in accordance with the procedures laid down in the Administrative Procedure Law. </w:t>
      </w:r>
      <w:r w:rsidR="00F44ECA" w:rsidRPr="0018605D">
        <w:rPr>
          <w:rFonts w:ascii="Times New Roman" w:hAnsi="Times New Roman" w:cs="Times New Roman"/>
          <w:sz w:val="24"/>
          <w:lang w:val="en-US"/>
        </w:rPr>
        <w:t>I</w:t>
      </w:r>
      <w:r w:rsidRPr="0018605D">
        <w:rPr>
          <w:rFonts w:ascii="Times New Roman" w:hAnsi="Times New Roman" w:cs="Times New Roman"/>
          <w:sz w:val="24"/>
          <w:lang w:val="en-US"/>
        </w:rPr>
        <w:t>n cases where the refusal is based on considerations of national or public security, the decision may be appealed to the Prosecutor General.</w:t>
      </w:r>
      <w:r w:rsidRPr="0018605D">
        <w:rPr>
          <w:rStyle w:val="EndnoteReference"/>
          <w:rFonts w:ascii="Times New Roman" w:hAnsi="Times New Roman" w:cs="Times New Roman"/>
          <w:sz w:val="24"/>
          <w:szCs w:val="24"/>
          <w:lang w:val="en-US"/>
        </w:rPr>
        <w:endnoteReference w:id="53"/>
      </w:r>
    </w:p>
    <w:p w14:paraId="7E9C607E" w14:textId="2EB019AF" w:rsidR="0095318B" w:rsidRPr="0018605D" w:rsidRDefault="0095318B" w:rsidP="0095318B">
      <w:pPr>
        <w:pStyle w:val="ListParagraph"/>
        <w:numPr>
          <w:ilvl w:val="0"/>
          <w:numId w:val="1"/>
        </w:numPr>
        <w:spacing w:after="120"/>
        <w:contextualSpacing w:val="0"/>
        <w:jc w:val="both"/>
        <w:rPr>
          <w:rFonts w:ascii="Times New Roman" w:hAnsi="Times New Roman" w:cs="Times New Roman"/>
          <w:sz w:val="24"/>
          <w:szCs w:val="24"/>
          <w:lang w:val="en-US"/>
        </w:rPr>
      </w:pPr>
      <w:r w:rsidRPr="0018605D">
        <w:rPr>
          <w:rFonts w:ascii="Times New Roman" w:hAnsi="Times New Roman" w:cs="Times New Roman"/>
          <w:sz w:val="24"/>
          <w:lang w:val="en-US"/>
        </w:rPr>
        <w:t xml:space="preserve">The Law on </w:t>
      </w:r>
      <w:r w:rsidR="008D52B2" w:rsidRPr="0018605D">
        <w:rPr>
          <w:rFonts w:ascii="Times New Roman" w:hAnsi="Times New Roman" w:cs="Times New Roman"/>
          <w:sz w:val="24"/>
          <w:lang w:val="en-US"/>
        </w:rPr>
        <w:t xml:space="preserve">Termination of </w:t>
      </w:r>
      <w:r w:rsidRPr="0018605D">
        <w:rPr>
          <w:rFonts w:ascii="Times New Roman" w:hAnsi="Times New Roman" w:cs="Times New Roman"/>
          <w:sz w:val="24"/>
          <w:lang w:val="en-US"/>
        </w:rPr>
        <w:t>Granting the Non-Citizen</w:t>
      </w:r>
      <w:r w:rsidR="008D52B2" w:rsidRPr="0018605D">
        <w:rPr>
          <w:rFonts w:ascii="Times New Roman" w:hAnsi="Times New Roman" w:cs="Times New Roman"/>
          <w:sz w:val="24"/>
          <w:lang w:val="en-US"/>
        </w:rPr>
        <w:t xml:space="preserve"> Status</w:t>
      </w:r>
      <w:r w:rsidRPr="0018605D">
        <w:rPr>
          <w:rFonts w:ascii="Times New Roman" w:hAnsi="Times New Roman" w:cs="Times New Roman"/>
          <w:sz w:val="24"/>
          <w:lang w:val="en-US"/>
        </w:rPr>
        <w:t xml:space="preserve"> to Children adopted </w:t>
      </w:r>
      <w:r w:rsidR="00EA3580">
        <w:rPr>
          <w:rFonts w:ascii="Times New Roman" w:hAnsi="Times New Roman" w:cs="Times New Roman"/>
          <w:sz w:val="24"/>
          <w:lang w:val="en-US"/>
        </w:rPr>
        <w:t>in</w:t>
      </w:r>
      <w:r w:rsidRPr="0018605D">
        <w:rPr>
          <w:rFonts w:ascii="Times New Roman" w:hAnsi="Times New Roman" w:cs="Times New Roman"/>
          <w:sz w:val="24"/>
          <w:lang w:val="en-US"/>
        </w:rPr>
        <w:t xml:space="preserve"> 2019 fully </w:t>
      </w:r>
      <w:r w:rsidR="008D52B2" w:rsidRPr="0018605D">
        <w:rPr>
          <w:rFonts w:ascii="Times New Roman" w:hAnsi="Times New Roman" w:cs="Times New Roman"/>
          <w:sz w:val="24"/>
          <w:lang w:val="en-US"/>
        </w:rPr>
        <w:t xml:space="preserve">terminated </w:t>
      </w:r>
      <w:r w:rsidRPr="0018605D">
        <w:rPr>
          <w:rFonts w:ascii="Times New Roman" w:hAnsi="Times New Roman" w:cs="Times New Roman"/>
          <w:sz w:val="24"/>
          <w:lang w:val="en-US"/>
        </w:rPr>
        <w:t>the granting of a</w:t>
      </w:r>
      <w:r w:rsidR="008D52B2"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non-citizen status to newborns from 1 January 2020. Children born to non-citizen parents are registered as Latvian citizens, unless the parents choose the citizenship of another country. </w:t>
      </w:r>
      <w:r w:rsidR="00F44ECA" w:rsidRPr="0018605D">
        <w:rPr>
          <w:rFonts w:ascii="Times New Roman" w:hAnsi="Times New Roman" w:cs="Times New Roman"/>
          <w:sz w:val="24"/>
          <w:lang w:val="en-US"/>
        </w:rPr>
        <w:t>T</w:t>
      </w:r>
      <w:r w:rsidRPr="0018605D">
        <w:rPr>
          <w:rFonts w:ascii="Times New Roman" w:hAnsi="Times New Roman" w:cs="Times New Roman"/>
          <w:sz w:val="24"/>
          <w:lang w:val="en-US"/>
        </w:rPr>
        <w:t xml:space="preserve">argeted implementation of </w:t>
      </w:r>
      <w:proofErr w:type="spellStart"/>
      <w:r w:rsidRPr="0018605D">
        <w:rPr>
          <w:rFonts w:ascii="Times New Roman" w:hAnsi="Times New Roman" w:cs="Times New Roman"/>
          <w:sz w:val="24"/>
          <w:lang w:val="en-US"/>
        </w:rPr>
        <w:t>naturalisation</w:t>
      </w:r>
      <w:proofErr w:type="spellEnd"/>
      <w:r w:rsidRPr="0018605D">
        <w:rPr>
          <w:rFonts w:ascii="Times New Roman" w:hAnsi="Times New Roman" w:cs="Times New Roman"/>
          <w:sz w:val="24"/>
          <w:lang w:val="en-US"/>
        </w:rPr>
        <w:t xml:space="preserve"> policy and outreach activities for non-citizens continue. According to the data provided by the Office of Citizenship and Migration Affairs, the number of non-citizens continues to show a</w:t>
      </w:r>
      <w:r w:rsidR="008D52B2" w:rsidRPr="0018605D">
        <w:rPr>
          <w:rFonts w:ascii="Times New Roman" w:hAnsi="Times New Roman" w:cs="Times New Roman"/>
          <w:sz w:val="24"/>
          <w:lang w:val="en-US"/>
        </w:rPr>
        <w:t> </w:t>
      </w:r>
      <w:r w:rsidRPr="0018605D">
        <w:rPr>
          <w:rFonts w:ascii="Times New Roman" w:hAnsi="Times New Roman" w:cs="Times New Roman"/>
          <w:sz w:val="24"/>
          <w:lang w:val="en-US"/>
        </w:rPr>
        <w:t>steady downward trend. While in mid-2020, there were approximately 212,000 non-citizens in Latvia (around 10% of the population), as of 1 July 2025, the number of non-citizens in Latvia stood at 170,463. As of 1 July 2025, a</w:t>
      </w:r>
      <w:r w:rsidR="008D52B2" w:rsidRPr="0018605D">
        <w:rPr>
          <w:rFonts w:ascii="Times New Roman" w:hAnsi="Times New Roman" w:cs="Times New Roman"/>
          <w:sz w:val="24"/>
          <w:lang w:val="en-US"/>
        </w:rPr>
        <w:t> </w:t>
      </w:r>
      <w:r w:rsidRPr="0018605D">
        <w:rPr>
          <w:rFonts w:ascii="Times New Roman" w:hAnsi="Times New Roman" w:cs="Times New Roman"/>
          <w:sz w:val="24"/>
          <w:lang w:val="en-US"/>
        </w:rPr>
        <w:t xml:space="preserve">total of 159 Latvian stateless persons were registered in Latvia. </w:t>
      </w:r>
    </w:p>
    <w:p w14:paraId="502ECF2A" w14:textId="77777777" w:rsidR="0095318B" w:rsidRPr="0018605D" w:rsidRDefault="0095318B" w:rsidP="00EF0814">
      <w:pPr>
        <w:spacing w:after="120"/>
        <w:rPr>
          <w:rFonts w:ascii="Times New Roman" w:hAnsi="Times New Roman" w:cs="Times New Roman"/>
          <w:sz w:val="24"/>
          <w:szCs w:val="24"/>
          <w:lang w:val="en-US"/>
        </w:rPr>
      </w:pPr>
    </w:p>
    <w:p w14:paraId="2ECE4ECF" w14:textId="77777777" w:rsidR="0095318B" w:rsidRPr="0018605D" w:rsidRDefault="0095318B" w:rsidP="0095318B">
      <w:pPr>
        <w:pStyle w:val="ListParagraph"/>
        <w:spacing w:after="120"/>
        <w:jc w:val="center"/>
        <w:rPr>
          <w:rFonts w:ascii="Times New Roman" w:hAnsi="Times New Roman" w:cs="Times New Roman"/>
          <w:b/>
          <w:i/>
          <w:sz w:val="24"/>
          <w:lang w:val="en-US"/>
        </w:rPr>
      </w:pPr>
      <w:r w:rsidRPr="0018605D">
        <w:rPr>
          <w:rFonts w:ascii="Times New Roman" w:hAnsi="Times New Roman" w:cs="Times New Roman"/>
          <w:sz w:val="24"/>
          <w:lang w:val="en-US"/>
        </w:rPr>
        <w:t>-End of the text-</w:t>
      </w:r>
      <w:r w:rsidRPr="0018605D">
        <w:rPr>
          <w:rFonts w:ascii="Times New Roman" w:hAnsi="Times New Roman" w:cs="Times New Roman"/>
          <w:sz w:val="24"/>
          <w:lang w:val="en-US"/>
        </w:rPr>
        <w:br w:type="page"/>
      </w:r>
    </w:p>
    <w:p w14:paraId="38AA5BE1" w14:textId="7B28B484" w:rsidR="000A4971" w:rsidRPr="0018605D" w:rsidRDefault="0095318B" w:rsidP="00B073A7">
      <w:pPr>
        <w:spacing w:after="120" w:line="240" w:lineRule="auto"/>
        <w:rPr>
          <w:rFonts w:ascii="Times New Roman" w:hAnsi="Times New Roman" w:cs="Times New Roman"/>
          <w:b/>
          <w:i/>
          <w:sz w:val="24"/>
          <w:lang w:val="en-US"/>
        </w:rPr>
      </w:pPr>
      <w:r w:rsidRPr="0018605D">
        <w:rPr>
          <w:rFonts w:ascii="Times New Roman" w:hAnsi="Times New Roman" w:cs="Times New Roman"/>
          <w:b/>
          <w:i/>
          <w:sz w:val="24"/>
          <w:lang w:val="en-US"/>
        </w:rPr>
        <w:lastRenderedPageBreak/>
        <w:t>Notes</w:t>
      </w:r>
    </w:p>
    <w:sectPr w:rsidR="000A4971" w:rsidRPr="0018605D" w:rsidSect="00BF08C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E54D" w14:textId="77777777" w:rsidR="00BF08CE" w:rsidRDefault="00BF08CE" w:rsidP="0094607A">
      <w:pPr>
        <w:spacing w:after="0" w:line="240" w:lineRule="auto"/>
      </w:pPr>
      <w:r>
        <w:separator/>
      </w:r>
    </w:p>
  </w:endnote>
  <w:endnote w:type="continuationSeparator" w:id="0">
    <w:p w14:paraId="3F746B31" w14:textId="77777777" w:rsidR="00BF08CE" w:rsidRDefault="00BF08CE" w:rsidP="0094607A">
      <w:pPr>
        <w:spacing w:after="0" w:line="240" w:lineRule="auto"/>
      </w:pPr>
      <w:r>
        <w:continuationSeparator/>
      </w:r>
    </w:p>
  </w:endnote>
  <w:endnote w:id="1">
    <w:p w14:paraId="0DF3F85B" w14:textId="1E7EA6C2"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The working group included representatives from the Ministry of Foreign Affairs, the Ministry of Economics, the Ministry of the Interior, the Ministry of Education and Science, the Ministry of Culture, the Ministry of Welfare, the Ministry of Justice, the Ministry of Health, the Ministry of Smart Administration and Regional Development, and the Prosecutor General’s Office.</w:t>
      </w:r>
    </w:p>
  </w:endnote>
  <w:endnote w:id="2">
    <w:p w14:paraId="2EBB0EF9" w14:textId="236D8011" w:rsidR="00FC2EC5" w:rsidRPr="001E5F51" w:rsidRDefault="00FC2EC5" w:rsidP="00EA3580">
      <w:pPr>
        <w:pStyle w:val="EndnoteText"/>
        <w:jc w:val="both"/>
        <w:rPr>
          <w:rFonts w:ascii="Times New Roman" w:hAnsi="Times New Roman" w:cs="Times New Roman"/>
          <w:lang w:val="en-US"/>
        </w:rPr>
      </w:pPr>
      <w:r w:rsidRPr="001E5F51">
        <w:rPr>
          <w:rStyle w:val="EndnoteReference"/>
          <w:rFonts w:ascii="Times New Roman" w:hAnsi="Times New Roman" w:cs="Times New Roman"/>
        </w:rPr>
        <w:endnoteRef/>
      </w:r>
      <w:r w:rsidRPr="001E5F51">
        <w:rPr>
          <w:rFonts w:ascii="Times New Roman" w:hAnsi="Times New Roman" w:cs="Times New Roman"/>
        </w:rPr>
        <w:t xml:space="preserve">On 15 October 2024, the </w:t>
      </w:r>
      <w:r w:rsidR="00011555" w:rsidRPr="001E5F51">
        <w:rPr>
          <w:rFonts w:ascii="Times New Roman" w:hAnsi="Times New Roman" w:cs="Times New Roman"/>
        </w:rPr>
        <w:t>Government</w:t>
      </w:r>
      <w:r w:rsidRPr="001E5F51">
        <w:rPr>
          <w:rFonts w:ascii="Times New Roman" w:hAnsi="Times New Roman" w:cs="Times New Roman"/>
        </w:rPr>
        <w:t xml:space="preserve"> adopted Regulation No. 639 ‘Procedures for the Public Participation in the Development Planning Process’</w:t>
      </w:r>
    </w:p>
  </w:endnote>
  <w:endnote w:id="3">
    <w:p w14:paraId="638B77C0" w14:textId="69700F72" w:rsidR="00FC2EC5" w:rsidRPr="001E5F51" w:rsidRDefault="00FC2EC5"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shd w:val="clear" w:color="auto" w:fill="FFFFFF"/>
        </w:rPr>
        <w:t>Civic Alliance – Latvia (2025), Monitoring of the Association and Foundation Sector 2024.</w:t>
      </w:r>
    </w:p>
  </w:endnote>
  <w:endnote w:id="4">
    <w:p w14:paraId="5B8BC046" w14:textId="0C072CCE" w:rsidR="00FC2EC5" w:rsidRPr="001E5F51" w:rsidRDefault="00FC2EC5" w:rsidP="00EA3580">
      <w:pPr>
        <w:pStyle w:val="EndnoteText"/>
        <w:jc w:val="both"/>
        <w:rPr>
          <w:rFonts w:ascii="Times New Roman" w:hAnsi="Times New Roman" w:cs="Times New Roman"/>
          <w:lang w:val="en-US"/>
        </w:rPr>
      </w:pPr>
      <w:r w:rsidRPr="001E5F51">
        <w:rPr>
          <w:rStyle w:val="EndnoteReference"/>
          <w:rFonts w:ascii="Times New Roman" w:hAnsi="Times New Roman" w:cs="Times New Roman"/>
        </w:rPr>
        <w:endnoteRef/>
      </w:r>
      <w:r w:rsidR="0082204D" w:rsidRPr="001E5F51">
        <w:rPr>
          <w:rFonts w:ascii="Times New Roman" w:hAnsi="Times New Roman" w:cs="Times New Roman"/>
        </w:rPr>
        <w:t xml:space="preserve"> </w:t>
      </w:r>
      <w:r w:rsidRPr="001E5F51">
        <w:rPr>
          <w:rFonts w:ascii="Times New Roman" w:hAnsi="Times New Roman" w:cs="Times New Roman"/>
        </w:rPr>
        <w:t>97 projects (including 48 macro-projects spanning two years) supported in 2024 and 59 projects supported in 2025</w:t>
      </w:r>
    </w:p>
  </w:endnote>
  <w:endnote w:id="5">
    <w:p w14:paraId="4EB3B02E" w14:textId="63B484D8" w:rsidR="00415455" w:rsidRPr="001E5F51" w:rsidRDefault="00415455" w:rsidP="00EA3580">
      <w:pPr>
        <w:pStyle w:val="EndnoteText"/>
        <w:jc w:val="both"/>
        <w:rPr>
          <w:rFonts w:ascii="Times New Roman" w:hAnsi="Times New Roman" w:cs="Times New Roman"/>
          <w:lang w:val="en-US"/>
        </w:rPr>
      </w:pPr>
      <w:r w:rsidRPr="001E5F51">
        <w:rPr>
          <w:rStyle w:val="EndnoteReference"/>
          <w:rFonts w:ascii="Times New Roman" w:hAnsi="Times New Roman" w:cs="Times New Roman"/>
        </w:rPr>
        <w:endnoteRef/>
      </w:r>
      <w:r w:rsidRPr="001E5F51">
        <w:rPr>
          <w:rFonts w:ascii="Times New Roman" w:hAnsi="Times New Roman" w:cs="Times New Roman"/>
        </w:rPr>
        <w:t xml:space="preserve"> The Financial (Budget) and Tax Working Group, the Content Planning Working Group, the Public Engagement and Open Governance Working Group, and the Delegated Representatives Coordination Working Group</w:t>
      </w:r>
    </w:p>
  </w:endnote>
  <w:endnote w:id="6">
    <w:p w14:paraId="248C16D9" w14:textId="562DF931" w:rsidR="00F43A20" w:rsidRPr="001E5F51" w:rsidRDefault="00F43A20">
      <w:pPr>
        <w:pStyle w:val="EndnoteText"/>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w:t>
      </w:r>
      <w:r w:rsidR="0082204D" w:rsidRPr="001E5F51">
        <w:rPr>
          <w:rFonts w:ascii="Times New Roman" w:hAnsi="Times New Roman" w:cs="Times New Roman"/>
        </w:rPr>
        <w:t xml:space="preserve"> E.g. support is provided to </w:t>
      </w:r>
      <w:r w:rsidRPr="001E5F51">
        <w:rPr>
          <w:rFonts w:ascii="Times New Roman" w:hAnsi="Times New Roman" w:cs="Times New Roman"/>
        </w:rPr>
        <w:t>Russian and Belarussian</w:t>
      </w:r>
      <w:r w:rsidR="0082204D" w:rsidRPr="001E5F51">
        <w:rPr>
          <w:rFonts w:ascii="Times New Roman" w:hAnsi="Times New Roman" w:cs="Times New Roman"/>
        </w:rPr>
        <w:t xml:space="preserve"> media in exile</w:t>
      </w:r>
    </w:p>
  </w:endnote>
  <w:endnote w:id="7">
    <w:p w14:paraId="51BE156A" w14:textId="4D13CF5E" w:rsidR="00415455" w:rsidRPr="001E5F51" w:rsidRDefault="00415455" w:rsidP="00EA3580">
      <w:pPr>
        <w:pStyle w:val="EndnoteText"/>
        <w:jc w:val="both"/>
        <w:rPr>
          <w:rFonts w:ascii="Times New Roman" w:hAnsi="Times New Roman" w:cs="Times New Roman"/>
          <w:lang w:val="en-US"/>
        </w:rPr>
      </w:pPr>
      <w:r w:rsidRPr="001E5F51">
        <w:rPr>
          <w:rStyle w:val="EndnoteReference"/>
          <w:rFonts w:ascii="Times New Roman" w:hAnsi="Times New Roman" w:cs="Times New Roman"/>
        </w:rPr>
        <w:endnoteRef/>
      </w:r>
      <w:r w:rsidRPr="001E5F51">
        <w:rPr>
          <w:rFonts w:ascii="Times New Roman" w:hAnsi="Times New Roman" w:cs="Times New Roman"/>
        </w:rPr>
        <w:t>Article 901</w:t>
      </w:r>
      <w:r w:rsidR="0082204D" w:rsidRPr="001E5F51">
        <w:rPr>
          <w:rFonts w:ascii="Times New Roman" w:hAnsi="Times New Roman" w:cs="Times New Roman"/>
        </w:rPr>
        <w:t xml:space="preserve"> of the Criminal Law</w:t>
      </w:r>
      <w:r w:rsidRPr="001E5F51">
        <w:rPr>
          <w:rFonts w:ascii="Times New Roman" w:hAnsi="Times New Roman" w:cs="Times New Roman"/>
        </w:rPr>
        <w:t xml:space="preserve"> </w:t>
      </w:r>
    </w:p>
  </w:endnote>
  <w:endnote w:id="8">
    <w:p w14:paraId="19A34408" w14:textId="6A97653D" w:rsidR="0082204D" w:rsidRPr="001E5F51" w:rsidRDefault="0082204D">
      <w:pPr>
        <w:pStyle w:val="EndnoteText"/>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Article 902 of the Criminal Law</w:t>
      </w:r>
    </w:p>
  </w:endnote>
  <w:endnote w:id="9">
    <w:p w14:paraId="0F3A1399" w14:textId="3A65E8E6"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EU RRF plan investment 2.2.1.5.i ‘Fostering the modernisation / digital transformation of media company processes’; project selection by the CFCA</w:t>
      </w:r>
    </w:p>
  </w:endnote>
  <w:endnote w:id="10">
    <w:p w14:paraId="1F76776F" w14:textId="1D842391" w:rsidR="00415455" w:rsidRPr="001E5F51" w:rsidRDefault="00415455" w:rsidP="00EA3580">
      <w:pPr>
        <w:pStyle w:val="EndnoteText"/>
        <w:jc w:val="both"/>
        <w:rPr>
          <w:rFonts w:ascii="Times New Roman" w:hAnsi="Times New Roman" w:cs="Times New Roman"/>
          <w:lang w:val="en-US"/>
        </w:rPr>
      </w:pPr>
      <w:r w:rsidRPr="001E5F51">
        <w:rPr>
          <w:rStyle w:val="EndnoteReference"/>
          <w:rFonts w:ascii="Times New Roman" w:hAnsi="Times New Roman" w:cs="Times New Roman"/>
        </w:rPr>
        <w:endnoteRef/>
      </w:r>
      <w:r w:rsidRPr="001E5F51">
        <w:rPr>
          <w:rFonts w:ascii="Times New Roman" w:hAnsi="Times New Roman" w:cs="Times New Roman"/>
        </w:rPr>
        <w:t xml:space="preserve"> A total of 70% of organisations carry out cultural events, 55% inform the public about their activities, while 53% engage in creative activities, 51% in amateur activities, and 45% in experience exchange.</w:t>
      </w:r>
    </w:p>
  </w:endnote>
  <w:endnote w:id="11">
    <w:p w14:paraId="4CDD130F" w14:textId="323B6D15" w:rsidR="00907E68" w:rsidRPr="001E5F51" w:rsidRDefault="00907E68"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With 8,438 individuals considered actively involved</w:t>
      </w:r>
    </w:p>
  </w:endnote>
  <w:endnote w:id="12">
    <w:p w14:paraId="73DB11BB" w14:textId="172FA1AA" w:rsidR="00F43A20" w:rsidRPr="001E5F51" w:rsidRDefault="00F43A20">
      <w:pPr>
        <w:pStyle w:val="EndnoteText"/>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The functions of the National Preventive Mechanism against Torture in Latvia are fulfilled by the Ombudsman’s Office.</w:t>
      </w:r>
    </w:p>
  </w:endnote>
  <w:endnote w:id="13">
    <w:p w14:paraId="2B643E9C" w14:textId="55CE84D8" w:rsidR="00415455" w:rsidRPr="001E5F51" w:rsidRDefault="00415455" w:rsidP="00EA3580">
      <w:pPr>
        <w:pStyle w:val="EndnoteText"/>
        <w:jc w:val="both"/>
        <w:rPr>
          <w:rFonts w:ascii="Times New Roman" w:hAnsi="Times New Roman" w:cs="Times New Roman"/>
          <w:lang w:val="en-US"/>
        </w:rPr>
      </w:pPr>
      <w:r w:rsidRPr="001E5F51">
        <w:rPr>
          <w:rStyle w:val="EndnoteReference"/>
          <w:rFonts w:ascii="Times New Roman" w:hAnsi="Times New Roman" w:cs="Times New Roman"/>
        </w:rPr>
        <w:endnoteRef/>
      </w:r>
      <w:r w:rsidRPr="001E5F51">
        <w:rPr>
          <w:rFonts w:ascii="Times New Roman" w:hAnsi="Times New Roman" w:cs="Times New Roman"/>
          <w:lang w:val="fr-BE"/>
        </w:rPr>
        <w:t>Articles 78, 149</w:t>
      </w:r>
      <w:r w:rsidRPr="001E5F51">
        <w:rPr>
          <w:rFonts w:ascii="Times New Roman" w:hAnsi="Times New Roman" w:cs="Times New Roman"/>
          <w:vertAlign w:val="superscript"/>
          <w:lang w:val="fr-BE"/>
        </w:rPr>
        <w:t>1</w:t>
      </w:r>
      <w:r w:rsidRPr="001E5F51">
        <w:rPr>
          <w:rFonts w:ascii="Times New Roman" w:hAnsi="Times New Roman" w:cs="Times New Roman"/>
          <w:lang w:val="fr-BE"/>
        </w:rPr>
        <w:t xml:space="preserve">, 150, and Article 48, Part 1, para. </w:t>
      </w:r>
      <w:r w:rsidRPr="001E5F51">
        <w:rPr>
          <w:rFonts w:ascii="Times New Roman" w:hAnsi="Times New Roman" w:cs="Times New Roman"/>
        </w:rPr>
        <w:t>14</w:t>
      </w:r>
      <w:r w:rsidR="007F7AFA" w:rsidRPr="001E5F51">
        <w:rPr>
          <w:rFonts w:ascii="Times New Roman" w:hAnsi="Times New Roman" w:cs="Times New Roman"/>
        </w:rPr>
        <w:t xml:space="preserve"> of the Criminal Law</w:t>
      </w:r>
    </w:p>
  </w:endnote>
  <w:endnote w:id="14">
    <w:p w14:paraId="4CA70DE9" w14:textId="5CEBB03A" w:rsidR="008E1F6C" w:rsidRPr="001E5F51" w:rsidRDefault="008E1F6C">
      <w:pPr>
        <w:pStyle w:val="EndnoteText"/>
        <w:rPr>
          <w:rFonts w:ascii="Times New Roman" w:hAnsi="Times New Roman" w:cs="Times New Roman"/>
          <w:lang w:val="lv-LV"/>
        </w:rPr>
      </w:pPr>
      <w:r w:rsidRPr="001E5F51">
        <w:rPr>
          <w:rStyle w:val="EndnoteReference"/>
          <w:rFonts w:ascii="Times New Roman" w:hAnsi="Times New Roman" w:cs="Times New Roman"/>
        </w:rPr>
        <w:endnoteRef/>
      </w:r>
      <w:r w:rsidRPr="001E5F51">
        <w:rPr>
          <w:rFonts w:ascii="Times New Roman" w:hAnsi="Times New Roman" w:cs="Times New Roman"/>
        </w:rPr>
        <w:t xml:space="preserve">   See Annex 1.1.</w:t>
      </w:r>
    </w:p>
  </w:endnote>
  <w:endnote w:id="15">
    <w:p w14:paraId="7B3073DB" w14:textId="27FDF4AB" w:rsidR="00163404" w:rsidRPr="001E5F51" w:rsidRDefault="00163404"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Critical thinking, problem-solving, participation of civil society, and media literacy</w:t>
      </w:r>
    </w:p>
  </w:endnote>
  <w:endnote w:id="16">
    <w:p w14:paraId="24FBF5A5" w14:textId="16D67710" w:rsidR="00163404" w:rsidRPr="001E5F51" w:rsidRDefault="00163404"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Addressing issues such as intolerance, discrimination, equality, children’s rights, prevention of violence, etc</w:t>
      </w:r>
    </w:p>
  </w:endnote>
  <w:endnote w:id="17">
    <w:p w14:paraId="5CF575F2" w14:textId="3E5214B2" w:rsidR="007F7AFA" w:rsidRPr="001E5F51" w:rsidRDefault="007F7AFA">
      <w:pPr>
        <w:pStyle w:val="EndnoteText"/>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From 82,027 to 43,414 individuals.</w:t>
      </w:r>
    </w:p>
  </w:endnote>
  <w:endnote w:id="18">
    <w:p w14:paraId="0ABBED02" w14:textId="0D1ABAE8" w:rsidR="00163404" w:rsidRPr="001E5F51" w:rsidRDefault="00163404"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Through the Guidelines for the Development of a Cohesive and Civically Active Society 2021–2027 and the Plans for Implementing Measures of the Roma Strategic Framework 2022–2023 and 2024–2027</w:t>
      </w:r>
    </w:p>
  </w:endnote>
  <w:endnote w:id="19">
    <w:p w14:paraId="2E77F553" w14:textId="76076EF9" w:rsidR="00A24268" w:rsidRPr="001E5F51" w:rsidRDefault="00A24268"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From large families, young people with disabilities, orphans, and children without parental care</w:t>
      </w:r>
    </w:p>
  </w:endnote>
  <w:endnote w:id="20">
    <w:p w14:paraId="3C53F718" w14:textId="1CD275FC" w:rsidR="00BF08CE" w:rsidRPr="001E5F51" w:rsidRDefault="00BF08CE" w:rsidP="00EA3580">
      <w:pPr>
        <w:spacing w:after="0" w:line="240" w:lineRule="auto"/>
        <w:jc w:val="both"/>
        <w:rPr>
          <w:rFonts w:ascii="Times New Roman" w:hAnsi="Times New Roman" w:cs="Times New Roman"/>
          <w:sz w:val="20"/>
          <w:szCs w:val="20"/>
        </w:rPr>
      </w:pPr>
      <w:r w:rsidRPr="001E5F51">
        <w:rPr>
          <w:rStyle w:val="EndnoteReference"/>
          <w:rFonts w:ascii="Times New Roman" w:hAnsi="Times New Roman" w:cs="Times New Roman"/>
          <w:sz w:val="20"/>
          <w:szCs w:val="20"/>
        </w:rPr>
        <w:endnoteRef/>
      </w:r>
      <w:r w:rsidRPr="001E5F51">
        <w:rPr>
          <w:rFonts w:ascii="Times New Roman" w:hAnsi="Times New Roman" w:cs="Times New Roman"/>
          <w:sz w:val="20"/>
          <w:szCs w:val="20"/>
        </w:rPr>
        <w:t xml:space="preserve"> </w:t>
      </w:r>
      <w:bookmarkStart w:id="19" w:name="_Hlk216086612"/>
      <w:r w:rsidRPr="001E5F51">
        <w:rPr>
          <w:rFonts w:ascii="Times New Roman" w:hAnsi="Times New Roman" w:cs="Times New Roman"/>
          <w:sz w:val="20"/>
          <w:szCs w:val="20"/>
        </w:rPr>
        <w:t>Information on the training of prosecutors and personnel of the Prosecutor’s Office on human rights from 2021 to 2025</w:t>
      </w:r>
      <w:r w:rsidR="00EA6379" w:rsidRPr="001E5F51">
        <w:rPr>
          <w:rFonts w:ascii="Times New Roman" w:hAnsi="Times New Roman" w:cs="Times New Roman"/>
          <w:sz w:val="20"/>
          <w:szCs w:val="20"/>
        </w:rPr>
        <w:t xml:space="preserve">: </w:t>
      </w:r>
      <w:r w:rsidRPr="001E5F51">
        <w:rPr>
          <w:rFonts w:ascii="Times New Roman" w:hAnsi="Times New Roman" w:cs="Times New Roman"/>
          <w:sz w:val="20"/>
          <w:szCs w:val="20"/>
        </w:rPr>
        <w:t xml:space="preserve">prosecutors and personnel of the Prosecutor’s Office regularly participated in international and national training on human rights, non-discrimination, gender equality, hate crimes, and international crimes (genocide, crimes against humanity, and war crimes). </w:t>
      </w:r>
    </w:p>
    <w:bookmarkEnd w:id="19"/>
  </w:endnote>
  <w:endnote w:id="21">
    <w:p w14:paraId="00041AA1" w14:textId="2F63CB55" w:rsidR="00572033" w:rsidRPr="001E5F51" w:rsidRDefault="00572033"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Protection of Human Life: From the Duty to Protect Life to the Duty to Conduct Efficient Investigation</w:t>
      </w:r>
    </w:p>
  </w:endnote>
  <w:endnote w:id="22">
    <w:p w14:paraId="4D9E21BE" w14:textId="4465C1CB" w:rsidR="00096244" w:rsidRPr="001E5F51" w:rsidRDefault="00096244"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The discussion brought together more than 300 employees from the State Police, the State Border Guard, the Prison Administration, and municipal police.</w:t>
      </w:r>
    </w:p>
  </w:endnote>
  <w:endnote w:id="23">
    <w:p w14:paraId="6A980017" w14:textId="3920A003" w:rsidR="008E1F6C" w:rsidRPr="001E5F51" w:rsidRDefault="008E1F6C">
      <w:pPr>
        <w:pStyle w:val="EndnoteText"/>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See Annex 1.2.</w:t>
      </w:r>
    </w:p>
  </w:endnote>
  <w:endnote w:id="24">
    <w:p w14:paraId="732A4C5C" w14:textId="5105044F" w:rsidR="00EA6379" w:rsidRPr="001E5F51" w:rsidRDefault="00EA6379"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At least 26 prosecutors participated in training on human rights, discrimination, gender equality, and hate crimes; at least 221 employees of the Prosecutor’s Office/prosecutors participated in training on preventing and combating gender-based and domestic violence.</w:t>
      </w:r>
    </w:p>
  </w:endnote>
  <w:endnote w:id="25">
    <w:p w14:paraId="769D28D3" w14:textId="2BF69380" w:rsidR="00F43A20" w:rsidRPr="001E5F51" w:rsidRDefault="00F43A20">
      <w:pPr>
        <w:pStyle w:val="EndnoteText"/>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On 22 December 2025, the Government adopted the draft Law on the Protection of Persons Engaged in Matters of Public Interest, which was developed under the leadership of the Ministry of Justice to ensure the transposition of the EU Anti-SLAPP Directive in Latvia</w:t>
      </w:r>
    </w:p>
  </w:endnote>
  <w:endnote w:id="26">
    <w:p w14:paraId="0E11BE69" w14:textId="1C0BE6EB" w:rsidR="00A47E67" w:rsidRPr="001E5F51" w:rsidRDefault="00A47E67"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e.g. the development of a screening tool and practical simulation regarding labour exploitation</w:t>
      </w:r>
    </w:p>
  </w:endnote>
  <w:endnote w:id="27">
    <w:p w14:paraId="047AE232" w14:textId="2C659B3B" w:rsidR="00BF08CE" w:rsidRPr="001E5F51" w:rsidRDefault="00BF08CE" w:rsidP="00EA3580">
      <w:pPr>
        <w:pStyle w:val="EndnoteText"/>
        <w:widowControl w:val="0"/>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EU Cohesion Policy Programme 2021–2027: measure 4.3.4.2 ‘Support measures for persons at risk of discrimination’ and measure 4.3.5.1 ‘Increasing the access to community-based social services’.</w:t>
      </w:r>
    </w:p>
  </w:endnote>
  <w:endnote w:id="28">
    <w:p w14:paraId="585804FF" w14:textId="5F48E0D7" w:rsidR="0069200A" w:rsidRPr="001E5F51" w:rsidRDefault="0069200A">
      <w:pPr>
        <w:pStyle w:val="EndnoteText"/>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See Annex 1.3</w:t>
      </w:r>
    </w:p>
  </w:endnote>
  <w:endnote w:id="29">
    <w:p w14:paraId="74A2947B" w14:textId="125EDE3A"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EU RRF plan investment 3.1.2.1.i ‘Support measures for persons with disabilities to ensure accessibility of housing environment’, Project No. 3.1.2.1.i.0/2/24/I/CFLA/018.</w:t>
      </w:r>
    </w:p>
  </w:endnote>
  <w:endnote w:id="30">
    <w:p w14:paraId="7DA67754" w14:textId="3C0EF323" w:rsidR="001A0823" w:rsidRPr="001E5F51" w:rsidRDefault="001A0823"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physical/mechanical restraint, medications, or observation wards</w:t>
      </w:r>
    </w:p>
  </w:endnote>
  <w:endnote w:id="31">
    <w:p w14:paraId="5E65D55B" w14:textId="23BC82AF" w:rsidR="001A0823" w:rsidRPr="001E5F51" w:rsidRDefault="001A0823"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In 2023 and 2024, school directors, deputy directors, and support personnel acquired the programme ‘Diverse Needs of Pupils as a Norm in the Education System’.</w:t>
      </w:r>
    </w:p>
  </w:endnote>
  <w:endnote w:id="32">
    <w:p w14:paraId="1C273776" w14:textId="77777777"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EU Cohesion Policy Programme 2021–2027: measure 4.2.1.5 ‘Measures for accessibility/inclusion of educational infrastructure’ and measure 4.3.5.1 ‘Increasing access to community-based social services’.</w:t>
      </w:r>
    </w:p>
  </w:endnote>
  <w:endnote w:id="33">
    <w:p w14:paraId="27875840" w14:textId="7D4E8E67"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Further implementation during the 2021–2027 period: EU Cohesion Policy Programme 2021–2027: measure 4.2.1.5 ‘Ensuring the implementation of general education curriculum’ and measure 4.2.2 ‘Measures for enhancing education quality/inclusiveness’.</w:t>
      </w:r>
    </w:p>
  </w:endnote>
  <w:endnote w:id="34">
    <w:p w14:paraId="1F781D8B" w14:textId="0A801FCA" w:rsidR="001A0823" w:rsidRPr="001E5F51" w:rsidRDefault="001A0823"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These measures complement other forms of educational support and help children fully enjoy their right to education.</w:t>
      </w:r>
    </w:p>
  </w:endnote>
  <w:endnote w:id="35">
    <w:p w14:paraId="5EE5A874" w14:textId="5CEB797E" w:rsidR="0069200A" w:rsidRPr="001E5F51" w:rsidRDefault="0069200A">
      <w:pPr>
        <w:pStyle w:val="EndnoteText"/>
        <w:rPr>
          <w:rFonts w:ascii="Times New Roman" w:hAnsi="Times New Roman" w:cs="Times New Roman"/>
          <w:lang w:val="lv-LV"/>
        </w:rPr>
      </w:pPr>
      <w:r w:rsidRPr="001E5F51">
        <w:rPr>
          <w:rStyle w:val="EndnoteReference"/>
          <w:rFonts w:ascii="Times New Roman" w:hAnsi="Times New Roman" w:cs="Times New Roman"/>
        </w:rPr>
        <w:endnoteRef/>
      </w:r>
      <w:r w:rsidRPr="001E5F51">
        <w:rPr>
          <w:rFonts w:ascii="Times New Roman" w:hAnsi="Times New Roman" w:cs="Times New Roman"/>
        </w:rPr>
        <w:t xml:space="preserve"> See Annex 1.4.</w:t>
      </w:r>
    </w:p>
  </w:endnote>
  <w:endnote w:id="36">
    <w:p w14:paraId="7F4A4B08" w14:textId="2103D340" w:rsidR="00BE250F" w:rsidRPr="001E5F51" w:rsidRDefault="00BE250F"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w:t>
      </w:r>
      <w:r w:rsidR="00EA6379" w:rsidRPr="001E5F51">
        <w:rPr>
          <w:rFonts w:ascii="Times New Roman" w:hAnsi="Times New Roman" w:cs="Times New Roman"/>
        </w:rPr>
        <w:t>I</w:t>
      </w:r>
      <w:r w:rsidRPr="001E5F51">
        <w:rPr>
          <w:rFonts w:ascii="Times New Roman" w:hAnsi="Times New Roman" w:cs="Times New Roman"/>
        </w:rPr>
        <w:t>ncludes 16 minority NGO representatives</w:t>
      </w:r>
    </w:p>
  </w:endnote>
  <w:endnote w:id="37">
    <w:p w14:paraId="05742048" w14:textId="421DBAF9" w:rsidR="00C26DAE" w:rsidRPr="001E5F51" w:rsidRDefault="00C26DAE" w:rsidP="00EA3580">
      <w:pPr>
        <w:pStyle w:val="EndnoteText"/>
        <w:jc w:val="both"/>
        <w:rPr>
          <w:rFonts w:ascii="Times New Roman" w:hAnsi="Times New Roman" w:cs="Times New Roman"/>
          <w:lang w:val="en-US"/>
        </w:rPr>
      </w:pPr>
      <w:r w:rsidRPr="001E5F51">
        <w:rPr>
          <w:rStyle w:val="EndnoteReference"/>
          <w:rFonts w:ascii="Times New Roman" w:hAnsi="Times New Roman" w:cs="Times New Roman"/>
        </w:rPr>
        <w:endnoteRef/>
      </w:r>
      <w:r w:rsidRPr="001E5F51">
        <w:rPr>
          <w:rFonts w:ascii="Times New Roman" w:hAnsi="Times New Roman" w:cs="Times New Roman"/>
        </w:rPr>
        <w:t xml:space="preserve"> In 2021 (515 participants, 55 ensembles, 8 nationalities, and more than 900 visitors) and in 2024 (1,500 participants, 90 ensembles, and 17 nationalities)</w:t>
      </w:r>
    </w:p>
  </w:endnote>
  <w:endnote w:id="38">
    <w:p w14:paraId="0E515370" w14:textId="01F7A52F"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The number of unemployed Roma people registered with the SEA has decreased from 608 (at the end of 2021) to 460 (June 2025), of whom 63% were women (290). The proportion of long-term unemployed has declined from 44% (2021) to 38% (2025). In the first half of 2025, 136 unemployed Roma people participated in activities organised by the SEA, mostly in temporary public work (57), the acquisition of basic skills (45), and subsidised jobs (10). In the first half of 2025, 89 Roma people successfully found employment (157 in 2024 and 168 in 2023).</w:t>
      </w:r>
    </w:p>
  </w:endnote>
  <w:endnote w:id="39">
    <w:p w14:paraId="60FAAE67" w14:textId="77777777"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EU Cohesion Policy Programme 2021–2027: measure 4.3.5.1 ‘Increasing access to community-based social services’.</w:t>
      </w:r>
    </w:p>
  </w:endnote>
  <w:endnote w:id="40">
    <w:p w14:paraId="27836C4B" w14:textId="348EFD8B" w:rsidR="00991400" w:rsidRPr="001E5F51" w:rsidRDefault="00991400"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Occupational therapy, speech and language therapy, ABA therapy, including an intensive ABA course</w:t>
      </w:r>
    </w:p>
  </w:endnote>
  <w:endnote w:id="41">
    <w:p w14:paraId="4C88F139" w14:textId="0EA4CB01" w:rsidR="00991400" w:rsidRPr="001E5F51" w:rsidRDefault="00991400"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Including visual, hearing, mobility, intellectual development, autism spectrum disorders, etc.</w:t>
      </w:r>
    </w:p>
  </w:endnote>
  <w:endnote w:id="42">
    <w:p w14:paraId="0C018089" w14:textId="10F14132"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EU Cohesion Policy Programme 2021–2027: measure 4.3.1.3 ‘Renovation of social housing or construction of new social housing’ and EU RRF plan investment 3.1.2.1.i (Housing adaptation), Project No. 3.1.2.1.i.0/2/24/I/CFLA/018.</w:t>
      </w:r>
    </w:p>
  </w:endnote>
  <w:endnote w:id="43">
    <w:p w14:paraId="03B9E032" w14:textId="47EDF704" w:rsidR="00991400" w:rsidRPr="001E5F51" w:rsidRDefault="00991400"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Day-care centres, specialised workshops, group houses, social rehabilitation centres, and family-like services</w:t>
      </w:r>
    </w:p>
  </w:endnote>
  <w:endnote w:id="44">
    <w:p w14:paraId="0097C4B3" w14:textId="7D17DC6B" w:rsidR="00B71E65" w:rsidRPr="001E5F51" w:rsidRDefault="00B71E65"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Social rehabilitation, day care, respite, and home-based care services have been established and are provided to children with functional impairments</w:t>
      </w:r>
    </w:p>
  </w:endnote>
  <w:endnote w:id="45">
    <w:p w14:paraId="30ACB673" w14:textId="6CAF021F"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Continuation of the 2021–2027 period: EU Cohesion Policy Programme 2021–2027: measure 4.3.5.1 ‘Increasing access to community-based social services’ and measure 4.3.1.3 ‘Social housing infrastructure’.</w:t>
      </w:r>
    </w:p>
  </w:endnote>
  <w:endnote w:id="46">
    <w:p w14:paraId="6CE039D5" w14:textId="77777777"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EU Cohesion Policy Programme 2021–2027: measure 4.3.4.2 ‘Support measures for persons at risk of discrimination’.</w:t>
      </w:r>
    </w:p>
  </w:endnote>
  <w:endnote w:id="47">
    <w:p w14:paraId="71179B55" w14:textId="2ACBEF7B"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shd w:val="clear" w:color="auto" w:fill="FBFBFB"/>
        </w:rPr>
        <w:t>More information on services provided by the SEA is available on the SEA website: https://www.nva.gov.lv/lv/mekleju-darbu.</w:t>
      </w:r>
    </w:p>
  </w:endnote>
  <w:endnote w:id="48">
    <w:p w14:paraId="369EDE6E" w14:textId="75C3F727" w:rsidR="00907E68" w:rsidRPr="001E5F51" w:rsidRDefault="00907E68"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Ukrainian civilians who are medical professionals, pharmacists, and pharmacist assistants must acquire proficiency of the State language at least at B1 level within three years of receiving the permit to provide professional services</w:t>
      </w:r>
    </w:p>
  </w:endnote>
  <w:endnote w:id="49">
    <w:p w14:paraId="2D46B272" w14:textId="2AE6EDB7" w:rsidR="00907E68" w:rsidRPr="001E5F51" w:rsidRDefault="00907E68"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Except for work under special working conditions</w:t>
      </w:r>
    </w:p>
  </w:endnote>
  <w:endnote w:id="50">
    <w:p w14:paraId="31AF0EEE" w14:textId="77777777"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EUR 500 in 2022, EUR 620 in 2023, EUR 700 in 2024, and EUR 740 in 2025. </w:t>
      </w:r>
    </w:p>
  </w:endnote>
  <w:endnote w:id="51">
    <w:p w14:paraId="1CA5988D" w14:textId="6D3C13C4" w:rsidR="0069200A" w:rsidRPr="001E5F51" w:rsidRDefault="0069200A">
      <w:pPr>
        <w:pStyle w:val="EndnoteText"/>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See Annex 1.5.</w:t>
      </w:r>
    </w:p>
  </w:endnote>
  <w:endnote w:id="52">
    <w:p w14:paraId="47F1B780" w14:textId="49931616" w:rsidR="0072565C" w:rsidRPr="001E5F51" w:rsidRDefault="0072565C"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w:t>
      </w:r>
      <w:r w:rsidRPr="001E5F51">
        <w:rPr>
          <w:rFonts w:ascii="Times New Roman" w:hAnsi="Times New Roman" w:cs="Times New Roman"/>
          <w:lang w:val="en-US"/>
        </w:rPr>
        <w:t>Latvian language, the basic provisions of the Constitution, Latvian history and culture</w:t>
      </w:r>
    </w:p>
  </w:endnote>
  <w:endnote w:id="53">
    <w:p w14:paraId="2FA3DDED" w14:textId="77777777" w:rsidR="00BF08CE" w:rsidRPr="001E5F51" w:rsidRDefault="00BF08CE" w:rsidP="00EA3580">
      <w:pPr>
        <w:pStyle w:val="EndnoteText"/>
        <w:jc w:val="both"/>
        <w:rPr>
          <w:rFonts w:ascii="Times New Roman" w:hAnsi="Times New Roman" w:cs="Times New Roman"/>
        </w:rPr>
      </w:pPr>
      <w:r w:rsidRPr="001E5F51">
        <w:rPr>
          <w:rStyle w:val="EndnoteReference"/>
          <w:rFonts w:ascii="Times New Roman" w:hAnsi="Times New Roman" w:cs="Times New Roman"/>
        </w:rPr>
        <w:endnoteRef/>
      </w:r>
      <w:r w:rsidRPr="001E5F51">
        <w:rPr>
          <w:rFonts w:ascii="Times New Roman" w:hAnsi="Times New Roman" w:cs="Times New Roman"/>
        </w:rPr>
        <w:t xml:space="preserve"> EU Cohesion Policy Programme 2021–2027: measure 4.3.4.2 ‘Support measures for persons at risk of discrimination’.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AD5F" w14:textId="77777777" w:rsidR="00BF08CE" w:rsidRDefault="00BF0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CE93" w14:textId="305E464D" w:rsidR="00BF08CE" w:rsidRPr="00E01B6D" w:rsidRDefault="00BF08CE" w:rsidP="00BF08CE">
    <w:pPr>
      <w:pStyle w:val="Footer"/>
      <w:rPr>
        <w:rFonts w:ascii="Times New Roman" w:hAnsi="Times New Roman" w:cs="Times New Roman"/>
        <w:sz w:val="20"/>
        <w:szCs w:val="20"/>
      </w:rPr>
    </w:pPr>
    <w:r>
      <w:rPr>
        <w:rFonts w:ascii="Times New Roman" w:hAnsi="Times New Roman"/>
        <w:sz w:val="20"/>
      </w:rPr>
      <w:t>AMzino_</w:t>
    </w:r>
    <w:r w:rsidR="00ED04F4">
      <w:rPr>
        <w:rFonts w:ascii="Times New Roman" w:hAnsi="Times New Roman"/>
        <w:sz w:val="20"/>
      </w:rPr>
      <w:t>23</w:t>
    </w:r>
    <w:r>
      <w:rPr>
        <w:rFonts w:ascii="Times New Roman" w:hAnsi="Times New Roman"/>
        <w:sz w:val="20"/>
      </w:rPr>
      <w:t>012026_LV_UPR</w:t>
    </w:r>
    <w:r>
      <w:rPr>
        <w:rFonts w:ascii="Times New Roman" w:hAnsi="Times New Roman"/>
        <w:sz w:val="20"/>
      </w:rPr>
      <w:tab/>
    </w:r>
    <w:sdt>
      <w:sdtPr>
        <w:rPr>
          <w:rFonts w:ascii="Times New Roman" w:hAnsi="Times New Roman" w:cs="Times New Roman"/>
          <w:sz w:val="20"/>
          <w:szCs w:val="20"/>
        </w:rPr>
        <w:id w:val="77321642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r>
              <w:rPr>
                <w:rFonts w:ascii="Times New Roman" w:hAnsi="Times New Roman"/>
                <w:sz w:val="20"/>
              </w:rPr>
              <w:t xml:space="preserve"> </w:t>
            </w:r>
            <w:r w:rsidRPr="00E01B6D">
              <w:rPr>
                <w:rFonts w:ascii="Times New Roman" w:hAnsi="Times New Roman" w:cs="Times New Roman"/>
                <w:b/>
                <w:sz w:val="20"/>
              </w:rPr>
              <w:fldChar w:fldCharType="begin"/>
            </w:r>
            <w:r w:rsidRPr="00E01B6D">
              <w:rPr>
                <w:rFonts w:ascii="Times New Roman" w:hAnsi="Times New Roman" w:cs="Times New Roman"/>
                <w:b/>
                <w:sz w:val="20"/>
              </w:rPr>
              <w:instrText xml:space="preserve"> PAGE </w:instrText>
            </w:r>
            <w:r w:rsidRPr="00E01B6D">
              <w:rPr>
                <w:rFonts w:ascii="Times New Roman" w:hAnsi="Times New Roman" w:cs="Times New Roman"/>
                <w:b/>
                <w:sz w:val="20"/>
              </w:rPr>
              <w:fldChar w:fldCharType="separate"/>
            </w:r>
            <w:r>
              <w:rPr>
                <w:rFonts w:ascii="Times New Roman" w:hAnsi="Times New Roman" w:cs="Times New Roman"/>
                <w:b/>
                <w:sz w:val="20"/>
              </w:rPr>
              <w:t>5</w:t>
            </w:r>
            <w:r w:rsidRPr="00E01B6D">
              <w:rPr>
                <w:rFonts w:ascii="Times New Roman" w:hAnsi="Times New Roman" w:cs="Times New Roman"/>
                <w:b/>
                <w:sz w:val="20"/>
              </w:rPr>
              <w:fldChar w:fldCharType="end"/>
            </w:r>
            <w:r>
              <w:rPr>
                <w:rFonts w:ascii="Times New Roman" w:hAnsi="Times New Roman"/>
                <w:sz w:val="20"/>
              </w:rPr>
              <w:t xml:space="preserve"> </w:t>
            </w:r>
          </w:sdtContent>
        </w:sdt>
      </w:sdtContent>
    </w:sdt>
  </w:p>
  <w:p w14:paraId="4BD3B7FE" w14:textId="77777777" w:rsidR="00BF08CE" w:rsidRPr="00E01B6D" w:rsidRDefault="00BF08CE">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7B83" w14:textId="77777777" w:rsidR="00BF08CE" w:rsidRDefault="00BF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FED6" w14:textId="77777777" w:rsidR="00BF08CE" w:rsidRDefault="00BF08CE" w:rsidP="0094607A">
      <w:pPr>
        <w:spacing w:after="0" w:line="240" w:lineRule="auto"/>
      </w:pPr>
      <w:r>
        <w:separator/>
      </w:r>
    </w:p>
  </w:footnote>
  <w:footnote w:type="continuationSeparator" w:id="0">
    <w:p w14:paraId="72F07FAD" w14:textId="77777777" w:rsidR="00BF08CE" w:rsidRDefault="00BF08CE" w:rsidP="00946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3E83" w14:textId="77777777" w:rsidR="00BF08CE" w:rsidRDefault="00BF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03C8" w14:textId="77777777" w:rsidR="00BF08CE" w:rsidRDefault="00BF0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B262" w14:textId="77777777" w:rsidR="00BF08CE" w:rsidRDefault="00BF0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0AA0"/>
    <w:multiLevelType w:val="hybridMultilevel"/>
    <w:tmpl w:val="79BEDF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6D303A"/>
    <w:multiLevelType w:val="hybridMultilevel"/>
    <w:tmpl w:val="4F6C5EDE"/>
    <w:lvl w:ilvl="0" w:tplc="437AEB2A">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D6616B"/>
    <w:multiLevelType w:val="hybridMultilevel"/>
    <w:tmpl w:val="30FA5B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5E4371"/>
    <w:multiLevelType w:val="hybridMultilevel"/>
    <w:tmpl w:val="D6E6BF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C100A81"/>
    <w:multiLevelType w:val="hybridMultilevel"/>
    <w:tmpl w:val="48B486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AB41174"/>
    <w:multiLevelType w:val="hybridMultilevel"/>
    <w:tmpl w:val="D6E6BFA6"/>
    <w:lvl w:ilvl="0" w:tplc="DB76C5C6">
      <w:start w:val="3"/>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73B41B99"/>
    <w:multiLevelType w:val="hybridMultilevel"/>
    <w:tmpl w:val="CF9075A6"/>
    <w:lvl w:ilvl="0" w:tplc="07164922">
      <w:start w:val="1"/>
      <w:numFmt w:val="decimal"/>
      <w:lvlText w:val="%1."/>
      <w:lvlJc w:val="left"/>
      <w:pPr>
        <w:ind w:left="360" w:hanging="360"/>
      </w:pPr>
      <w:rPr>
        <w:rFonts w:ascii="Times New Roman" w:hAnsi="Times New Roman" w:cs="Times New Roman" w:hint="default"/>
        <w:b w:val="0"/>
        <w:sz w:val="24"/>
        <w:szCs w:val="24"/>
        <w:lang w:val="lv-LV"/>
      </w:rPr>
    </w:lvl>
    <w:lvl w:ilvl="1" w:tplc="04260019">
      <w:start w:val="1"/>
      <w:numFmt w:val="lowerLetter"/>
      <w:lvlText w:val="%2."/>
      <w:lvlJc w:val="left"/>
      <w:pPr>
        <w:ind w:left="730" w:hanging="360"/>
      </w:pPr>
    </w:lvl>
    <w:lvl w:ilvl="2" w:tplc="0426001B">
      <w:start w:val="1"/>
      <w:numFmt w:val="lowerRoman"/>
      <w:lvlText w:val="%3."/>
      <w:lvlJc w:val="right"/>
      <w:pPr>
        <w:ind w:left="1450" w:hanging="180"/>
      </w:pPr>
    </w:lvl>
    <w:lvl w:ilvl="3" w:tplc="0426000F">
      <w:start w:val="1"/>
      <w:numFmt w:val="decimal"/>
      <w:lvlText w:val="%4."/>
      <w:lvlJc w:val="left"/>
      <w:pPr>
        <w:ind w:left="2170" w:hanging="360"/>
      </w:pPr>
    </w:lvl>
    <w:lvl w:ilvl="4" w:tplc="04260019">
      <w:start w:val="1"/>
      <w:numFmt w:val="lowerLetter"/>
      <w:lvlText w:val="%5."/>
      <w:lvlJc w:val="left"/>
      <w:pPr>
        <w:ind w:left="2890" w:hanging="360"/>
      </w:pPr>
    </w:lvl>
    <w:lvl w:ilvl="5" w:tplc="0426001B">
      <w:start w:val="1"/>
      <w:numFmt w:val="lowerRoman"/>
      <w:lvlText w:val="%6."/>
      <w:lvlJc w:val="right"/>
      <w:pPr>
        <w:ind w:left="3610" w:hanging="180"/>
      </w:pPr>
    </w:lvl>
    <w:lvl w:ilvl="6" w:tplc="0426000F">
      <w:start w:val="1"/>
      <w:numFmt w:val="decimal"/>
      <w:lvlText w:val="%7."/>
      <w:lvlJc w:val="left"/>
      <w:pPr>
        <w:ind w:left="4330" w:hanging="360"/>
      </w:pPr>
    </w:lvl>
    <w:lvl w:ilvl="7" w:tplc="04260019">
      <w:start w:val="1"/>
      <w:numFmt w:val="lowerLetter"/>
      <w:lvlText w:val="%8."/>
      <w:lvlJc w:val="left"/>
      <w:pPr>
        <w:ind w:left="5050" w:hanging="360"/>
      </w:pPr>
    </w:lvl>
    <w:lvl w:ilvl="8" w:tplc="0426001B">
      <w:start w:val="1"/>
      <w:numFmt w:val="lowerRoman"/>
      <w:lvlText w:val="%9."/>
      <w:lvlJc w:val="right"/>
      <w:pPr>
        <w:ind w:left="5770" w:hanging="180"/>
      </w:pPr>
    </w:lvl>
  </w:abstractNum>
  <w:abstractNum w:abstractNumId="7" w15:restartNumberingAfterBreak="0">
    <w:nsid w:val="7DCF3490"/>
    <w:multiLevelType w:val="hybridMultilevel"/>
    <w:tmpl w:val="5B8A33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7DEC279D"/>
    <w:multiLevelType w:val="hybridMultilevel"/>
    <w:tmpl w:val="B86EF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2"/>
  </w:num>
  <w:num w:numId="6">
    <w:abstractNumId w:val="0"/>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16"/>
    <w:rsid w:val="00011555"/>
    <w:rsid w:val="000215E7"/>
    <w:rsid w:val="00030D03"/>
    <w:rsid w:val="000354E2"/>
    <w:rsid w:val="0003737F"/>
    <w:rsid w:val="00042D66"/>
    <w:rsid w:val="00045468"/>
    <w:rsid w:val="000603B8"/>
    <w:rsid w:val="0006179F"/>
    <w:rsid w:val="00062897"/>
    <w:rsid w:val="00084EE4"/>
    <w:rsid w:val="00096244"/>
    <w:rsid w:val="000A39BD"/>
    <w:rsid w:val="000A46E3"/>
    <w:rsid w:val="000A4971"/>
    <w:rsid w:val="000C50E0"/>
    <w:rsid w:val="000D160C"/>
    <w:rsid w:val="000E0F62"/>
    <w:rsid w:val="000E19AE"/>
    <w:rsid w:val="001020FB"/>
    <w:rsid w:val="00111114"/>
    <w:rsid w:val="00116681"/>
    <w:rsid w:val="00121490"/>
    <w:rsid w:val="00140C69"/>
    <w:rsid w:val="00142A78"/>
    <w:rsid w:val="00163404"/>
    <w:rsid w:val="001648A3"/>
    <w:rsid w:val="00177E6B"/>
    <w:rsid w:val="0018605D"/>
    <w:rsid w:val="001A0823"/>
    <w:rsid w:val="001A0CE5"/>
    <w:rsid w:val="001B2042"/>
    <w:rsid w:val="001D2A73"/>
    <w:rsid w:val="001D5AB8"/>
    <w:rsid w:val="001E5F51"/>
    <w:rsid w:val="001F50D2"/>
    <w:rsid w:val="002268FE"/>
    <w:rsid w:val="00251045"/>
    <w:rsid w:val="00252366"/>
    <w:rsid w:val="002732BE"/>
    <w:rsid w:val="002753CF"/>
    <w:rsid w:val="00276E5C"/>
    <w:rsid w:val="00281CF5"/>
    <w:rsid w:val="002B095B"/>
    <w:rsid w:val="002C1270"/>
    <w:rsid w:val="002E09F3"/>
    <w:rsid w:val="002F041E"/>
    <w:rsid w:val="002F1579"/>
    <w:rsid w:val="002F4B21"/>
    <w:rsid w:val="00333964"/>
    <w:rsid w:val="0034159F"/>
    <w:rsid w:val="00347F78"/>
    <w:rsid w:val="00364A0D"/>
    <w:rsid w:val="003A3659"/>
    <w:rsid w:val="003B35DB"/>
    <w:rsid w:val="003B42CA"/>
    <w:rsid w:val="003D2E05"/>
    <w:rsid w:val="003D7212"/>
    <w:rsid w:val="003E39ED"/>
    <w:rsid w:val="003F3832"/>
    <w:rsid w:val="00415455"/>
    <w:rsid w:val="004536B3"/>
    <w:rsid w:val="004536DA"/>
    <w:rsid w:val="004A1E47"/>
    <w:rsid w:val="004C4FC2"/>
    <w:rsid w:val="004C69BF"/>
    <w:rsid w:val="004D2B44"/>
    <w:rsid w:val="004E27F5"/>
    <w:rsid w:val="004F41DD"/>
    <w:rsid w:val="004F52A8"/>
    <w:rsid w:val="00521802"/>
    <w:rsid w:val="0052513A"/>
    <w:rsid w:val="005452AA"/>
    <w:rsid w:val="005662FC"/>
    <w:rsid w:val="005707C7"/>
    <w:rsid w:val="00571B25"/>
    <w:rsid w:val="00572033"/>
    <w:rsid w:val="00581A11"/>
    <w:rsid w:val="00582B28"/>
    <w:rsid w:val="00594BE0"/>
    <w:rsid w:val="005A5E88"/>
    <w:rsid w:val="005A6D23"/>
    <w:rsid w:val="00602BA3"/>
    <w:rsid w:val="00610B43"/>
    <w:rsid w:val="006350AF"/>
    <w:rsid w:val="0066091A"/>
    <w:rsid w:val="00664EE3"/>
    <w:rsid w:val="006742D4"/>
    <w:rsid w:val="00682B27"/>
    <w:rsid w:val="00685D6C"/>
    <w:rsid w:val="0069200A"/>
    <w:rsid w:val="006A74FC"/>
    <w:rsid w:val="006D5643"/>
    <w:rsid w:val="006E71A4"/>
    <w:rsid w:val="006F320B"/>
    <w:rsid w:val="0072565C"/>
    <w:rsid w:val="00747A1B"/>
    <w:rsid w:val="00766630"/>
    <w:rsid w:val="00773A41"/>
    <w:rsid w:val="007B2F7D"/>
    <w:rsid w:val="007C1719"/>
    <w:rsid w:val="007E585E"/>
    <w:rsid w:val="007E6A12"/>
    <w:rsid w:val="007F5EBF"/>
    <w:rsid w:val="007F7AFA"/>
    <w:rsid w:val="00803790"/>
    <w:rsid w:val="0080478B"/>
    <w:rsid w:val="00804E73"/>
    <w:rsid w:val="0082204D"/>
    <w:rsid w:val="00866588"/>
    <w:rsid w:val="008828A3"/>
    <w:rsid w:val="008935B2"/>
    <w:rsid w:val="008A11BE"/>
    <w:rsid w:val="008B6A20"/>
    <w:rsid w:val="008B6F62"/>
    <w:rsid w:val="008C348E"/>
    <w:rsid w:val="008C440D"/>
    <w:rsid w:val="008C764E"/>
    <w:rsid w:val="008D52B2"/>
    <w:rsid w:val="008D5FB5"/>
    <w:rsid w:val="008E1F6C"/>
    <w:rsid w:val="008F0E07"/>
    <w:rsid w:val="008F1DA4"/>
    <w:rsid w:val="00907E68"/>
    <w:rsid w:val="009175DE"/>
    <w:rsid w:val="00920B16"/>
    <w:rsid w:val="00933FA6"/>
    <w:rsid w:val="009370E5"/>
    <w:rsid w:val="0094607A"/>
    <w:rsid w:val="009524FE"/>
    <w:rsid w:val="0095318B"/>
    <w:rsid w:val="00970FE0"/>
    <w:rsid w:val="0097442B"/>
    <w:rsid w:val="00991400"/>
    <w:rsid w:val="009A1CE6"/>
    <w:rsid w:val="009A5CFA"/>
    <w:rsid w:val="009D5AF5"/>
    <w:rsid w:val="009E2D6A"/>
    <w:rsid w:val="009F52E2"/>
    <w:rsid w:val="00A24268"/>
    <w:rsid w:val="00A25C6A"/>
    <w:rsid w:val="00A403F2"/>
    <w:rsid w:val="00A47E67"/>
    <w:rsid w:val="00A67F35"/>
    <w:rsid w:val="00A76B00"/>
    <w:rsid w:val="00AA31DA"/>
    <w:rsid w:val="00AE6084"/>
    <w:rsid w:val="00AF675F"/>
    <w:rsid w:val="00B0710A"/>
    <w:rsid w:val="00B073A7"/>
    <w:rsid w:val="00B1114A"/>
    <w:rsid w:val="00B11FDB"/>
    <w:rsid w:val="00B24A86"/>
    <w:rsid w:val="00B33B00"/>
    <w:rsid w:val="00B342A8"/>
    <w:rsid w:val="00B4752C"/>
    <w:rsid w:val="00B71E65"/>
    <w:rsid w:val="00BB2663"/>
    <w:rsid w:val="00BE250F"/>
    <w:rsid w:val="00BE790D"/>
    <w:rsid w:val="00BF08CE"/>
    <w:rsid w:val="00C02046"/>
    <w:rsid w:val="00C0425B"/>
    <w:rsid w:val="00C17683"/>
    <w:rsid w:val="00C26DAE"/>
    <w:rsid w:val="00C30A45"/>
    <w:rsid w:val="00C33379"/>
    <w:rsid w:val="00C3338F"/>
    <w:rsid w:val="00C36705"/>
    <w:rsid w:val="00C37F22"/>
    <w:rsid w:val="00C56BF5"/>
    <w:rsid w:val="00C626CB"/>
    <w:rsid w:val="00C70C8B"/>
    <w:rsid w:val="00C844D0"/>
    <w:rsid w:val="00CB7A62"/>
    <w:rsid w:val="00CC5C1F"/>
    <w:rsid w:val="00CE7CB9"/>
    <w:rsid w:val="00CF0D7A"/>
    <w:rsid w:val="00D164BA"/>
    <w:rsid w:val="00D5686D"/>
    <w:rsid w:val="00D57866"/>
    <w:rsid w:val="00D8257B"/>
    <w:rsid w:val="00D971D4"/>
    <w:rsid w:val="00DA001C"/>
    <w:rsid w:val="00DA5D94"/>
    <w:rsid w:val="00DA7D6A"/>
    <w:rsid w:val="00DD0472"/>
    <w:rsid w:val="00DD5866"/>
    <w:rsid w:val="00DE4836"/>
    <w:rsid w:val="00DF4EE5"/>
    <w:rsid w:val="00DF7F87"/>
    <w:rsid w:val="00E03682"/>
    <w:rsid w:val="00E274C3"/>
    <w:rsid w:val="00E5681C"/>
    <w:rsid w:val="00E62636"/>
    <w:rsid w:val="00E6318F"/>
    <w:rsid w:val="00EA0B11"/>
    <w:rsid w:val="00EA3580"/>
    <w:rsid w:val="00EA3FA9"/>
    <w:rsid w:val="00EA492E"/>
    <w:rsid w:val="00EA6379"/>
    <w:rsid w:val="00EC4C7D"/>
    <w:rsid w:val="00ED04F4"/>
    <w:rsid w:val="00EE5A2F"/>
    <w:rsid w:val="00EF0814"/>
    <w:rsid w:val="00F0266F"/>
    <w:rsid w:val="00F308C2"/>
    <w:rsid w:val="00F312F0"/>
    <w:rsid w:val="00F43A20"/>
    <w:rsid w:val="00F44ECA"/>
    <w:rsid w:val="00F93C5A"/>
    <w:rsid w:val="00FA15D5"/>
    <w:rsid w:val="00FC2EC5"/>
    <w:rsid w:val="00FD1410"/>
    <w:rsid w:val="00FD3D34"/>
    <w:rsid w:val="00FD76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114A5"/>
  <w15:chartTrackingRefBased/>
  <w15:docId w15:val="{E9C3EA7A-DEB7-4406-8A79-66F1EA7F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07A"/>
    <w:pPr>
      <w:spacing w:after="200" w:line="276" w:lineRule="auto"/>
    </w:pPr>
  </w:style>
  <w:style w:type="paragraph" w:styleId="Heading1">
    <w:name w:val="heading 1"/>
    <w:basedOn w:val="Normal"/>
    <w:next w:val="Normal"/>
    <w:link w:val="Heading1Char"/>
    <w:uiPriority w:val="9"/>
    <w:qFormat/>
    <w:rsid w:val="009460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4607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7A"/>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uiPriority w:val="9"/>
    <w:rsid w:val="0094607A"/>
    <w:rPr>
      <w:rFonts w:asciiTheme="majorHAnsi" w:eastAsiaTheme="majorEastAsia" w:hAnsiTheme="majorHAnsi" w:cstheme="majorBidi"/>
      <w:b/>
      <w:bCs/>
      <w:color w:val="4472C4" w:themeColor="accent1"/>
      <w:sz w:val="26"/>
      <w:szCs w:val="26"/>
      <w:lang w:val="en-GB"/>
    </w:rPr>
  </w:style>
  <w:style w:type="paragraph" w:styleId="ListParagraph">
    <w:name w:val="List Paragraph"/>
    <w:aliases w:val="Fünf,Paragrafo elenco,2,H&amp;P List Paragraph,Punkti ar numuriem,List Paragraph1,Akapit z listą BS,Numbered Para 1,Dot pt,List Paragraph Char Char Char,Indicator Text,Bullet 1,Bullet Points,MAIN CONTENT,IFCL - List Paragraph,List Paragraph12"/>
    <w:basedOn w:val="Normal"/>
    <w:link w:val="ListParagraphChar"/>
    <w:uiPriority w:val="34"/>
    <w:qFormat/>
    <w:rsid w:val="0094607A"/>
    <w:pPr>
      <w:ind w:left="720"/>
      <w:contextualSpacing/>
    </w:pPr>
  </w:style>
  <w:style w:type="paragraph" w:styleId="EndnoteText">
    <w:name w:val="endnote text"/>
    <w:basedOn w:val="Normal"/>
    <w:link w:val="EndnoteTextChar"/>
    <w:uiPriority w:val="99"/>
    <w:unhideWhenUsed/>
    <w:rsid w:val="0094607A"/>
    <w:pPr>
      <w:spacing w:after="0" w:line="240" w:lineRule="auto"/>
    </w:pPr>
    <w:rPr>
      <w:sz w:val="20"/>
      <w:szCs w:val="20"/>
    </w:rPr>
  </w:style>
  <w:style w:type="character" w:customStyle="1" w:styleId="EndnoteTextChar">
    <w:name w:val="Endnote Text Char"/>
    <w:basedOn w:val="DefaultParagraphFont"/>
    <w:link w:val="EndnoteText"/>
    <w:uiPriority w:val="99"/>
    <w:rsid w:val="0094607A"/>
    <w:rPr>
      <w:sz w:val="20"/>
      <w:szCs w:val="20"/>
    </w:rPr>
  </w:style>
  <w:style w:type="character" w:styleId="EndnoteReference">
    <w:name w:val="endnote reference"/>
    <w:basedOn w:val="DefaultParagraphFont"/>
    <w:uiPriority w:val="99"/>
    <w:semiHidden/>
    <w:unhideWhenUsed/>
    <w:rsid w:val="0094607A"/>
    <w:rPr>
      <w:vertAlign w:val="superscript"/>
    </w:rPr>
  </w:style>
  <w:style w:type="paragraph" w:styleId="Footer">
    <w:name w:val="footer"/>
    <w:basedOn w:val="Normal"/>
    <w:link w:val="FooterChar"/>
    <w:uiPriority w:val="99"/>
    <w:unhideWhenUsed/>
    <w:rsid w:val="009460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607A"/>
    <w:rPr>
      <w:lang w:val="en-GB"/>
    </w:rPr>
  </w:style>
  <w:style w:type="table" w:styleId="TableGrid">
    <w:name w:val="Table Grid"/>
    <w:basedOn w:val="TableNormal"/>
    <w:rsid w:val="0094607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ünf Char,Paragrafo elenco Char,2 Char,H&amp;P List Paragraph Char,Punkti ar numuriem Char,List Paragraph1 Char,Akapit z listą BS Char,Numbered Para 1 Char,Dot pt Char,List Paragraph Char Char Char Char,Indicator Text Char,Bullet 1 Char"/>
    <w:link w:val="ListParagraph"/>
    <w:uiPriority w:val="34"/>
    <w:qFormat/>
    <w:locked/>
    <w:rsid w:val="0094607A"/>
    <w:rPr>
      <w:lang w:val="en-GB"/>
    </w:rPr>
  </w:style>
  <w:style w:type="paragraph" w:styleId="NormalWeb">
    <w:name w:val="Normal (Web)"/>
    <w:basedOn w:val="Normal"/>
    <w:uiPriority w:val="99"/>
    <w:unhideWhenUsed/>
    <w:rsid w:val="0094607A"/>
    <w:pPr>
      <w:spacing w:before="100" w:beforeAutospacing="1" w:after="100" w:afterAutospacing="1" w:line="240" w:lineRule="auto"/>
    </w:pPr>
    <w:rPr>
      <w:rFonts w:ascii="Calibri" w:hAnsi="Calibri" w:cs="Calibri"/>
      <w:lang w:eastAsia="lv-LV"/>
    </w:rPr>
  </w:style>
  <w:style w:type="table" w:customStyle="1" w:styleId="TableGrid1">
    <w:name w:val="Table Grid1"/>
    <w:basedOn w:val="TableNormal"/>
    <w:next w:val="TableGrid"/>
    <w:rsid w:val="0094607A"/>
    <w:pPr>
      <w:spacing w:after="0" w:line="240" w:lineRule="auto"/>
      <w:ind w:firstLine="567"/>
      <w:jc w:val="both"/>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607A"/>
    <w:rPr>
      <w:b/>
      <w:bCs/>
    </w:rPr>
  </w:style>
  <w:style w:type="paragraph" w:styleId="Header">
    <w:name w:val="header"/>
    <w:basedOn w:val="Normal"/>
    <w:link w:val="HeaderChar"/>
    <w:uiPriority w:val="99"/>
    <w:unhideWhenUsed/>
    <w:rsid w:val="009460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607A"/>
  </w:style>
  <w:style w:type="paragraph" w:styleId="CommentText">
    <w:name w:val="annotation text"/>
    <w:basedOn w:val="Normal"/>
    <w:link w:val="CommentTextChar"/>
    <w:unhideWhenUsed/>
    <w:rsid w:val="0095318B"/>
    <w:pPr>
      <w:suppressAutoHyphens/>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5318B"/>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95318B"/>
    <w:rPr>
      <w:sz w:val="16"/>
      <w:szCs w:val="16"/>
    </w:rPr>
  </w:style>
  <w:style w:type="paragraph" w:styleId="Revision">
    <w:name w:val="Revision"/>
    <w:hidden/>
    <w:uiPriority w:val="99"/>
    <w:semiHidden/>
    <w:rsid w:val="00D8257B"/>
    <w:pPr>
      <w:spacing w:after="0" w:line="240" w:lineRule="auto"/>
    </w:pPr>
  </w:style>
  <w:style w:type="paragraph" w:styleId="CommentSubject">
    <w:name w:val="annotation subject"/>
    <w:basedOn w:val="CommentText"/>
    <w:next w:val="CommentText"/>
    <w:link w:val="CommentSubjectChar"/>
    <w:uiPriority w:val="99"/>
    <w:semiHidden/>
    <w:unhideWhenUsed/>
    <w:rsid w:val="001020FB"/>
    <w:pPr>
      <w:suppressAutoHyphens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F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02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0FB"/>
    <w:rPr>
      <w:rFonts w:ascii="Segoe UI" w:hAnsi="Segoe UI" w:cs="Segoe UI"/>
      <w:sz w:val="18"/>
      <w:szCs w:val="18"/>
    </w:rPr>
  </w:style>
  <w:style w:type="paragraph" w:styleId="FootnoteText">
    <w:name w:val="footnote text"/>
    <w:basedOn w:val="Normal"/>
    <w:link w:val="FootnoteTextChar"/>
    <w:uiPriority w:val="99"/>
    <w:semiHidden/>
    <w:unhideWhenUsed/>
    <w:rsid w:val="009F5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2E2"/>
    <w:rPr>
      <w:sz w:val="20"/>
      <w:szCs w:val="20"/>
    </w:rPr>
  </w:style>
  <w:style w:type="character" w:styleId="FootnoteReference">
    <w:name w:val="footnote reference"/>
    <w:basedOn w:val="DefaultParagraphFont"/>
    <w:uiPriority w:val="99"/>
    <w:semiHidden/>
    <w:unhideWhenUsed/>
    <w:rsid w:val="009F5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ECA08754F3002C4F9603C375493A3BE3" ma:contentTypeVersion="458" ma:contentTypeDescription="Izveidot jaunu dokumentu." ma:contentTypeScope="" ma:versionID="f97e9ad44d4c343b89f160f60dbedf99">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ad67b592e7b231970f3b05d128d631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Piezimes" minOccurs="0"/>
                <xsd:element ref="ns3:amDokumentaIndeks" minOccurs="0"/>
                <xsd:element ref="ns3:amDokSaturs" minOccurs="0"/>
                <xsd:element ref="ns4:k5e1749419894192ba8968673f7fbdd6" minOccurs="0"/>
                <xsd:element ref="ns4:n85de85c44494d77850ec883bf791ea1" minOccurs="0"/>
                <xsd:element ref="ns3:amLapuSkaits" minOccurs="0"/>
                <xsd:element ref="ns3:amDokPielikumi" minOccurs="0"/>
                <xsd:element ref="ns2:amIerobezotaPieejamiba" minOccurs="0"/>
                <xsd:element ref="ns3:amAdresataNosaukumsDarbinieki" minOccurs="0"/>
                <xsd:element ref="ns3:amDokumentaKopsavilkums"/>
                <xsd:element ref="ns4:TaxKeywordTaxHTField" minOccurs="0"/>
                <xsd:element ref="ns4:fd98f198e6504849b4ef719fdb39b6db" minOccurs="0"/>
                <xsd:element ref="ns4:g1d73c0bd3d74d51b9f1d6542264a3d0" minOccurs="0"/>
                <xsd:element ref="ns2:amDienestaVajadzibam" minOccurs="0"/>
                <xsd:element ref="ns4:b6ce33424859414bb055d9baa8a6747d" minOccurs="0"/>
                <xsd:element ref="ns2:amDokumentaAvots" minOccurs="0"/>
                <xsd:element ref="ns3:amDokGlabTermins" minOccurs="0"/>
                <xsd:element ref="ns2:amRegSystemDate"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33"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element name="amDienestaVajadzibam" ma:index="43"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6"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element name="amRegSystemDate" ma:index="48" nillable="true" ma:displayName="Izveides datums" ma:description="" ma:internalName="amRegSystem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internalName="amRegistresanasDatums" ma:readOnly="fals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fals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4" nillable="true" ma:displayName="Piezīmes" ma:description="" ma:internalName="amPiezimes" ma:readOnly="false">
      <xsd:simpleType>
        <xsd:restriction base="dms:Note"/>
      </xsd:simpleType>
    </xsd:element>
    <xsd:element name="amDokumentaIndeks" ma:index="25" nillable="true" ma:displayName="Dokumenta indekss" ma:description="" ma:internalName="amDokumentaIndeks" ma:readOnly="false">
      <xsd:simpleType>
        <xsd:restriction base="dms:Text">
          <xsd:maxLength value="255"/>
        </xsd:restriction>
      </xsd:simpleType>
    </xsd:element>
    <xsd:element name="amDokSaturs" ma:index="26" nillable="true" ma:displayName="Saturs" ma:description="" ma:internalName="amDokSaturs" ma:readOnly="false">
      <xsd:simpleType>
        <xsd:restriction base="dms:Note"/>
      </xsd:simpleType>
    </xsd:element>
    <xsd:element name="amLapuSkaits" ma:index="31" nillable="true" ma:displayName="Lapu skaits" ma:decimals="0" ma:description="" ma:internalName="amLapuSkaits" ma:readOnly="false">
      <xsd:simpleType>
        <xsd:restriction base="dms:Number"/>
      </xsd:simpleType>
    </xsd:element>
    <xsd:element name="amDokPielikumi" ma:index="32" nillable="true" ma:displayName="Pielikumi" ma:description="" ma:internalName="amDokPielikumi" ma:readOnly="false">
      <xsd:simpleType>
        <xsd:restriction base="dms:Note"/>
      </xsd:simpleType>
    </xsd:element>
    <xsd:element name="amAdresataNosaukumsDarbinieki" ma:index="34" nillable="true" ma:displayName="Adresāta nosaukums (ĀM darbinieki)" ma:description="" ma:list="UserInfo" ma:SharePointGroup="0" ma:internalName="amAdresataNosaukumsDarbinieki"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umentaKopsavilkums" ma:index="35" ma:displayName="Kopsavilkums" ma:description="" ma:internalName="amDokumentaKopsavilkums">
      <xsd:simpleType>
        <xsd:restriction base="dms:Note"/>
      </xsd:simpleType>
    </xsd:element>
    <xsd:element name="amDokGlabTermins" ma:index="47" nillable="true" ma:displayName="Glabāšanas termiņš" ma:description="" ma:format="DateOnly" ma:internalName="amDokGlabTermin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k5e1749419894192ba8968673f7fbdd6" ma:index="27" nillable="true" ma:taxonomy="true" ma:internalName="k5e1749419894192ba8968673f7fbdd6" ma:taxonomyFieldName="amAdresataAM" ma:displayName="Adresāta nosaukums (ĀM struktūrvienības)" ma:readOnly="false" ma:fieldId="{45e17494-1989-4192-ba89-68673f7fbdd6}" ma:taxonomyMulti="true"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n85de85c44494d77850ec883bf791ea1" ma:index="29"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KeywordTaxHTField" ma:index="36" nillable="true" ma:taxonomy="true" ma:internalName="TaxKeywordTaxHTField" ma:taxonomyFieldName="TaxKeyword" ma:displayName="Uzņēmuma atslēgvārdi"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38"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g1d73c0bd3d74d51b9f1d6542264a3d0" ma:index="41" nillable="true" ma:taxonomy="true" ma:internalName="g1d73c0bd3d74d51b9f1d6542264a3d0" ma:taxonomyFieldName="amNosutisanasVeids" ma:displayName="Saņemšanas (nosūtīšanas) veidi" ma:fieldId="{01d73c0b-d3d7-4d51-b9f1-d6542264a3d0}" ma:taxonomyMulti="true" ma:sspId="05fd8e5c-e166-4372-bd4c-18511f509f6b" ma:termSetId="421fc8d5-808a-4957-b308-ce175c607fb3" ma:anchorId="00000000-0000-0000-0000-000000000000" ma:open="false" ma:isKeyword="false">
      <xsd:complexType>
        <xsd:sequence>
          <xsd:element ref="pc:Terms" minOccurs="0" maxOccurs="1"/>
        </xsd:sequence>
      </xsd:complexType>
    </xsd:element>
    <xsd:element name="b6ce33424859414bb055d9baa8a6747d" ma:index="44"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k5e1749419894192ba8968673f7fbdd6 xmlns="21a93588-6fe8-41e9-94dc-424b783ca979">
      <Terms xmlns="http://schemas.microsoft.com/office/infopath/2007/PartnerControls">
        <TermInfo xmlns="http://schemas.microsoft.com/office/infopath/2007/PartnerControls">
          <TermName xmlns="http://schemas.microsoft.com/office/infopath/2007/PartnerControls">Pastāvīgā pārstāvniecība ANO (Ženēvā)</TermName>
          <TermId xmlns="http://schemas.microsoft.com/office/infopath/2007/PartnerControls">ba468a29-b8a9-4d19-affc-0a7ba56eb04a</TermId>
        </TermInfo>
      </Terms>
    </k5e1749419894192ba8968673f7fbdd6>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amIerobezotaPieejamiba xmlns="868a9e47-9582-4ad3-b31f-392ce2da298b">Nē</amIerobezotaPieejamiba>
    <amAdresataNosaukumsDarbinieki xmlns="801ff49e-5150-41f0-9cd7-015d16134d38">
      <UserInfo>
        <DisplayName/>
        <AccountId xsi:nil="true"/>
        <AccountType/>
      </UserInfo>
    </amAdresataNosaukumsDarbinieki>
    <amDokumentaAvots xmlns="868a9e47-9582-4ad3-b31f-392ce2da298b">KĀMIS</amDokumentaAvots>
    <amDienestaVajadzibam xmlns="868a9e47-9582-4ad3-b31f-392ce2da298b">Nē</amDienestaVajadzibam>
    <b6ce33424859414bb055d9baa8a6747d xmlns="21a93588-6fe8-41e9-94dc-424b783ca979">
      <Terms xmlns="http://schemas.microsoft.com/office/infopath/2007/PartnerControls"/>
    </b6ce33424859414bb055d9baa8a6747d>
    <amLapuSkaits xmlns="801ff49e-5150-41f0-9cd7-015d16134d38" xsi:nil="true"/>
    <fd98f198e6504849b4ef719fdb39b6db xmlns="21a93588-6fe8-41e9-94dc-424b783ca979">
      <Terms xmlns="http://schemas.microsoft.com/office/infopath/2007/PartnerControls"/>
    </fd98f198e6504849b4ef719fdb39b6db>
    <amDokumentaIndeks xmlns="801ff49e-5150-41f0-9cd7-015d16134d38" xsi:nil="true"/>
    <amDokumentaKopsavilkums xmlns="801ff49e-5150-41f0-9cd7-015d16134d38">Latvijas Republikas nacionālais ziņojums par cilvēktiesību situāciju Apvienoto Nāciju Organizācijas Vispārējā periodiskā pārskata 4.cikla ietvaros angļu valodā
</amDokumentaKopsavilkums>
    <LTT_RelatedDocumentsField xmlns="aaa33240-aed4-492d-84f2-cf9262a9abbc" xsi:nil="true"/>
    <amDokPielikumi xmlns="801ff49e-5150-41f0-9cd7-015d16134d38">Latvijas Republikas nacionālais ziņojums par cilvēktiesību situāciju Apvienoto Nāciju Organizācijas Vispārējā periodiskā pārskata 4.cikla ietvaros angļu valodā
Latvia_Annex</amDokPielikumi>
    <amDokRoutingState xmlns="801ff49e-5150-41f0-9cd7-015d16134d38">Izstrādē</amDokRoutingState>
    <g1d73c0bd3d74d51b9f1d6542264a3d0 xmlns="21a93588-6fe8-41e9-94dc-424b783ca979">
      <Terms xmlns="http://schemas.microsoft.com/office/infopath/2007/PartnerControls"/>
    </g1d73c0bd3d74d51b9f1d6542264a3d0>
    <amDokSaturs xmlns="801ff49e-5150-41f0-9cd7-015d16134d38">Latvijas Republikas nacionālā ziņojuma par cilvēktiesību situāciju ANO Vispārējā periodiskā pārskata 4.cikla ietvaros iesniegšana ANO un pielikums</amDokSatur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Starptautisko organizāciju un cilvēktiesību departaments</TermName>
          <TermId xmlns="http://schemas.microsoft.com/office/infopath/2007/PartnerControls">96f359f4-cd0e-4f9a-8cb7-042a711a0c25</TermId>
        </TermInfo>
      </Terms>
    </n85de85c44494d77850ec883bf791ea1>
    <h71ae947574d4b79a5c438e93525dbed xmlns="21a93588-6fe8-41e9-94dc-424b783ca979">
      <Terms xmlns="http://schemas.microsoft.com/office/infopath/2007/PartnerControls"/>
    </h71ae947574d4b79a5c438e93525dbed>
    <TaxCatchAll xmlns="21a93588-6fe8-41e9-94dc-424b783ca979">
      <Value>48</Value>
      <Value>8</Value>
      <Value>42</Value>
    </TaxCatchAll>
    <amRegistresanasDatums xmlns="801ff49e-5150-41f0-9cd7-015d16134d38">2026-01-27T17:20:52Z</amRegistresanasDatums>
    <amPiezimes xmlns="801ff49e-5150-41f0-9cd7-015d16134d38" xsi:nil="true"/>
    <amRegSystemDate xmlns="868a9e47-9582-4ad3-b31f-392ce2da298b" xsi:nil="true"/>
    <amPiekluvesLimenis xmlns="868a9e47-9582-4ad3-b31f-392ce2da298b">IP='Nē', DV='Nē'</amPiekluvesLimenis>
    <amLietasNumurs xmlns="801ff49e-5150-41f0-9cd7-015d16134d38" xsi:nil="true"/>
    <amKonfTermins xmlns="801ff49e-5150-41f0-9cd7-015d16134d38" xsi:nil="true"/>
    <amSagatavotajs xmlns="801ff49e-5150-41f0-9cd7-015d16134d38">
      <UserInfo>
        <DisplayName>Jana Vanaga-Medjānova</DisplayName>
        <AccountId>1091</AccountId>
        <AccountType/>
      </UserInfo>
    </amSagatavotaj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Cilvēktiesību nodaļa</TermName>
          <TermId xmlns="http://schemas.microsoft.com/office/infopath/2007/PartnerControls">0f186b07-54f9-49c1-8f3a-1a19cf6bc32f</TermId>
        </TermInfo>
      </Terms>
    </aee6b300c46d41ecb957189889b62b92>
    <amDokParakstitaji xmlns="801ff49e-5150-41f0-9cd7-015d16134d38">
      <UserInfo>
        <DisplayName>Andžejs Viļumsons</DisplayName>
        <AccountId>471</AccountId>
        <AccountType/>
      </UserInfo>
    </amDokParakstitaji>
    <amLidzautori xmlns="801ff49e-5150-41f0-9cd7-015d16134d38">
      <UserInfo>
        <DisplayName/>
        <AccountId xsi:nil="true"/>
        <AccountType/>
      </UserInfo>
    </amLidzautori>
    <amNumurs xmlns="801ff49e-5150-41f0-9cd7-015d16134d38">37-702</amNumurs>
    <amPiekluvesLimenaPamatojums xmlns="801ff49e-5150-41f0-9cd7-015d16134d3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64D35-CA72-4F15-95D5-E814DF7587AF}">
  <ds:schemaRefs>
    <ds:schemaRef ds:uri="http://schemas.microsoft.com/sharepoint/events"/>
  </ds:schemaRefs>
</ds:datastoreItem>
</file>

<file path=customXml/itemProps2.xml><?xml version="1.0" encoding="utf-8"?>
<ds:datastoreItem xmlns:ds="http://schemas.openxmlformats.org/officeDocument/2006/customXml" ds:itemID="{2922EC73-BB91-437D-BC55-A45758BFCBEC}">
  <ds:schemaRefs>
    <ds:schemaRef ds:uri="Microsoft.SharePoint.Taxonomy.ContentTypeSync"/>
  </ds:schemaRefs>
</ds:datastoreItem>
</file>

<file path=customXml/itemProps3.xml><?xml version="1.0" encoding="utf-8"?>
<ds:datastoreItem xmlns:ds="http://schemas.openxmlformats.org/officeDocument/2006/customXml" ds:itemID="{319C7281-FDBD-4D1C-A39D-D14266456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2D1EB-E2D3-4628-861F-5CB7C7D4E037}">
  <ds:schemaRefs>
    <ds:schemaRef ds:uri="http://purl.org/dc/terms/"/>
    <ds:schemaRef ds:uri="21a93588-6fe8-41e9-94dc-424b783ca979"/>
    <ds:schemaRef ds:uri="http://schemas.microsoft.com/office/2006/documentManagement/types"/>
    <ds:schemaRef ds:uri="http://purl.org/dc/dcmitype/"/>
    <ds:schemaRef ds:uri="801ff49e-5150-41f0-9cd7-015d16134d38"/>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aaa33240-aed4-492d-84f2-cf9262a9abbc"/>
    <ds:schemaRef ds:uri="868a9e47-9582-4ad3-b31f-392ce2da298b"/>
    <ds:schemaRef ds:uri="http://www.w3.org/XML/1998/namespace"/>
  </ds:schemaRefs>
</ds:datastoreItem>
</file>

<file path=customXml/itemProps5.xml><?xml version="1.0" encoding="utf-8"?>
<ds:datastoreItem xmlns:ds="http://schemas.openxmlformats.org/officeDocument/2006/customXml" ds:itemID="{29CBF246-E7C3-4F6F-8864-D0EAEB077E77}">
  <ds:schemaRefs>
    <ds:schemaRef ds:uri="http://schemas.openxmlformats.org/officeDocument/2006/bibliography"/>
  </ds:schemaRefs>
</ds:datastoreItem>
</file>

<file path=customXml/itemProps6.xml><?xml version="1.0" encoding="utf-8"?>
<ds:datastoreItem xmlns:ds="http://schemas.openxmlformats.org/officeDocument/2006/customXml" ds:itemID="{2CB67954-52EA-45D9-937E-9D857C601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41462</Words>
  <Characters>23634</Characters>
  <DocSecurity>4</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2026-02-25T08:09:00Z</dcterms:created>
  <dcterms:modified xsi:type="dcterms:W3CDTF">2026-02-25T08:09:00Z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0x010100B1C2858224DA4374904E017A8E9DA54800ECA08754F3002C4F9603C375493A3BE3</vt:lpwstr>
  </property>
  <property fmtid="{D5CDD505-2E9C-101B-9397-08002B2CF9AE}" pid="3" name="amKlasifikators3">
    <vt:lpwstr/>
  </property>
  <property fmtid="{D5CDD505-2E9C-101B-9397-08002B2CF9AE}" pid="4" name="TaxKeyword">
    <vt:lpwstr/>
  </property>
  <property fmtid="{D5CDD505-2E9C-101B-9397-08002B2CF9AE}" pid="5" name="amNosutisanasVeids">
    <vt:lpwstr/>
  </property>
  <property fmtid="{D5CDD505-2E9C-101B-9397-08002B2CF9AE}" pid="6" name="amKlasifikators1">
    <vt:lpwstr/>
  </property>
  <property fmtid="{D5CDD505-2E9C-101B-9397-08002B2CF9AE}" pid="7" name="amKlasifikators4">
    <vt:lpwstr/>
  </property>
  <property fmtid="{D5CDD505-2E9C-101B-9397-08002B2CF9AE}" pid="8" name="amAdresataAM">
    <vt:lpwstr>42;#Pastāvīgā pārstāvniecība ANO (Ženēvā)|ba468a29-b8a9-4d19-affc-0a7ba56eb04a</vt:lpwstr>
  </property>
  <property fmtid="{D5CDD505-2E9C-101B-9397-08002B2CF9AE}" pid="9" name="amStrukturvieniba">
    <vt:lpwstr>48;#Cilvēktiesību nodaļa|0f186b07-54f9-49c1-8f3a-1a19cf6bc32f</vt:lpwstr>
  </property>
  <property fmtid="{D5CDD505-2E9C-101B-9397-08002B2CF9AE}" pid="10" name="amPazimes">
    <vt:lpwstr/>
  </property>
  <property fmtid="{D5CDD505-2E9C-101B-9397-08002B2CF9AE}" pid="11" name="amRegistrStrukturvieniba">
    <vt:lpwstr>8;#Starptautisko organizāciju un cilvēktiesību departaments|96f359f4-cd0e-4f9a-8cb7-042a711a0c25</vt:lpwstr>
  </property>
  <property fmtid="{D5CDD505-2E9C-101B-9397-08002B2CF9AE}" pid="12" name="amKlasifikators2">
    <vt:lpwstr/>
  </property>
  <property fmtid="{D5CDD505-2E9C-101B-9397-08002B2CF9AE}" pid="13" name="_dlc_policyId">
    <vt:lpwstr/>
  </property>
  <property fmtid="{D5CDD505-2E9C-101B-9397-08002B2CF9AE}" pid="14" name="ItemRetentionFormula">
    <vt:lpwstr/>
  </property>
  <property fmtid="{D5CDD505-2E9C-101B-9397-08002B2CF9AE}" pid="15" name="_docset_NoMedatataSyncRequired">
    <vt:lpwstr>False</vt:lpwstr>
  </property>
</Properties>
</file>