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567B" w14:textId="11BB1A95" w:rsidR="00530302" w:rsidRPr="00530302" w:rsidRDefault="00530302" w:rsidP="00530302">
      <w:pPr>
        <w:spacing w:after="0" w:line="240" w:lineRule="auto"/>
        <w:jc w:val="right"/>
        <w:rPr>
          <w:rFonts w:ascii="Times New Roman" w:eastAsia="Times New Roman" w:hAnsi="Times New Roman" w:cs="Times New Roman"/>
          <w:snapToGrid w:val="0"/>
          <w:color w:val="000000"/>
          <w:sz w:val="24"/>
          <w:szCs w:val="20"/>
        </w:rPr>
      </w:pPr>
      <w:r w:rsidRPr="00530302">
        <w:rPr>
          <w:rFonts w:ascii="Times New Roman" w:eastAsia="Times New Roman" w:hAnsi="Times New Roman" w:cs="Times New Roman"/>
          <w:color w:val="000000"/>
          <w:sz w:val="24"/>
          <w:szCs w:val="24"/>
        </w:rPr>
        <w:t>7</w:t>
      </w:r>
      <w:r w:rsidRPr="00530302">
        <w:rPr>
          <w:rFonts w:ascii="Times New Roman" w:eastAsia="Times New Roman" w:hAnsi="Times New Roman" w:cs="Times New Roman"/>
          <w:snapToGrid w:val="0"/>
          <w:color w:val="000000"/>
          <w:sz w:val="24"/>
          <w:szCs w:val="20"/>
        </w:rPr>
        <w:t>.</w:t>
      </w:r>
      <w:r w:rsidR="00DE245C">
        <w:rPr>
          <w:rFonts w:ascii="Times New Roman" w:eastAsia="Times New Roman" w:hAnsi="Times New Roman" w:cs="Times New Roman"/>
          <w:color w:val="000000"/>
          <w:sz w:val="24"/>
          <w:szCs w:val="24"/>
        </w:rPr>
        <w:t> </w:t>
      </w:r>
      <w:r w:rsidRPr="00530302">
        <w:rPr>
          <w:rFonts w:ascii="Times New Roman" w:eastAsia="Times New Roman" w:hAnsi="Times New Roman" w:cs="Times New Roman"/>
          <w:snapToGrid w:val="0"/>
          <w:color w:val="000000"/>
          <w:sz w:val="24"/>
          <w:szCs w:val="20"/>
        </w:rPr>
        <w:t xml:space="preserve">pielikums </w:t>
      </w:r>
    </w:p>
    <w:p w14:paraId="7CB87643" w14:textId="77777777" w:rsidR="00530302" w:rsidRPr="00530302" w:rsidRDefault="00530302" w:rsidP="00530302">
      <w:pPr>
        <w:spacing w:after="0" w:line="240" w:lineRule="auto"/>
        <w:jc w:val="right"/>
        <w:rPr>
          <w:rFonts w:ascii="Times New Roman" w:eastAsia="Times New Roman" w:hAnsi="Times New Roman" w:cs="Times New Roman"/>
          <w:color w:val="000000"/>
          <w:sz w:val="24"/>
          <w:szCs w:val="24"/>
        </w:rPr>
      </w:pPr>
      <w:r w:rsidRPr="00530302">
        <w:rPr>
          <w:rFonts w:ascii="Times New Roman" w:eastAsia="Times New Roman" w:hAnsi="Times New Roman" w:cs="Times New Roman"/>
          <w:color w:val="000000"/>
          <w:sz w:val="24"/>
          <w:szCs w:val="24"/>
        </w:rPr>
        <w:t xml:space="preserve">Ārlietu ministrijas </w:t>
      </w:r>
    </w:p>
    <w:p w14:paraId="4B9DD06A" w14:textId="4FCD73D2" w:rsidR="00530302" w:rsidRPr="00530302" w:rsidRDefault="00530302" w:rsidP="00530302">
      <w:pPr>
        <w:spacing w:after="0" w:line="240" w:lineRule="auto"/>
        <w:jc w:val="right"/>
        <w:rPr>
          <w:rFonts w:ascii="Times New Roman" w:eastAsia="Times New Roman" w:hAnsi="Times New Roman" w:cs="Times New Roman"/>
          <w:color w:val="000000"/>
          <w:sz w:val="24"/>
          <w:szCs w:val="24"/>
        </w:rPr>
      </w:pPr>
      <w:r w:rsidRPr="00530302">
        <w:rPr>
          <w:rFonts w:ascii="Times New Roman" w:eastAsia="Times New Roman" w:hAnsi="Times New Roman" w:cs="Times New Roman"/>
          <w:snapToGrid w:val="0"/>
          <w:color w:val="000000"/>
          <w:sz w:val="24"/>
          <w:szCs w:val="20"/>
        </w:rPr>
        <w:t>202</w:t>
      </w:r>
      <w:r>
        <w:rPr>
          <w:rFonts w:ascii="Times New Roman" w:eastAsia="Times New Roman" w:hAnsi="Times New Roman" w:cs="Times New Roman"/>
          <w:snapToGrid w:val="0"/>
          <w:color w:val="000000"/>
          <w:sz w:val="24"/>
          <w:szCs w:val="20"/>
        </w:rPr>
        <w:t>5</w:t>
      </w:r>
      <w:r w:rsidRPr="00530302">
        <w:rPr>
          <w:rFonts w:ascii="Times New Roman" w:eastAsia="Times New Roman" w:hAnsi="Times New Roman" w:cs="Times New Roman"/>
          <w:snapToGrid w:val="0"/>
          <w:color w:val="000000"/>
          <w:sz w:val="24"/>
          <w:szCs w:val="20"/>
        </w:rPr>
        <w:t>.</w:t>
      </w:r>
      <w:r w:rsidR="005E6D1B">
        <w:rPr>
          <w:rFonts w:ascii="Times New Roman" w:eastAsia="Times New Roman" w:hAnsi="Times New Roman" w:cs="Times New Roman"/>
          <w:color w:val="000000"/>
          <w:sz w:val="24"/>
          <w:szCs w:val="24"/>
        </w:rPr>
        <w:t> </w:t>
      </w:r>
      <w:r w:rsidRPr="00530302">
        <w:rPr>
          <w:rFonts w:ascii="Times New Roman" w:eastAsia="Times New Roman" w:hAnsi="Times New Roman" w:cs="Times New Roman"/>
          <w:snapToGrid w:val="0"/>
          <w:color w:val="000000"/>
          <w:sz w:val="24"/>
          <w:szCs w:val="20"/>
        </w:rPr>
        <w:t xml:space="preserve">gada </w:t>
      </w:r>
      <w:r w:rsidR="00AF7F99">
        <w:rPr>
          <w:rFonts w:ascii="Times New Roman" w:eastAsia="Times New Roman" w:hAnsi="Times New Roman" w:cs="Times New Roman"/>
          <w:color w:val="000000"/>
          <w:sz w:val="24"/>
          <w:szCs w:val="24"/>
        </w:rPr>
        <w:t>25</w:t>
      </w:r>
      <w:r w:rsidRPr="00530302">
        <w:rPr>
          <w:rFonts w:ascii="Times New Roman" w:eastAsia="Times New Roman" w:hAnsi="Times New Roman" w:cs="Times New Roman"/>
          <w:color w:val="000000"/>
          <w:sz w:val="24"/>
          <w:szCs w:val="24"/>
        </w:rPr>
        <w:t xml:space="preserve">. </w:t>
      </w:r>
      <w:r w:rsidR="00AF7F99">
        <w:rPr>
          <w:rFonts w:ascii="Times New Roman" w:eastAsia="Times New Roman" w:hAnsi="Times New Roman" w:cs="Times New Roman"/>
          <w:color w:val="000000"/>
          <w:sz w:val="24"/>
          <w:szCs w:val="24"/>
        </w:rPr>
        <w:t>jūlijā</w:t>
      </w:r>
    </w:p>
    <w:p w14:paraId="005157E4" w14:textId="77777777" w:rsidR="00530302" w:rsidRPr="00530302" w:rsidRDefault="00530302" w:rsidP="00530302">
      <w:pPr>
        <w:spacing w:after="0" w:line="240" w:lineRule="auto"/>
        <w:jc w:val="right"/>
        <w:rPr>
          <w:rFonts w:ascii="Times New Roman" w:eastAsia="Times New Roman" w:hAnsi="Times New Roman" w:cs="Times New Roman"/>
          <w:snapToGrid w:val="0"/>
          <w:color w:val="000000"/>
          <w:sz w:val="24"/>
          <w:szCs w:val="20"/>
        </w:rPr>
      </w:pPr>
      <w:r w:rsidRPr="00530302">
        <w:rPr>
          <w:rFonts w:ascii="Times New Roman" w:eastAsia="Times New Roman" w:hAnsi="Times New Roman" w:cs="Times New Roman"/>
          <w:color w:val="000000"/>
          <w:sz w:val="24"/>
          <w:szCs w:val="24"/>
        </w:rPr>
        <w:t>apstiprinātajam</w:t>
      </w:r>
    </w:p>
    <w:p w14:paraId="4BA57016" w14:textId="77777777" w:rsidR="00530302" w:rsidRPr="00530302" w:rsidRDefault="00530302" w:rsidP="00530302">
      <w:pPr>
        <w:widowControl w:val="0"/>
        <w:suppressAutoHyphens/>
        <w:spacing w:after="0" w:line="240" w:lineRule="auto"/>
        <w:ind w:right="-2"/>
        <w:jc w:val="right"/>
        <w:rPr>
          <w:rFonts w:ascii="Times New Roman" w:eastAsia="Arial" w:hAnsi="Times New Roman" w:cs="Times New Roman"/>
          <w:kern w:val="2"/>
          <w:sz w:val="24"/>
          <w:szCs w:val="24"/>
        </w:rPr>
      </w:pPr>
      <w:r w:rsidRPr="00530302">
        <w:rPr>
          <w:rFonts w:ascii="Times New Roman" w:eastAsia="Times New Roman" w:hAnsi="Times New Roman" w:cs="Times New Roman"/>
          <w:color w:val="000000"/>
          <w:sz w:val="24"/>
          <w:szCs w:val="24"/>
        </w:rPr>
        <w:t>grantu projektu konkursa nolikumam</w:t>
      </w:r>
    </w:p>
    <w:p w14:paraId="24C9E6EB" w14:textId="77777777" w:rsidR="00530302" w:rsidRPr="00530302" w:rsidRDefault="00530302" w:rsidP="00530302">
      <w:pPr>
        <w:spacing w:before="240" w:after="120" w:line="240" w:lineRule="auto"/>
        <w:ind w:left="284"/>
        <w:jc w:val="center"/>
        <w:outlineLvl w:val="0"/>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Granta līgums Nr.____</w:t>
      </w:r>
    </w:p>
    <w:p w14:paraId="70AC8EF3" w14:textId="57389120" w:rsidR="00530302" w:rsidRPr="00530302" w:rsidRDefault="00530302" w:rsidP="00530302">
      <w:pPr>
        <w:spacing w:after="240" w:line="240" w:lineRule="auto"/>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 xml:space="preserve">par </w:t>
      </w:r>
      <w:r w:rsidR="00345836" w:rsidRPr="00345836">
        <w:rPr>
          <w:rFonts w:ascii="Times New Roman" w:eastAsia="Times New Roman" w:hAnsi="Times New Roman" w:cs="Times New Roman"/>
          <w:b/>
          <w:sz w:val="24"/>
          <w:szCs w:val="24"/>
        </w:rPr>
        <w:t>projekta “</w:t>
      </w:r>
      <w:r w:rsidR="00345836" w:rsidRPr="004D5E6F">
        <w:rPr>
          <w:rFonts w:ascii="Times New Roman" w:eastAsia="Times New Roman" w:hAnsi="Times New Roman" w:cs="Times New Roman"/>
          <w:b/>
          <w:i/>
          <w:iCs/>
          <w:sz w:val="24"/>
          <w:szCs w:val="24"/>
        </w:rPr>
        <w:t>Priekšizpētes vizīte uz</w:t>
      </w:r>
      <w:r w:rsidR="004F1FEA">
        <w:rPr>
          <w:rFonts w:ascii="Times New Roman" w:eastAsia="Times New Roman" w:hAnsi="Times New Roman" w:cs="Times New Roman"/>
          <w:b/>
          <w:sz w:val="24"/>
          <w:szCs w:val="24"/>
        </w:rPr>
        <w:t xml:space="preserve"> ____</w:t>
      </w:r>
      <w:r w:rsidR="00345836" w:rsidRPr="00345836">
        <w:rPr>
          <w:rFonts w:ascii="Times New Roman" w:eastAsia="Times New Roman" w:hAnsi="Times New Roman" w:cs="Times New Roman"/>
          <w:b/>
          <w:sz w:val="24"/>
          <w:szCs w:val="24"/>
        </w:rPr>
        <w:t>” finansēšanu un īstenošanu</w:t>
      </w:r>
    </w:p>
    <w:p w14:paraId="26F4E85B" w14:textId="77777777" w:rsidR="00530302" w:rsidRPr="00530302" w:rsidRDefault="00530302" w:rsidP="00530302">
      <w:pPr>
        <w:tabs>
          <w:tab w:val="right" w:pos="9354"/>
        </w:tabs>
        <w:spacing w:before="240" w:after="240" w:line="240" w:lineRule="auto"/>
        <w:jc w:val="both"/>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rPr>
        <w:t xml:space="preserve">Rīgā </w:t>
      </w:r>
      <w:r w:rsidRPr="00530302">
        <w:rPr>
          <w:rFonts w:ascii="Times New Roman" w:eastAsia="Times New Roman" w:hAnsi="Times New Roman" w:cs="Times New Roman"/>
          <w:bCs/>
          <w:sz w:val="24"/>
          <w:szCs w:val="24"/>
        </w:rPr>
        <w:tab/>
      </w:r>
      <w:r w:rsidRPr="00530302">
        <w:rPr>
          <w:rFonts w:ascii="Times New Roman" w:eastAsia="Times New Roman" w:hAnsi="Times New Roman" w:cs="Times New Roman"/>
          <w:bCs/>
          <w:i/>
          <w:sz w:val="24"/>
          <w:szCs w:val="24"/>
        </w:rPr>
        <w:t xml:space="preserve"> Dokumenta datums ir tā elektroniskās parakstīšanas datums</w:t>
      </w:r>
    </w:p>
    <w:p w14:paraId="1C82AA13" w14:textId="2B8440CF" w:rsidR="00530302" w:rsidRPr="00530302" w:rsidRDefault="00530302" w:rsidP="00530302">
      <w:pPr>
        <w:spacing w:after="0" w:line="240" w:lineRule="auto"/>
        <w:ind w:firstLine="284"/>
        <w:jc w:val="both"/>
        <w:rPr>
          <w:rFonts w:ascii="Times New Roman" w:eastAsia="Times New Roman" w:hAnsi="Times New Roman" w:cs="Times New Roman"/>
          <w:sz w:val="24"/>
          <w:szCs w:val="24"/>
        </w:rPr>
      </w:pPr>
      <w:r w:rsidRPr="00530302">
        <w:rPr>
          <w:rFonts w:ascii="Times New Roman" w:eastAsia="Times New Roman" w:hAnsi="Times New Roman" w:cs="Times New Roman"/>
          <w:b/>
          <w:bCs/>
          <w:sz w:val="24"/>
          <w:szCs w:val="24"/>
        </w:rPr>
        <w:t>Latvijas Republikas Ārlietu ministrija</w:t>
      </w:r>
      <w:r w:rsidR="003B7456">
        <w:rPr>
          <w:rFonts w:ascii="Times New Roman" w:eastAsia="Times New Roman" w:hAnsi="Times New Roman" w:cs="Times New Roman"/>
          <w:sz w:val="24"/>
          <w:szCs w:val="24"/>
        </w:rPr>
        <w:t xml:space="preserve"> (</w:t>
      </w:r>
      <w:r w:rsidRPr="00530302">
        <w:rPr>
          <w:rFonts w:ascii="Times New Roman" w:eastAsia="Times New Roman" w:hAnsi="Times New Roman" w:cs="Times New Roman"/>
          <w:sz w:val="24"/>
          <w:szCs w:val="24"/>
        </w:rPr>
        <w:t xml:space="preserve">turpmāk </w:t>
      </w:r>
      <w:r w:rsidRPr="00530302">
        <w:rPr>
          <w:rFonts w:ascii="Times New Roman" w:eastAsia="Times New Roman" w:hAnsi="Times New Roman" w:cs="Times New Roman"/>
          <w:noProof/>
          <w:sz w:val="24"/>
          <w:szCs w:val="24"/>
        </w:rPr>
        <w:sym w:font="Symbol" w:char="F02D"/>
      </w:r>
      <w:r w:rsidRPr="00530302">
        <w:rPr>
          <w:rFonts w:ascii="Times New Roman" w:eastAsia="Times New Roman" w:hAnsi="Times New Roman" w:cs="Times New Roman"/>
          <w:sz w:val="24"/>
          <w:szCs w:val="24"/>
        </w:rPr>
        <w:t xml:space="preserve"> Ministrija</w:t>
      </w:r>
      <w:r w:rsidR="003B7456">
        <w:rPr>
          <w:rFonts w:ascii="Times New Roman" w:eastAsia="Times New Roman" w:hAnsi="Times New Roman" w:cs="Times New Roman"/>
          <w:sz w:val="24"/>
          <w:szCs w:val="24"/>
        </w:rPr>
        <w:t>)</w:t>
      </w:r>
      <w:r w:rsidRPr="00530302">
        <w:rPr>
          <w:rFonts w:ascii="Times New Roman" w:eastAsia="Times New Roman" w:hAnsi="Times New Roman" w:cs="Times New Roman"/>
          <w:sz w:val="24"/>
          <w:szCs w:val="24"/>
        </w:rPr>
        <w:t xml:space="preserve"> tās valsts sekretāra &lt;</w:t>
      </w:r>
      <w:r w:rsidRPr="00530302">
        <w:rPr>
          <w:rFonts w:ascii="Times New Roman" w:eastAsia="Times New Roman" w:hAnsi="Times New Roman" w:cs="Times New Roman"/>
          <w:i/>
          <w:sz w:val="24"/>
          <w:szCs w:val="24"/>
        </w:rPr>
        <w:t>vārds, uzvārds</w:t>
      </w:r>
      <w:r w:rsidRPr="00530302">
        <w:rPr>
          <w:rFonts w:ascii="Times New Roman" w:eastAsia="Times New Roman" w:hAnsi="Times New Roman" w:cs="Times New Roman"/>
          <w:sz w:val="24"/>
          <w:szCs w:val="24"/>
        </w:rPr>
        <w:t xml:space="preserve">&gt; personā, kurš rīkojas saskaņā ar Ministru kabineta 2003. gada 29. aprīļa noteikumiem Nr. 237 “Ārlietu ministrijas nolikums”, no vienas puses, un </w:t>
      </w:r>
    </w:p>
    <w:p w14:paraId="5BC36B86" w14:textId="687815D2" w:rsidR="00530302" w:rsidRPr="00530302" w:rsidRDefault="00530302" w:rsidP="00530302">
      <w:pPr>
        <w:spacing w:after="0" w:line="240" w:lineRule="auto"/>
        <w:ind w:firstLine="284"/>
        <w:jc w:val="both"/>
        <w:rPr>
          <w:rFonts w:ascii="Times New Roman" w:eastAsia="Times New Roman" w:hAnsi="Times New Roman" w:cs="Times New Roman"/>
          <w:sz w:val="24"/>
          <w:szCs w:val="24"/>
        </w:rPr>
      </w:pPr>
      <w:r w:rsidRPr="00530302">
        <w:rPr>
          <w:rFonts w:ascii="Times New Roman" w:eastAsia="Times New Roman" w:hAnsi="Times New Roman" w:cs="Times New Roman"/>
          <w:b/>
          <w:sz w:val="24"/>
          <w:szCs w:val="24"/>
        </w:rPr>
        <w:t>&lt;</w:t>
      </w:r>
      <w:r w:rsidRPr="00530302">
        <w:rPr>
          <w:rFonts w:ascii="Times New Roman" w:eastAsia="Times New Roman" w:hAnsi="Times New Roman" w:cs="Times New Roman"/>
          <w:b/>
          <w:i/>
          <w:sz w:val="24"/>
          <w:szCs w:val="24"/>
        </w:rPr>
        <w:t>Granta saņēmēja nosaukums</w:t>
      </w:r>
      <w:r w:rsidRPr="00530302">
        <w:rPr>
          <w:rFonts w:ascii="Times New Roman" w:eastAsia="Times New Roman" w:hAnsi="Times New Roman" w:cs="Times New Roman"/>
          <w:b/>
          <w:sz w:val="24"/>
          <w:szCs w:val="24"/>
        </w:rPr>
        <w:t>&gt;</w:t>
      </w:r>
      <w:r w:rsidR="003B7456">
        <w:rPr>
          <w:rFonts w:ascii="Times New Roman" w:eastAsia="Times New Roman" w:hAnsi="Times New Roman" w:cs="Times New Roman"/>
          <w:b/>
          <w:sz w:val="24"/>
          <w:szCs w:val="24"/>
        </w:rPr>
        <w:t xml:space="preserve"> </w:t>
      </w:r>
      <w:r w:rsidR="003B7456">
        <w:rPr>
          <w:rFonts w:ascii="Times New Roman" w:eastAsia="Times New Roman" w:hAnsi="Times New Roman" w:cs="Times New Roman"/>
          <w:sz w:val="24"/>
          <w:szCs w:val="24"/>
        </w:rPr>
        <w:t>(</w:t>
      </w:r>
      <w:r w:rsidRPr="00530302">
        <w:rPr>
          <w:rFonts w:ascii="Times New Roman" w:eastAsia="Times New Roman" w:hAnsi="Times New Roman" w:cs="Times New Roman"/>
          <w:sz w:val="24"/>
          <w:szCs w:val="24"/>
        </w:rPr>
        <w:t xml:space="preserve">turpmāk </w:t>
      </w:r>
      <w:r w:rsidRPr="00530302">
        <w:rPr>
          <w:rFonts w:ascii="Times New Roman" w:eastAsia="Times New Roman" w:hAnsi="Times New Roman" w:cs="Times New Roman"/>
          <w:noProof/>
          <w:sz w:val="24"/>
          <w:szCs w:val="24"/>
        </w:rPr>
        <w:sym w:font="Symbol" w:char="F02D"/>
      </w:r>
      <w:r w:rsidRPr="00530302">
        <w:rPr>
          <w:rFonts w:ascii="Times New Roman" w:eastAsia="Times New Roman" w:hAnsi="Times New Roman" w:cs="Times New Roman"/>
          <w:sz w:val="24"/>
          <w:szCs w:val="24"/>
        </w:rPr>
        <w:t xml:space="preserve"> Granta saņēmējs</w:t>
      </w:r>
      <w:r w:rsidR="003B7456">
        <w:rPr>
          <w:rFonts w:ascii="Times New Roman" w:eastAsia="Times New Roman" w:hAnsi="Times New Roman" w:cs="Times New Roman"/>
          <w:sz w:val="24"/>
          <w:szCs w:val="24"/>
        </w:rPr>
        <w:t>)</w:t>
      </w:r>
      <w:r w:rsidRPr="00530302">
        <w:rPr>
          <w:rFonts w:ascii="Times New Roman" w:eastAsia="Times New Roman" w:hAnsi="Times New Roman" w:cs="Times New Roman"/>
          <w:sz w:val="24"/>
          <w:szCs w:val="24"/>
        </w:rPr>
        <w:t xml:space="preserve"> tās &lt;</w:t>
      </w:r>
      <w:r w:rsidRPr="00530302">
        <w:rPr>
          <w:rFonts w:ascii="Times New Roman" w:eastAsia="Times New Roman" w:hAnsi="Times New Roman" w:cs="Times New Roman"/>
          <w:i/>
          <w:sz w:val="24"/>
          <w:szCs w:val="24"/>
        </w:rPr>
        <w:t>amata nosaukums</w:t>
      </w:r>
      <w:r w:rsidRPr="00530302">
        <w:rPr>
          <w:rFonts w:ascii="Times New Roman" w:eastAsia="Times New Roman" w:hAnsi="Times New Roman" w:cs="Times New Roman"/>
          <w:sz w:val="24"/>
          <w:szCs w:val="24"/>
        </w:rPr>
        <w:t>&gt; &lt;</w:t>
      </w:r>
      <w:r w:rsidRPr="00530302">
        <w:rPr>
          <w:rFonts w:ascii="Times New Roman" w:eastAsia="Times New Roman" w:hAnsi="Times New Roman" w:cs="Times New Roman"/>
          <w:i/>
          <w:sz w:val="24"/>
          <w:szCs w:val="24"/>
        </w:rPr>
        <w:t>vārds, uzvārds</w:t>
      </w:r>
      <w:r w:rsidRPr="00530302">
        <w:rPr>
          <w:rFonts w:ascii="Times New Roman" w:eastAsia="Times New Roman" w:hAnsi="Times New Roman" w:cs="Times New Roman"/>
          <w:sz w:val="24"/>
          <w:szCs w:val="24"/>
        </w:rPr>
        <w:t>&gt; personā, kurš rīkojas saskaņā ar &lt;</w:t>
      </w:r>
      <w:r w:rsidRPr="00530302">
        <w:rPr>
          <w:rFonts w:ascii="Times New Roman" w:eastAsia="Times New Roman" w:hAnsi="Times New Roman" w:cs="Times New Roman"/>
          <w:i/>
          <w:sz w:val="24"/>
          <w:szCs w:val="24"/>
        </w:rPr>
        <w:t>dokumenta nosaukums</w:t>
      </w:r>
      <w:r w:rsidRPr="00530302">
        <w:rPr>
          <w:rFonts w:ascii="Times New Roman" w:eastAsia="Times New Roman" w:hAnsi="Times New Roman" w:cs="Times New Roman"/>
          <w:sz w:val="24"/>
          <w:szCs w:val="24"/>
        </w:rPr>
        <w:t>&gt;, no otras puses, katrs atsevišķi un abi kopā turpmāk saukti “Puse” vai “Puses”, ievērojot 202</w:t>
      </w:r>
      <w:r w:rsidR="001C04A9">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gada ___. __________ izsludinātā granta projektu konkursa “</w:t>
      </w:r>
      <w:bookmarkStart w:id="0" w:name="_Hlk193888911"/>
      <w:r w:rsidR="00345836" w:rsidRPr="00345836">
        <w:rPr>
          <w:rFonts w:ascii="Times New Roman" w:eastAsia="Times New Roman" w:hAnsi="Times New Roman" w:cs="Times New Roman"/>
          <w:sz w:val="24"/>
          <w:szCs w:val="24"/>
        </w:rPr>
        <w:t xml:space="preserve">Atbalsts priekšizpētes vizīšu finansējumam attīstības sadarbības projektiem Latvijas Republikas noteiktajās </w:t>
      </w:r>
      <w:r w:rsidR="00A0531F">
        <w:rPr>
          <w:rFonts w:ascii="Times New Roman" w:eastAsia="Times New Roman" w:hAnsi="Times New Roman" w:cs="Times New Roman"/>
          <w:sz w:val="24"/>
          <w:szCs w:val="24"/>
        </w:rPr>
        <w:t>partner</w:t>
      </w:r>
      <w:r w:rsidR="00345836" w:rsidRPr="00345836">
        <w:rPr>
          <w:rFonts w:ascii="Times New Roman" w:eastAsia="Times New Roman" w:hAnsi="Times New Roman" w:cs="Times New Roman"/>
          <w:sz w:val="24"/>
          <w:szCs w:val="24"/>
        </w:rPr>
        <w:t>valstīs</w:t>
      </w:r>
      <w:bookmarkEnd w:id="0"/>
      <w:r w:rsidR="00345836" w:rsidRPr="00345836" w:rsidDel="00345836">
        <w:rPr>
          <w:rFonts w:ascii="Times New Roman" w:eastAsia="Times New Roman" w:hAnsi="Times New Roman" w:cs="Times New Roman"/>
          <w:sz w:val="24"/>
          <w:szCs w:val="24"/>
        </w:rPr>
        <w:t xml:space="preserve"> </w:t>
      </w:r>
      <w:r w:rsidRPr="00530302">
        <w:rPr>
          <w:rFonts w:ascii="Times New Roman" w:eastAsia="Times New Roman" w:hAnsi="Times New Roman" w:cs="Times New Roman"/>
          <w:sz w:val="24"/>
          <w:szCs w:val="24"/>
        </w:rPr>
        <w:t>” nolikumu, kas apstiprināts ar Ministrijas 202</w:t>
      </w:r>
      <w:r w:rsidR="001C04A9">
        <w:rPr>
          <w:rFonts w:ascii="Times New Roman" w:eastAsia="Times New Roman" w:hAnsi="Times New Roman" w:cs="Times New Roman"/>
          <w:sz w:val="24"/>
          <w:szCs w:val="24"/>
        </w:rPr>
        <w:t>5</w:t>
      </w:r>
      <w:r w:rsidRPr="00530302">
        <w:rPr>
          <w:rFonts w:ascii="Times New Roman" w:eastAsia="Times New Roman" w:hAnsi="Times New Roman" w:cs="Times New Roman"/>
          <w:sz w:val="24"/>
          <w:szCs w:val="24"/>
        </w:rPr>
        <w:t>. gada ___. __________ rīkojumu Nr. ____, un Granta saņēmēja iesniegto pr</w:t>
      </w:r>
      <w:r w:rsidR="00B929F2">
        <w:rPr>
          <w:rFonts w:ascii="Times New Roman" w:eastAsia="Times New Roman" w:hAnsi="Times New Roman" w:cs="Times New Roman"/>
          <w:sz w:val="24"/>
          <w:szCs w:val="24"/>
        </w:rPr>
        <w:t>iekšizpētes vizītes</w:t>
      </w:r>
      <w:r w:rsidRPr="00530302">
        <w:rPr>
          <w:rFonts w:ascii="Times New Roman" w:eastAsia="Times New Roman" w:hAnsi="Times New Roman" w:cs="Times New Roman"/>
          <w:sz w:val="24"/>
          <w:szCs w:val="24"/>
        </w:rPr>
        <w:t xml:space="preserve"> iesniegumu, noslēdz šādu granta līgumu (turpmāk – Līgums):</w:t>
      </w:r>
    </w:p>
    <w:p w14:paraId="7300DE99"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Līguma priekšmets</w:t>
      </w:r>
    </w:p>
    <w:p w14:paraId="1AD8B423" w14:textId="4B7D9CE4" w:rsidR="004D5E6F" w:rsidRPr="00174B69" w:rsidRDefault="00111631" w:rsidP="004D5E6F">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4D5E6F">
        <w:rPr>
          <w:rFonts w:ascii="Times New Roman" w:eastAsia="Times New Roman" w:hAnsi="Times New Roman" w:cs="Times New Roman"/>
          <w:iCs/>
          <w:sz w:val="24"/>
          <w:szCs w:val="24"/>
        </w:rPr>
        <w:t xml:space="preserve"> </w:t>
      </w:r>
      <w:r w:rsidR="00530302" w:rsidRPr="00174B69">
        <w:rPr>
          <w:rFonts w:ascii="Times New Roman" w:eastAsia="Times New Roman" w:hAnsi="Times New Roman" w:cs="Times New Roman"/>
          <w:bCs/>
          <w:sz w:val="24"/>
        </w:rPr>
        <w:t>Ministrija, pamatojoties uz Ministrijas 202</w:t>
      </w:r>
      <w:r w:rsidR="001C04A9" w:rsidRPr="00174B69">
        <w:rPr>
          <w:rFonts w:ascii="Times New Roman" w:eastAsia="Times New Roman" w:hAnsi="Times New Roman" w:cs="Times New Roman"/>
          <w:bCs/>
          <w:sz w:val="24"/>
        </w:rPr>
        <w:t>5</w:t>
      </w:r>
      <w:r w:rsidR="00530302" w:rsidRPr="00174B69">
        <w:rPr>
          <w:rFonts w:ascii="Times New Roman" w:eastAsia="Times New Roman" w:hAnsi="Times New Roman" w:cs="Times New Roman"/>
          <w:bCs/>
          <w:sz w:val="24"/>
        </w:rPr>
        <w:t>. gada ___. __________lēmumu Nr. _____, apņemas no Ministrijas budžeta programmas</w:t>
      </w:r>
      <w:r w:rsidR="00842781" w:rsidRPr="00174B69">
        <w:rPr>
          <w:rFonts w:ascii="Times New Roman" w:eastAsia="Times New Roman" w:hAnsi="Times New Roman" w:cs="Times New Roman"/>
          <w:bCs/>
          <w:sz w:val="24"/>
        </w:rPr>
        <w:t xml:space="preserve"> 97.00.00 “Nozaru vadība un politikas plānošana” </w:t>
      </w:r>
      <w:r w:rsidR="00530302" w:rsidRPr="00174B69">
        <w:rPr>
          <w:rFonts w:ascii="Times New Roman" w:eastAsia="Times New Roman" w:hAnsi="Times New Roman" w:cs="Times New Roman"/>
          <w:bCs/>
          <w:sz w:val="24"/>
        </w:rPr>
        <w:t>līdzekļiem piešķirt finansējumu Granta saņēmējam p</w:t>
      </w:r>
      <w:r w:rsidR="00B929F2" w:rsidRPr="00174B69">
        <w:rPr>
          <w:rFonts w:ascii="Times New Roman" w:eastAsia="Times New Roman" w:hAnsi="Times New Roman" w:cs="Times New Roman"/>
          <w:bCs/>
          <w:sz w:val="24"/>
        </w:rPr>
        <w:t>riekšizpētes vizītes</w:t>
      </w:r>
      <w:r w:rsidR="00530302" w:rsidRPr="00174B69">
        <w:rPr>
          <w:rFonts w:ascii="Times New Roman" w:eastAsia="Times New Roman" w:hAnsi="Times New Roman" w:cs="Times New Roman"/>
          <w:bCs/>
          <w:sz w:val="24"/>
        </w:rPr>
        <w:t xml:space="preserve"> “Pr</w:t>
      </w:r>
      <w:r w:rsidR="00345836" w:rsidRPr="00174B69">
        <w:rPr>
          <w:rFonts w:ascii="Times New Roman" w:eastAsia="Times New Roman" w:hAnsi="Times New Roman" w:cs="Times New Roman"/>
          <w:bCs/>
          <w:sz w:val="24"/>
        </w:rPr>
        <w:t>iekšizpētes vizītes</w:t>
      </w:r>
      <w:r w:rsidR="00530302" w:rsidRPr="00174B69">
        <w:rPr>
          <w:rFonts w:ascii="Times New Roman" w:eastAsia="Times New Roman" w:hAnsi="Times New Roman" w:cs="Times New Roman"/>
          <w:bCs/>
          <w:sz w:val="24"/>
        </w:rPr>
        <w:t xml:space="preserve"> nosaukums” (turpmāk – </w:t>
      </w:r>
      <w:r w:rsidR="00345836" w:rsidRPr="00174B69">
        <w:rPr>
          <w:rFonts w:ascii="Times New Roman" w:eastAsia="Times New Roman" w:hAnsi="Times New Roman" w:cs="Times New Roman"/>
          <w:bCs/>
          <w:sz w:val="24"/>
        </w:rPr>
        <w:t>Priekšizpētes vizīte</w:t>
      </w:r>
      <w:r w:rsidR="00530302" w:rsidRPr="00174B69">
        <w:rPr>
          <w:rFonts w:ascii="Times New Roman" w:eastAsia="Times New Roman" w:hAnsi="Times New Roman" w:cs="Times New Roman"/>
          <w:bCs/>
          <w:sz w:val="24"/>
        </w:rPr>
        <w:t>) īstenošanai, ko Granta saņēmējs iesniedzis granta projektu konkursam “</w:t>
      </w:r>
      <w:r w:rsidR="00DB64B0" w:rsidRPr="00174B69">
        <w:rPr>
          <w:rFonts w:ascii="Times New Roman" w:eastAsia="Times New Roman" w:hAnsi="Times New Roman" w:cs="Times New Roman"/>
          <w:bCs/>
          <w:sz w:val="24"/>
        </w:rPr>
        <w:t xml:space="preserve">Atbalsts priekšizpētes vizīšu finansējumam attīstības sadarbības projektiem Latvijas Republikas noteiktajās </w:t>
      </w:r>
      <w:r w:rsidR="00A0531F">
        <w:rPr>
          <w:rFonts w:ascii="Times New Roman" w:eastAsia="Times New Roman" w:hAnsi="Times New Roman" w:cs="Times New Roman"/>
          <w:bCs/>
          <w:sz w:val="24"/>
        </w:rPr>
        <w:t>partner</w:t>
      </w:r>
      <w:r w:rsidR="00DB64B0" w:rsidRPr="00174B69">
        <w:rPr>
          <w:rFonts w:ascii="Times New Roman" w:eastAsia="Times New Roman" w:hAnsi="Times New Roman" w:cs="Times New Roman"/>
          <w:bCs/>
          <w:sz w:val="24"/>
        </w:rPr>
        <w:t>valstīs”</w:t>
      </w:r>
      <w:r w:rsidR="00530302" w:rsidRPr="00174B69">
        <w:rPr>
          <w:rFonts w:ascii="Times New Roman" w:eastAsia="Times New Roman" w:hAnsi="Times New Roman" w:cs="Times New Roman"/>
          <w:bCs/>
          <w:sz w:val="24"/>
        </w:rPr>
        <w:t>. Granta saņēmējs apņemas ar Ministrijas piešķirtajiem finanšu līdzekļiem īstenot Pr</w:t>
      </w:r>
      <w:r w:rsidR="00B929F2" w:rsidRPr="00174B69">
        <w:rPr>
          <w:rFonts w:ascii="Times New Roman" w:eastAsia="Times New Roman" w:hAnsi="Times New Roman" w:cs="Times New Roman"/>
          <w:bCs/>
          <w:sz w:val="24"/>
        </w:rPr>
        <w:t>iekšizpētes vizīti</w:t>
      </w:r>
      <w:r w:rsidR="00530302" w:rsidRPr="00174B69">
        <w:rPr>
          <w:rFonts w:ascii="Times New Roman" w:eastAsia="Times New Roman" w:hAnsi="Times New Roman" w:cs="Times New Roman"/>
          <w:bCs/>
          <w:sz w:val="24"/>
        </w:rPr>
        <w:t xml:space="preserve"> saskaņā ar Līguma noteikumiem un Līguma pielikumiem.</w:t>
      </w:r>
    </w:p>
    <w:p w14:paraId="06D2BBE9" w14:textId="06836089" w:rsidR="00DB64B0" w:rsidRPr="00174B69" w:rsidRDefault="00111631" w:rsidP="004D5E6F">
      <w:pPr>
        <w:numPr>
          <w:ilvl w:val="1"/>
          <w:numId w:val="1"/>
        </w:numPr>
        <w:spacing w:after="0" w:line="240" w:lineRule="auto"/>
        <w:ind w:left="709" w:hanging="709"/>
        <w:contextualSpacing/>
        <w:jc w:val="both"/>
        <w:rPr>
          <w:rFonts w:ascii="Times New Roman" w:eastAsia="Times New Roman" w:hAnsi="Times New Roman" w:cs="Times New Roman"/>
          <w:bCs/>
          <w:sz w:val="24"/>
        </w:rPr>
      </w:pPr>
      <w:r w:rsidRPr="00174B69">
        <w:rPr>
          <w:rFonts w:ascii="Times New Roman" w:eastAsia="Times New Roman" w:hAnsi="Times New Roman" w:cs="Times New Roman"/>
          <w:bCs/>
          <w:sz w:val="24"/>
        </w:rPr>
        <w:t xml:space="preserve"> </w:t>
      </w:r>
      <w:r w:rsidR="00DB64B0" w:rsidRPr="00174B69">
        <w:rPr>
          <w:rFonts w:ascii="Times New Roman" w:eastAsia="Times New Roman" w:hAnsi="Times New Roman" w:cs="Times New Roman"/>
          <w:bCs/>
          <w:sz w:val="24"/>
        </w:rPr>
        <w:t>Granta saņēmējs apņemas līdz 2025. gada 14. novembrim īstenot Priekšizpētes vizītes iesniegumā paredzētās aktivitātes Līguma 3.1. punktā norādītā Priekšizpētes vizītes finansējuma apmērā atbilstoši Līgumā un tā pielikumos minētajiem noteikumiem un prasībām.</w:t>
      </w:r>
    </w:p>
    <w:p w14:paraId="465D552B" w14:textId="394EDA9D" w:rsidR="00530302" w:rsidRPr="004A2702" w:rsidRDefault="00530302" w:rsidP="004D5E6F">
      <w:pPr>
        <w:spacing w:after="0" w:line="240" w:lineRule="auto"/>
        <w:contextualSpacing/>
        <w:jc w:val="both"/>
        <w:rPr>
          <w:rFonts w:ascii="Times New Roman" w:eastAsia="Times New Roman" w:hAnsi="Times New Roman" w:cs="Times New Roman"/>
          <w:bCs/>
          <w:sz w:val="24"/>
        </w:rPr>
      </w:pPr>
      <w:bookmarkStart w:id="1" w:name="_Ref32832183"/>
    </w:p>
    <w:bookmarkEnd w:id="1"/>
    <w:p w14:paraId="631A1C35"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Līguma termiņš</w:t>
      </w:r>
    </w:p>
    <w:p w14:paraId="7BB8FC2F" w14:textId="725A0FDB"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174B69">
        <w:rPr>
          <w:rFonts w:ascii="Times New Roman" w:eastAsia="Times New Roman" w:hAnsi="Times New Roman" w:cs="Times New Roman"/>
          <w:iCs/>
          <w:sz w:val="24"/>
          <w:szCs w:val="24"/>
        </w:rPr>
        <w:t xml:space="preserve">Līgums stājas spēkā </w:t>
      </w:r>
      <w:r w:rsidRPr="00442801">
        <w:rPr>
          <w:rFonts w:ascii="Times New Roman" w:eastAsia="Times New Roman" w:hAnsi="Times New Roman" w:cs="Times New Roman"/>
          <w:iCs/>
          <w:sz w:val="24"/>
          <w:szCs w:val="24"/>
        </w:rPr>
        <w:t>no</w:t>
      </w:r>
      <w:r w:rsidR="00D44972">
        <w:rPr>
          <w:rFonts w:ascii="Times New Roman" w:eastAsia="Times New Roman" w:hAnsi="Times New Roman" w:cs="Times New Roman"/>
          <w:iCs/>
          <w:sz w:val="24"/>
          <w:szCs w:val="24"/>
        </w:rPr>
        <w:t xml:space="preserve"> tā</w:t>
      </w:r>
      <w:r w:rsidRPr="00442801">
        <w:rPr>
          <w:rFonts w:ascii="Times New Roman" w:eastAsia="Times New Roman" w:hAnsi="Times New Roman" w:cs="Times New Roman"/>
          <w:iCs/>
          <w:sz w:val="24"/>
          <w:szCs w:val="24"/>
        </w:rPr>
        <w:t xml:space="preserve"> abpusējas parakstīšanas brīža, ko apliecina pēdējā pievienotā drošā elektroniskā paraksta un tā laika zīmoga datums</w:t>
      </w:r>
      <w:r w:rsidRPr="00174B69">
        <w:rPr>
          <w:rFonts w:ascii="Times New Roman" w:eastAsia="Times New Roman" w:hAnsi="Times New Roman" w:cs="Times New Roman"/>
          <w:iCs/>
          <w:sz w:val="24"/>
          <w:szCs w:val="24"/>
        </w:rPr>
        <w:t>, un darbojas līdz saistību pilnīgai izpildei</w:t>
      </w:r>
      <w:r w:rsidR="00F36F97" w:rsidRPr="00174B69">
        <w:rPr>
          <w:rFonts w:ascii="Times New Roman" w:eastAsia="Times New Roman" w:hAnsi="Times New Roman" w:cs="Times New Roman"/>
          <w:iCs/>
          <w:sz w:val="24"/>
          <w:szCs w:val="24"/>
        </w:rPr>
        <w:t>.</w:t>
      </w:r>
      <w:r w:rsidR="000B1529" w:rsidRPr="00174B69">
        <w:rPr>
          <w:rFonts w:ascii="Times New Roman" w:eastAsia="Times New Roman" w:hAnsi="Times New Roman" w:cs="Times New Roman"/>
          <w:iCs/>
          <w:sz w:val="24"/>
          <w:szCs w:val="24"/>
        </w:rPr>
        <w:t xml:space="preserve"> </w:t>
      </w:r>
    </w:p>
    <w:p w14:paraId="02AF9C9A"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Norēķinu kārtība</w:t>
      </w:r>
      <w:bookmarkStart w:id="2" w:name="_Ref32832034"/>
    </w:p>
    <w:p w14:paraId="014BE1B0" w14:textId="4EC411EF" w:rsidR="00DB64B0" w:rsidRPr="005149E7" w:rsidRDefault="00DB64B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3" w:name="_Ref46914829"/>
      <w:r w:rsidRPr="00174B69">
        <w:rPr>
          <w:rFonts w:ascii="Times New Roman" w:eastAsia="Times New Roman" w:hAnsi="Times New Roman" w:cs="Times New Roman"/>
          <w:iCs/>
          <w:sz w:val="24"/>
          <w:szCs w:val="24"/>
        </w:rPr>
        <w:t>Ministrija piešķir Granta saņēmējam Priekšizpētes vizītei paredzēto finansējumu _____ EUR (</w:t>
      </w:r>
      <w:r w:rsidRPr="003B7456">
        <w:rPr>
          <w:rFonts w:ascii="Times New Roman" w:eastAsia="Times New Roman" w:hAnsi="Times New Roman" w:cs="Times New Roman"/>
          <w:i/>
          <w:sz w:val="24"/>
          <w:szCs w:val="24"/>
        </w:rPr>
        <w:t>summa vārdiem euro</w:t>
      </w:r>
      <w:r w:rsidRPr="00174B69">
        <w:rPr>
          <w:rFonts w:ascii="Times New Roman" w:eastAsia="Times New Roman" w:hAnsi="Times New Roman" w:cs="Times New Roman"/>
          <w:iCs/>
          <w:sz w:val="24"/>
          <w:szCs w:val="24"/>
        </w:rPr>
        <w:t>) apmērā, pārskaitot to uz Līgumā norādīto Granta saņēmēja bankas kontu 10 (desmit)</w:t>
      </w:r>
      <w:r w:rsidRPr="005149E7">
        <w:rPr>
          <w:rFonts w:ascii="Times New Roman" w:eastAsia="Times New Roman" w:hAnsi="Times New Roman" w:cs="Times New Roman"/>
          <w:iCs/>
          <w:sz w:val="24"/>
          <w:szCs w:val="24"/>
        </w:rPr>
        <w:t xml:space="preserve"> darbdienu laikā pēc Līguma parakstīšanas</w:t>
      </w:r>
      <w:bookmarkEnd w:id="3"/>
      <w:r w:rsidRPr="005149E7">
        <w:rPr>
          <w:rFonts w:ascii="Times New Roman" w:eastAsia="Times New Roman" w:hAnsi="Times New Roman" w:cs="Times New Roman"/>
          <w:iCs/>
          <w:sz w:val="24"/>
          <w:szCs w:val="24"/>
        </w:rPr>
        <w:t>.</w:t>
      </w:r>
    </w:p>
    <w:p w14:paraId="543B9E82" w14:textId="7723956B" w:rsidR="00DB64B0" w:rsidRPr="005149E7" w:rsidRDefault="00DB64B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lastRenderedPageBreak/>
        <w:t>Granta saņēmējs Līguma 3.1. punktā minēto finansējumu izlieto saskaņā ar Līguma 1. pielikumu “Priekšizpētes vizītes iesniegums” un 2. pielikumu “Priekšizpētes vizītes budžeta tāme”.</w:t>
      </w:r>
    </w:p>
    <w:bookmarkEnd w:id="2"/>
    <w:p w14:paraId="0C933491" w14:textId="58775991" w:rsidR="00530302" w:rsidRPr="005149E7" w:rsidRDefault="00530302"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Izmaksās, kas ir norādītas </w:t>
      </w:r>
      <w:r w:rsidR="000B1529" w:rsidRPr="005149E7">
        <w:rPr>
          <w:rFonts w:ascii="Times New Roman" w:eastAsia="Times New Roman" w:hAnsi="Times New Roman" w:cs="Times New Roman"/>
          <w:iCs/>
          <w:sz w:val="24"/>
          <w:szCs w:val="24"/>
        </w:rPr>
        <w:t>Priekšizpētes vizītes budžeta tāmē</w:t>
      </w:r>
      <w:r w:rsidRPr="005149E7">
        <w:rPr>
          <w:rFonts w:ascii="Times New Roman" w:eastAsia="Times New Roman" w:hAnsi="Times New Roman" w:cs="Times New Roman"/>
          <w:iCs/>
          <w:sz w:val="24"/>
          <w:szCs w:val="24"/>
        </w:rPr>
        <w:t>, ir iekļautas visas Pr</w:t>
      </w:r>
      <w:r w:rsidR="00B929F2"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īstenošanai nepieciešamās izmaksas</w:t>
      </w:r>
      <w:r w:rsidR="00C24784" w:rsidRPr="005149E7">
        <w:rPr>
          <w:rFonts w:ascii="Times New Roman" w:eastAsia="Times New Roman" w:hAnsi="Times New Roman" w:cs="Times New Roman"/>
          <w:iCs/>
          <w:sz w:val="24"/>
          <w:szCs w:val="24"/>
        </w:rPr>
        <w:t xml:space="preserve"> un</w:t>
      </w:r>
      <w:r w:rsidRPr="005149E7">
        <w:rPr>
          <w:rFonts w:ascii="Times New Roman" w:eastAsia="Times New Roman" w:hAnsi="Times New Roman" w:cs="Times New Roman"/>
          <w:iCs/>
          <w:sz w:val="24"/>
          <w:szCs w:val="24"/>
        </w:rPr>
        <w:t xml:space="preserve"> attiecināmie nodokļi</w:t>
      </w:r>
      <w:r w:rsidR="00C24784" w:rsidRPr="005149E7">
        <w:rPr>
          <w:rFonts w:ascii="Times New Roman" w:eastAsia="Times New Roman" w:hAnsi="Times New Roman" w:cs="Times New Roman"/>
          <w:iCs/>
          <w:sz w:val="24"/>
          <w:szCs w:val="24"/>
        </w:rPr>
        <w:t>,</w:t>
      </w:r>
      <w:r w:rsidRPr="005149E7">
        <w:rPr>
          <w:rFonts w:ascii="Times New Roman" w:eastAsia="Times New Roman" w:hAnsi="Times New Roman" w:cs="Times New Roman"/>
          <w:iCs/>
          <w:sz w:val="24"/>
          <w:szCs w:val="24"/>
        </w:rPr>
        <w:t xml:space="preserve"> un sociālās apdrošināšanas iemaksas.</w:t>
      </w:r>
    </w:p>
    <w:p w14:paraId="75B3F4C0" w14:textId="3F10E3FA" w:rsidR="00174B69" w:rsidRPr="005149E7" w:rsidRDefault="00174B69"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Puses vienojas, ka Priekšizpētes vizītes īstenošanas izmaksas ir attiecināmas no Priekšizpētes aktivitāšu īstenošanas sākuma datuma līdz tā beigu datumam</w:t>
      </w:r>
    </w:p>
    <w:p w14:paraId="6DD77D35" w14:textId="4D03B8F1" w:rsidR="00530302" w:rsidRPr="00530302" w:rsidRDefault="00530302" w:rsidP="00530302">
      <w:pPr>
        <w:keepNext/>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Finansējuma izlietošana un tiesības uz Pr</w:t>
      </w:r>
      <w:r w:rsidR="00B929F2">
        <w:rPr>
          <w:rFonts w:ascii="Times New Roman" w:eastAsia="Times New Roman" w:hAnsi="Times New Roman" w:cs="Times New Roman"/>
          <w:b/>
          <w:sz w:val="24"/>
          <w:szCs w:val="24"/>
        </w:rPr>
        <w:t>iekšizpētes vizītes</w:t>
      </w:r>
      <w:r w:rsidRPr="00530302">
        <w:rPr>
          <w:rFonts w:ascii="Times New Roman" w:eastAsia="Times New Roman" w:hAnsi="Times New Roman" w:cs="Times New Roman"/>
          <w:b/>
          <w:sz w:val="24"/>
          <w:szCs w:val="24"/>
        </w:rPr>
        <w:t xml:space="preserve"> rezultātu</w:t>
      </w:r>
    </w:p>
    <w:p w14:paraId="7EEB3B5C" w14:textId="446BBF06"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174B69">
        <w:rPr>
          <w:rFonts w:ascii="Times New Roman" w:eastAsia="Times New Roman" w:hAnsi="Times New Roman" w:cs="Times New Roman"/>
          <w:iCs/>
          <w:sz w:val="24"/>
          <w:szCs w:val="24"/>
        </w:rPr>
        <w:t>Ministrija sedz tikai tās Pr</w:t>
      </w:r>
      <w:r w:rsidR="00735023" w:rsidRPr="00174B69">
        <w:rPr>
          <w:rFonts w:ascii="Times New Roman" w:eastAsia="Times New Roman" w:hAnsi="Times New Roman" w:cs="Times New Roman"/>
          <w:iCs/>
          <w:sz w:val="24"/>
          <w:szCs w:val="24"/>
        </w:rPr>
        <w:t>iekšizpētes vizītes</w:t>
      </w:r>
      <w:r w:rsidRPr="00174B69">
        <w:rPr>
          <w:rFonts w:ascii="Times New Roman" w:eastAsia="Times New Roman" w:hAnsi="Times New Roman" w:cs="Times New Roman"/>
          <w:iCs/>
          <w:sz w:val="24"/>
          <w:szCs w:val="24"/>
        </w:rPr>
        <w:t xml:space="preserve"> izmaksas, kas </w:t>
      </w:r>
      <w:r w:rsidRPr="005149E7">
        <w:rPr>
          <w:rFonts w:ascii="Times New Roman" w:eastAsia="Times New Roman" w:hAnsi="Times New Roman" w:cs="Times New Roman"/>
          <w:iCs/>
          <w:sz w:val="24"/>
          <w:szCs w:val="24"/>
        </w:rPr>
        <w:t>ir norādītas P</w:t>
      </w:r>
      <w:r w:rsidR="00735023" w:rsidRPr="005149E7">
        <w:rPr>
          <w:rFonts w:ascii="Times New Roman" w:eastAsia="Times New Roman" w:hAnsi="Times New Roman" w:cs="Times New Roman"/>
          <w:iCs/>
          <w:sz w:val="24"/>
          <w:szCs w:val="24"/>
        </w:rPr>
        <w:t>riekšizpētes vizītes</w:t>
      </w:r>
      <w:r w:rsidRPr="005149E7">
        <w:rPr>
          <w:rFonts w:ascii="Times New Roman" w:eastAsia="Times New Roman" w:hAnsi="Times New Roman" w:cs="Times New Roman"/>
          <w:iCs/>
          <w:sz w:val="24"/>
          <w:szCs w:val="24"/>
        </w:rPr>
        <w:t xml:space="preserve"> budžeta tāmē, pamatojoties uz Līguma 5.</w:t>
      </w:r>
      <w:r w:rsidR="00A148CF" w:rsidRPr="005149E7">
        <w:rPr>
          <w:rFonts w:ascii="Times New Roman" w:eastAsia="Times New Roman" w:hAnsi="Times New Roman" w:cs="Times New Roman"/>
          <w:iCs/>
          <w:sz w:val="24"/>
          <w:szCs w:val="24"/>
        </w:rPr>
        <w:t>3</w:t>
      </w:r>
      <w:r w:rsidRPr="005149E7">
        <w:rPr>
          <w:rFonts w:ascii="Times New Roman" w:eastAsia="Times New Roman" w:hAnsi="Times New Roman" w:cs="Times New Roman"/>
          <w:iCs/>
          <w:sz w:val="24"/>
          <w:szCs w:val="24"/>
        </w:rPr>
        <w:t xml:space="preserve">. punktā </w:t>
      </w:r>
      <w:r w:rsidR="00A148CF" w:rsidRPr="005149E7">
        <w:rPr>
          <w:rFonts w:ascii="Times New Roman" w:eastAsia="Times New Roman" w:hAnsi="Times New Roman" w:cs="Times New Roman"/>
          <w:iCs/>
          <w:sz w:val="24"/>
          <w:szCs w:val="24"/>
        </w:rPr>
        <w:t xml:space="preserve">minētajiem </w:t>
      </w:r>
      <w:r w:rsidRPr="005149E7">
        <w:rPr>
          <w:rFonts w:ascii="Times New Roman" w:eastAsia="Times New Roman" w:hAnsi="Times New Roman" w:cs="Times New Roman"/>
          <w:iCs/>
          <w:sz w:val="24"/>
          <w:szCs w:val="24"/>
        </w:rPr>
        <w:t>izdevumus apliecinošaj</w:t>
      </w:r>
      <w:r w:rsidR="00E47463" w:rsidRPr="005149E7">
        <w:rPr>
          <w:rFonts w:ascii="Times New Roman" w:eastAsia="Times New Roman" w:hAnsi="Times New Roman" w:cs="Times New Roman"/>
          <w:iCs/>
          <w:sz w:val="24"/>
          <w:szCs w:val="24"/>
        </w:rPr>
        <w:t xml:space="preserve">iem </w:t>
      </w:r>
      <w:r w:rsidRPr="005149E7">
        <w:rPr>
          <w:rFonts w:ascii="Times New Roman" w:eastAsia="Times New Roman" w:hAnsi="Times New Roman" w:cs="Times New Roman"/>
          <w:iCs/>
          <w:sz w:val="24"/>
          <w:szCs w:val="24"/>
        </w:rPr>
        <w:t>dokument</w:t>
      </w:r>
      <w:r w:rsidR="00E47463" w:rsidRPr="005149E7">
        <w:rPr>
          <w:rFonts w:ascii="Times New Roman" w:eastAsia="Times New Roman" w:hAnsi="Times New Roman" w:cs="Times New Roman"/>
          <w:iCs/>
          <w:sz w:val="24"/>
          <w:szCs w:val="24"/>
        </w:rPr>
        <w:t>iem.</w:t>
      </w:r>
    </w:p>
    <w:p w14:paraId="215121D9" w14:textId="24B3C867" w:rsidR="00530302" w:rsidRPr="00174B69"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Ja Granta saņēmējs nav izlietojis visu Līguma 3.1.</w:t>
      </w:r>
      <w:r w:rsidR="00DE245C" w:rsidRPr="005149E7">
        <w:rPr>
          <w:rFonts w:ascii="Times New Roman" w:eastAsia="Times New Roman" w:hAnsi="Times New Roman" w:cs="Times New Roman"/>
          <w:iCs/>
          <w:sz w:val="24"/>
          <w:szCs w:val="24"/>
        </w:rPr>
        <w:t> </w:t>
      </w:r>
      <w:r w:rsidRPr="005149E7">
        <w:rPr>
          <w:rFonts w:ascii="Times New Roman" w:eastAsia="Times New Roman" w:hAnsi="Times New Roman" w:cs="Times New Roman"/>
          <w:iCs/>
          <w:sz w:val="24"/>
          <w:szCs w:val="24"/>
        </w:rPr>
        <w:t>punktā norādīto finansējumu, Granta saņēmējs neizmantoto finansējumu līdz 202</w:t>
      </w:r>
      <w:r w:rsidR="00C24784" w:rsidRPr="005149E7">
        <w:rPr>
          <w:rFonts w:ascii="Times New Roman" w:eastAsia="Times New Roman" w:hAnsi="Times New Roman" w:cs="Times New Roman"/>
          <w:iCs/>
          <w:sz w:val="24"/>
          <w:szCs w:val="24"/>
        </w:rPr>
        <w:t>5</w:t>
      </w:r>
      <w:r w:rsidRPr="005149E7">
        <w:rPr>
          <w:rFonts w:ascii="Times New Roman" w:eastAsia="Times New Roman" w:hAnsi="Times New Roman" w:cs="Times New Roman"/>
          <w:iCs/>
          <w:sz w:val="24"/>
          <w:szCs w:val="24"/>
        </w:rPr>
        <w:t>. gada 2</w:t>
      </w:r>
      <w:r w:rsidR="00442801" w:rsidRPr="005149E7">
        <w:rPr>
          <w:rFonts w:ascii="Times New Roman" w:eastAsia="Times New Roman" w:hAnsi="Times New Roman" w:cs="Times New Roman"/>
          <w:iCs/>
          <w:sz w:val="24"/>
          <w:szCs w:val="24"/>
        </w:rPr>
        <w:t>1</w:t>
      </w:r>
      <w:r w:rsidRPr="005149E7">
        <w:rPr>
          <w:rFonts w:ascii="Times New Roman" w:eastAsia="Times New Roman" w:hAnsi="Times New Roman" w:cs="Times New Roman"/>
          <w:iCs/>
          <w:sz w:val="24"/>
          <w:szCs w:val="24"/>
        </w:rPr>
        <w:t xml:space="preserve">. novembrim pārskaita uz Ministrijas Līgumā norādīto kontu, par to atsevišķi nosūtot informāciju Ministrijai elektroniski uz e-pasta adresi </w:t>
      </w:r>
      <w:hyperlink r:id="rId13" w:history="1">
        <w:r w:rsidRPr="005149E7">
          <w:rPr>
            <w:rFonts w:ascii="Times New Roman" w:eastAsia="Times New Roman" w:hAnsi="Times New Roman" w:cs="Times New Roman"/>
            <w:iCs/>
            <w:sz w:val="24"/>
            <w:szCs w:val="24"/>
          </w:rPr>
          <w:t>AttistibasSadarbiba@mfa.gov.lv</w:t>
        </w:r>
      </w:hyperlink>
      <w:r w:rsidRPr="005149E7">
        <w:rPr>
          <w:rFonts w:ascii="Times New Roman" w:eastAsia="Times New Roman" w:hAnsi="Times New Roman" w:cs="Times New Roman"/>
          <w:iCs/>
          <w:sz w:val="24"/>
          <w:szCs w:val="24"/>
        </w:rPr>
        <w:t xml:space="preserve">. </w:t>
      </w:r>
    </w:p>
    <w:p w14:paraId="612D439B" w14:textId="0CB6917B"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4" w:name="_Hlk156468010"/>
      <w:bookmarkStart w:id="5" w:name="_Hlk156488374"/>
      <w:r w:rsidRPr="00174B69">
        <w:rPr>
          <w:rFonts w:ascii="Times New Roman" w:eastAsia="Times New Roman" w:hAnsi="Times New Roman" w:cs="Times New Roman"/>
          <w:iCs/>
          <w:sz w:val="24"/>
          <w:szCs w:val="24"/>
        </w:rPr>
        <w:t>Līguma</w:t>
      </w:r>
      <w:r w:rsidRPr="005149E7">
        <w:rPr>
          <w:rFonts w:ascii="Times New Roman" w:eastAsia="Times New Roman" w:hAnsi="Times New Roman" w:cs="Times New Roman"/>
          <w:iCs/>
          <w:sz w:val="24"/>
          <w:szCs w:val="24"/>
        </w:rPr>
        <w:t xml:space="preserve"> 2. pielikumā “Pr</w:t>
      </w:r>
      <w:r w:rsidR="000E406F"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tāme” finansējuma sadalījumu pa pozīcijām “</w:t>
      </w:r>
      <w:r w:rsidR="000B1529" w:rsidRPr="005149E7">
        <w:rPr>
          <w:rFonts w:ascii="Times New Roman" w:eastAsia="Times New Roman" w:hAnsi="Times New Roman" w:cs="Times New Roman"/>
          <w:iCs/>
          <w:sz w:val="24"/>
          <w:szCs w:val="24"/>
        </w:rPr>
        <w:t>Izmaksu kategorija</w:t>
      </w:r>
      <w:r w:rsidRPr="005149E7">
        <w:rPr>
          <w:rFonts w:ascii="Times New Roman" w:eastAsia="Times New Roman" w:hAnsi="Times New Roman" w:cs="Times New Roman"/>
          <w:iCs/>
          <w:sz w:val="24"/>
          <w:szCs w:val="24"/>
        </w:rPr>
        <w:t xml:space="preserve">” drīkst mainīt piešķirtā finansējuma ietvaros </w:t>
      </w:r>
      <w:bookmarkStart w:id="6" w:name="_Hlk151025495"/>
      <w:r w:rsidRPr="005149E7">
        <w:rPr>
          <w:rFonts w:ascii="Times New Roman" w:eastAsia="Times New Roman" w:hAnsi="Times New Roman" w:cs="Times New Roman"/>
          <w:iCs/>
          <w:sz w:val="24"/>
          <w:szCs w:val="24"/>
        </w:rPr>
        <w:t>bez rakstiskas saskaņošanas ar Ministriju</w:t>
      </w:r>
      <w:bookmarkEnd w:id="6"/>
      <w:r w:rsidRPr="005149E7">
        <w:rPr>
          <w:rFonts w:ascii="Times New Roman" w:eastAsia="Times New Roman" w:hAnsi="Times New Roman" w:cs="Times New Roman"/>
          <w:iCs/>
          <w:sz w:val="24"/>
          <w:szCs w:val="24"/>
        </w:rPr>
        <w:t xml:space="preserve">, ja </w:t>
      </w:r>
      <w:r w:rsidR="008067B7" w:rsidRPr="005149E7">
        <w:rPr>
          <w:rFonts w:ascii="Times New Roman" w:eastAsia="Times New Roman" w:hAnsi="Times New Roman" w:cs="Times New Roman"/>
          <w:iCs/>
          <w:sz w:val="24"/>
          <w:szCs w:val="24"/>
        </w:rPr>
        <w:t>izmaiņas</w:t>
      </w:r>
      <w:r w:rsidRPr="005149E7">
        <w:rPr>
          <w:rFonts w:ascii="Times New Roman" w:eastAsia="Times New Roman" w:hAnsi="Times New Roman" w:cs="Times New Roman"/>
          <w:iCs/>
          <w:sz w:val="24"/>
          <w:szCs w:val="24"/>
        </w:rPr>
        <w:t xml:space="preserve"> nepārsniedz 20% (divdesmit procentus) no Pr</w:t>
      </w:r>
      <w:r w:rsidR="000E406F"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tāmē paredzētā finansējuma apmēra attiecīgajai pozīcijai “</w:t>
      </w:r>
      <w:r w:rsidR="000B1529" w:rsidRPr="005149E7">
        <w:rPr>
          <w:rFonts w:ascii="Times New Roman" w:eastAsia="Times New Roman" w:hAnsi="Times New Roman" w:cs="Times New Roman"/>
          <w:iCs/>
          <w:sz w:val="24"/>
          <w:szCs w:val="24"/>
        </w:rPr>
        <w:t>Izmaksu kategorija</w:t>
      </w:r>
      <w:r w:rsidRPr="005149E7">
        <w:rPr>
          <w:rFonts w:ascii="Times New Roman" w:eastAsia="Times New Roman" w:hAnsi="Times New Roman" w:cs="Times New Roman"/>
          <w:iCs/>
          <w:sz w:val="24"/>
          <w:szCs w:val="24"/>
        </w:rPr>
        <w:t xml:space="preserve">” finanšu gada ietvaros. </w:t>
      </w:r>
    </w:p>
    <w:bookmarkEnd w:id="4"/>
    <w:p w14:paraId="745FFC84" w14:textId="18624AE9" w:rsidR="008067B7"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Par izdevumu palielinājumu Līguma 2. pielikumā “Pr</w:t>
      </w:r>
      <w:r w:rsidR="008A51BC"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tāme” finansējuma sadalījumā pa pozīcijām “</w:t>
      </w:r>
      <w:r w:rsidR="000B1529" w:rsidRPr="005149E7">
        <w:rPr>
          <w:rFonts w:ascii="Times New Roman" w:eastAsia="Times New Roman" w:hAnsi="Times New Roman" w:cs="Times New Roman"/>
          <w:iCs/>
          <w:sz w:val="24"/>
          <w:szCs w:val="24"/>
        </w:rPr>
        <w:t>Izmaksu kategorija</w:t>
      </w:r>
      <w:r w:rsidRPr="005149E7">
        <w:rPr>
          <w:rFonts w:ascii="Times New Roman" w:eastAsia="Times New Roman" w:hAnsi="Times New Roman" w:cs="Times New Roman"/>
          <w:iCs/>
          <w:sz w:val="24"/>
          <w:szCs w:val="24"/>
        </w:rPr>
        <w:t>”, kas pārsniedz 20% (divdesmit procentus) no Pr</w:t>
      </w:r>
      <w:r w:rsidR="008A51BC"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tāmē paredzētā finansējuma apmēra attiecīgajai pozīcijai “</w:t>
      </w:r>
      <w:r w:rsidR="000B1529" w:rsidRPr="005149E7">
        <w:rPr>
          <w:rFonts w:ascii="Times New Roman" w:eastAsia="Times New Roman" w:hAnsi="Times New Roman" w:cs="Times New Roman"/>
          <w:iCs/>
          <w:sz w:val="24"/>
          <w:szCs w:val="24"/>
        </w:rPr>
        <w:t>Izmaksu kategorija</w:t>
      </w:r>
      <w:r w:rsidRPr="005149E7">
        <w:rPr>
          <w:rFonts w:ascii="Times New Roman" w:eastAsia="Times New Roman" w:hAnsi="Times New Roman" w:cs="Times New Roman"/>
          <w:iCs/>
          <w:sz w:val="24"/>
          <w:szCs w:val="24"/>
        </w:rPr>
        <w:t xml:space="preserve">” finanšu gada ietvaros, Granta saņēmējs informē Ministriju, nosūtot lūgumu saskaņot izmaiņas Ministrijai elektroniski uz e-pasta adresi </w:t>
      </w:r>
      <w:hyperlink r:id="rId14" w:history="1">
        <w:r w:rsidRPr="005149E7">
          <w:rPr>
            <w:rFonts w:ascii="Times New Roman" w:eastAsia="Times New Roman" w:hAnsi="Times New Roman" w:cs="Times New Roman"/>
            <w:iCs/>
            <w:sz w:val="24"/>
            <w:szCs w:val="24"/>
          </w:rPr>
          <w:t>AttistibasSadarbiba@mfa.gov.lv</w:t>
        </w:r>
      </w:hyperlink>
      <w:r w:rsidR="008067B7" w:rsidRPr="005149E7">
        <w:rPr>
          <w:rFonts w:ascii="Times New Roman" w:eastAsia="Times New Roman" w:hAnsi="Times New Roman" w:cs="Times New Roman"/>
          <w:iCs/>
          <w:sz w:val="24"/>
          <w:szCs w:val="24"/>
        </w:rPr>
        <w:t xml:space="preserve"> </w:t>
      </w:r>
      <w:r w:rsidR="008067B7" w:rsidRPr="00174B69">
        <w:rPr>
          <w:rFonts w:ascii="Times New Roman" w:eastAsia="Times New Roman" w:hAnsi="Times New Roman" w:cs="Times New Roman"/>
          <w:iCs/>
          <w:sz w:val="24"/>
          <w:szCs w:val="24"/>
        </w:rPr>
        <w:t>ne vēlāk kā 10 (desmit)</w:t>
      </w:r>
      <w:r w:rsidR="008067B7" w:rsidRPr="005149E7">
        <w:rPr>
          <w:rFonts w:ascii="Times New Roman" w:eastAsia="Times New Roman" w:hAnsi="Times New Roman" w:cs="Times New Roman"/>
          <w:iCs/>
          <w:sz w:val="24"/>
          <w:szCs w:val="24"/>
        </w:rPr>
        <w:t xml:space="preserve"> darbdienas pirms Līguma 1.2.</w:t>
      </w:r>
      <w:r w:rsidR="00DE245C" w:rsidRPr="005149E7">
        <w:rPr>
          <w:rFonts w:ascii="Times New Roman" w:eastAsia="Times New Roman" w:hAnsi="Times New Roman" w:cs="Times New Roman"/>
          <w:iCs/>
          <w:sz w:val="24"/>
          <w:szCs w:val="24"/>
        </w:rPr>
        <w:t> </w:t>
      </w:r>
      <w:r w:rsidR="008067B7" w:rsidRPr="005149E7">
        <w:rPr>
          <w:rFonts w:ascii="Times New Roman" w:eastAsia="Times New Roman" w:hAnsi="Times New Roman" w:cs="Times New Roman"/>
          <w:iCs/>
          <w:sz w:val="24"/>
          <w:szCs w:val="24"/>
        </w:rPr>
        <w:t>punktā noteiktā Pr</w:t>
      </w:r>
      <w:r w:rsidR="008A51BC" w:rsidRPr="005149E7">
        <w:rPr>
          <w:rFonts w:ascii="Times New Roman" w:eastAsia="Times New Roman" w:hAnsi="Times New Roman" w:cs="Times New Roman"/>
          <w:iCs/>
          <w:sz w:val="24"/>
          <w:szCs w:val="24"/>
        </w:rPr>
        <w:t>iekšizpētes</w:t>
      </w:r>
      <w:r w:rsidR="008067B7" w:rsidRPr="005149E7">
        <w:rPr>
          <w:rFonts w:ascii="Times New Roman" w:eastAsia="Times New Roman" w:hAnsi="Times New Roman" w:cs="Times New Roman"/>
          <w:iCs/>
          <w:sz w:val="24"/>
          <w:szCs w:val="24"/>
        </w:rPr>
        <w:t xml:space="preserve"> aktivitāšu īstenošanas beigu termiņa Līguma </w:t>
      </w:r>
      <w:r w:rsidR="00A148CF" w:rsidRPr="005149E7">
        <w:rPr>
          <w:rFonts w:ascii="Times New Roman" w:eastAsia="Times New Roman" w:hAnsi="Times New Roman" w:cs="Times New Roman"/>
          <w:iCs/>
          <w:sz w:val="24"/>
          <w:szCs w:val="24"/>
        </w:rPr>
        <w:t>10</w:t>
      </w:r>
      <w:r w:rsidR="008067B7" w:rsidRPr="005149E7">
        <w:rPr>
          <w:rFonts w:ascii="Times New Roman" w:eastAsia="Times New Roman" w:hAnsi="Times New Roman" w:cs="Times New Roman"/>
          <w:iCs/>
          <w:sz w:val="24"/>
          <w:szCs w:val="24"/>
        </w:rPr>
        <w:t>.1.</w:t>
      </w:r>
      <w:r w:rsidR="004F1187" w:rsidRPr="005149E7">
        <w:rPr>
          <w:rFonts w:ascii="Times New Roman" w:eastAsia="Times New Roman" w:hAnsi="Times New Roman" w:cs="Times New Roman"/>
          <w:iCs/>
          <w:sz w:val="24"/>
          <w:szCs w:val="24"/>
        </w:rPr>
        <w:t xml:space="preserve"> punktā</w:t>
      </w:r>
      <w:r w:rsidR="00DE245C" w:rsidRPr="005149E7">
        <w:rPr>
          <w:rFonts w:ascii="Times New Roman" w:eastAsia="Times New Roman" w:hAnsi="Times New Roman" w:cs="Times New Roman"/>
          <w:iCs/>
          <w:sz w:val="24"/>
          <w:szCs w:val="24"/>
        </w:rPr>
        <w:t> </w:t>
      </w:r>
      <w:r w:rsidR="008067B7" w:rsidRPr="005149E7">
        <w:rPr>
          <w:rFonts w:ascii="Times New Roman" w:eastAsia="Times New Roman" w:hAnsi="Times New Roman" w:cs="Times New Roman"/>
          <w:iCs/>
          <w:sz w:val="24"/>
          <w:szCs w:val="24"/>
        </w:rPr>
        <w:t xml:space="preserve">noteiktajā kārtībā. </w:t>
      </w:r>
      <w:bookmarkStart w:id="7" w:name="_Hlk151718309"/>
    </w:p>
    <w:p w14:paraId="5364AF87" w14:textId="094A711C" w:rsidR="000B1529" w:rsidRPr="005149E7" w:rsidRDefault="000B1529" w:rsidP="004D5E6F">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Ministrija izvērtē Līguma 4.4. punktā minēto izmaiņu atbilstību projekta īstenošanai un pieņem lēmumu par Granta saņēmēja ierosināto izmaiņu apstiprinājumu vai atteikumu. Ministrija 10 (desmit) darbdienu laikā par pieņemto lēmumu informē Granta saņēmēju, nosūtot atbildi uz Granta saņēmēja 13.2. punktā norādīto e-pastu. </w:t>
      </w:r>
    </w:p>
    <w:p w14:paraId="4FC9B128" w14:textId="2C698BC9" w:rsidR="00115CCB"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8" w:name="_Hlk156492693"/>
      <w:bookmarkEnd w:id="7"/>
      <w:r w:rsidRPr="005149E7">
        <w:rPr>
          <w:rFonts w:ascii="Times New Roman" w:eastAsia="Times New Roman" w:hAnsi="Times New Roman" w:cs="Times New Roman"/>
          <w:iCs/>
          <w:sz w:val="24"/>
          <w:szCs w:val="24"/>
        </w:rPr>
        <w:t>Ja izdevumu palielinājums nepārsniedz 40% (četrdesmit procentus) no Pr</w:t>
      </w:r>
      <w:r w:rsidR="008A51BC"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tāmē paredzētā finansējuma apmēra attiecīgajai pozīcijai “</w:t>
      </w:r>
      <w:r w:rsidR="00917352" w:rsidRPr="005149E7">
        <w:rPr>
          <w:rFonts w:ascii="Times New Roman" w:eastAsia="Times New Roman" w:hAnsi="Times New Roman" w:cs="Times New Roman"/>
          <w:iCs/>
          <w:sz w:val="24"/>
          <w:szCs w:val="24"/>
        </w:rPr>
        <w:t>Aktivit</w:t>
      </w:r>
      <w:r w:rsidR="008F4DA7" w:rsidRPr="005149E7">
        <w:rPr>
          <w:rFonts w:ascii="Times New Roman" w:eastAsia="Times New Roman" w:hAnsi="Times New Roman" w:cs="Times New Roman"/>
          <w:iCs/>
          <w:sz w:val="24"/>
          <w:szCs w:val="24"/>
        </w:rPr>
        <w:t>ā</w:t>
      </w:r>
      <w:r w:rsidR="00917352" w:rsidRPr="005149E7">
        <w:rPr>
          <w:rFonts w:ascii="Times New Roman" w:eastAsia="Times New Roman" w:hAnsi="Times New Roman" w:cs="Times New Roman"/>
          <w:iCs/>
          <w:sz w:val="24"/>
          <w:szCs w:val="24"/>
        </w:rPr>
        <w:t>te</w:t>
      </w:r>
      <w:r w:rsidRPr="005149E7">
        <w:rPr>
          <w:rFonts w:ascii="Times New Roman" w:eastAsia="Times New Roman" w:hAnsi="Times New Roman" w:cs="Times New Roman"/>
          <w:iCs/>
          <w:sz w:val="24"/>
          <w:szCs w:val="24"/>
        </w:rPr>
        <w:t>” finanšu gada ietvaros, Līguma grozījumi netiek noformēti. Ja izdevumu palielinājums pārsniedz 40% (četrdesmit procentus) no Pr</w:t>
      </w:r>
      <w:r w:rsidR="008A51BC"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budžeta tāmē paredzētā finansējuma apmēra attiecīgajai pozīcijai “</w:t>
      </w:r>
      <w:r w:rsidR="00917352" w:rsidRPr="005149E7">
        <w:rPr>
          <w:rFonts w:ascii="Times New Roman" w:eastAsia="Times New Roman" w:hAnsi="Times New Roman" w:cs="Times New Roman"/>
          <w:iCs/>
          <w:sz w:val="24"/>
          <w:szCs w:val="24"/>
        </w:rPr>
        <w:t>Aktivitāte</w:t>
      </w:r>
      <w:r w:rsidRPr="005149E7">
        <w:rPr>
          <w:rFonts w:ascii="Times New Roman" w:eastAsia="Times New Roman" w:hAnsi="Times New Roman" w:cs="Times New Roman"/>
          <w:iCs/>
          <w:sz w:val="24"/>
          <w:szCs w:val="24"/>
        </w:rPr>
        <w:t xml:space="preserve">” finanšu gada ietvaros, grozījumi tiek veikti Līguma </w:t>
      </w:r>
      <w:r w:rsidR="00A148CF" w:rsidRPr="005149E7">
        <w:rPr>
          <w:rFonts w:ascii="Times New Roman" w:eastAsia="Times New Roman" w:hAnsi="Times New Roman" w:cs="Times New Roman"/>
          <w:iCs/>
          <w:sz w:val="24"/>
          <w:szCs w:val="24"/>
        </w:rPr>
        <w:t>10</w:t>
      </w:r>
      <w:r w:rsidRPr="005149E7">
        <w:rPr>
          <w:rFonts w:ascii="Times New Roman" w:eastAsia="Times New Roman" w:hAnsi="Times New Roman" w:cs="Times New Roman"/>
          <w:iCs/>
          <w:sz w:val="24"/>
          <w:szCs w:val="24"/>
        </w:rPr>
        <w:t>.1. punktā noteiktajā kārtībā, noformējot Līguma grozījumus.</w:t>
      </w:r>
    </w:p>
    <w:p w14:paraId="2C77797E" w14:textId="62CA06BD" w:rsidR="00115CCB"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9" w:name="_Ref32832256"/>
      <w:bookmarkEnd w:id="5"/>
      <w:bookmarkEnd w:id="8"/>
      <w:r w:rsidRPr="005149E7">
        <w:rPr>
          <w:rFonts w:ascii="Times New Roman" w:eastAsia="Times New Roman" w:hAnsi="Times New Roman" w:cs="Times New Roman"/>
          <w:iCs/>
          <w:sz w:val="24"/>
          <w:szCs w:val="24"/>
        </w:rPr>
        <w:t xml:space="preserve">Finansējuma sadalījumu pa pozīcijām “Izmaksas” </w:t>
      </w:r>
      <w:r w:rsidR="00842781" w:rsidRPr="005149E7">
        <w:rPr>
          <w:rFonts w:ascii="Times New Roman" w:eastAsia="Times New Roman" w:hAnsi="Times New Roman" w:cs="Times New Roman"/>
          <w:iCs/>
          <w:sz w:val="24"/>
          <w:szCs w:val="24"/>
        </w:rPr>
        <w:t xml:space="preserve">aktivitātes ietvaros </w:t>
      </w:r>
      <w:r w:rsidRPr="005149E7">
        <w:rPr>
          <w:rFonts w:ascii="Times New Roman" w:eastAsia="Times New Roman" w:hAnsi="Times New Roman" w:cs="Times New Roman"/>
          <w:iCs/>
          <w:sz w:val="24"/>
          <w:szCs w:val="24"/>
        </w:rPr>
        <w:t>drīkst mainīt piešķirtā finansējuma ietvaros bez rakst</w:t>
      </w:r>
      <w:r w:rsidR="008067B7" w:rsidRPr="005149E7">
        <w:rPr>
          <w:rFonts w:ascii="Times New Roman" w:eastAsia="Times New Roman" w:hAnsi="Times New Roman" w:cs="Times New Roman"/>
          <w:iCs/>
          <w:sz w:val="24"/>
          <w:szCs w:val="24"/>
        </w:rPr>
        <w:t>iskas</w:t>
      </w:r>
      <w:r w:rsidRPr="005149E7">
        <w:rPr>
          <w:rFonts w:ascii="Times New Roman" w:eastAsia="Times New Roman" w:hAnsi="Times New Roman" w:cs="Times New Roman"/>
          <w:iCs/>
          <w:sz w:val="24"/>
          <w:szCs w:val="24"/>
        </w:rPr>
        <w:t xml:space="preserve"> saskaņošanas ar Ministriju</w:t>
      </w:r>
      <w:r w:rsidR="00115CCB" w:rsidRPr="005149E7">
        <w:rPr>
          <w:rFonts w:ascii="Times New Roman" w:eastAsia="Times New Roman" w:hAnsi="Times New Roman" w:cs="Times New Roman"/>
          <w:iCs/>
          <w:sz w:val="24"/>
          <w:szCs w:val="24"/>
        </w:rPr>
        <w:t>.</w:t>
      </w:r>
      <w:bookmarkStart w:id="10" w:name="_Ref32832265"/>
      <w:bookmarkEnd w:id="9"/>
    </w:p>
    <w:p w14:paraId="0F9E7228" w14:textId="64AA5226" w:rsidR="00115CCB"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Ja Ministrija, izvērtējot Granta saņēmēja iesniegto </w:t>
      </w:r>
      <w:r w:rsidR="003F7C0A" w:rsidRPr="005149E7">
        <w:rPr>
          <w:rFonts w:ascii="Times New Roman" w:eastAsia="Times New Roman" w:hAnsi="Times New Roman" w:cs="Times New Roman"/>
          <w:iCs/>
          <w:sz w:val="24"/>
          <w:szCs w:val="24"/>
        </w:rPr>
        <w:t>"Priekšizpētes vizītes finanšu pārskatu" (turpmāk – finanšu pārskats)</w:t>
      </w:r>
      <w:r w:rsidR="00B50EE4" w:rsidRPr="005149E7">
        <w:rPr>
          <w:rFonts w:ascii="Times New Roman" w:eastAsia="Times New Roman" w:hAnsi="Times New Roman" w:cs="Times New Roman"/>
          <w:iCs/>
          <w:sz w:val="24"/>
          <w:szCs w:val="24"/>
        </w:rPr>
        <w:t xml:space="preserve"> </w:t>
      </w:r>
      <w:r w:rsidRPr="005149E7">
        <w:rPr>
          <w:rFonts w:ascii="Times New Roman" w:eastAsia="Times New Roman" w:hAnsi="Times New Roman" w:cs="Times New Roman"/>
          <w:iCs/>
          <w:sz w:val="24"/>
          <w:szCs w:val="24"/>
        </w:rPr>
        <w:t xml:space="preserve">un tam pievienotos izdevumus apliecinošos dokumentus, konstatē, ka Granta saņēmējs finansējumu nav </w:t>
      </w:r>
      <w:r w:rsidRPr="005149E7">
        <w:rPr>
          <w:rFonts w:ascii="Times New Roman" w:eastAsia="Times New Roman" w:hAnsi="Times New Roman" w:cs="Times New Roman"/>
          <w:iCs/>
          <w:sz w:val="24"/>
          <w:szCs w:val="24"/>
        </w:rPr>
        <w:lastRenderedPageBreak/>
        <w:t>izlietojis pilnā apmērā vai ir izlietojis neatbilstoši Līgumā noteiktajām prasībām, tāmei, Pr</w:t>
      </w:r>
      <w:r w:rsidR="008A51BC" w:rsidRPr="005149E7">
        <w:rPr>
          <w:rFonts w:ascii="Times New Roman" w:eastAsia="Times New Roman" w:hAnsi="Times New Roman" w:cs="Times New Roman"/>
          <w:iCs/>
          <w:sz w:val="24"/>
          <w:szCs w:val="24"/>
        </w:rPr>
        <w:t>iekšizpēts vizītes</w:t>
      </w:r>
      <w:r w:rsidRPr="005149E7">
        <w:rPr>
          <w:rFonts w:ascii="Times New Roman" w:eastAsia="Times New Roman" w:hAnsi="Times New Roman" w:cs="Times New Roman"/>
          <w:iCs/>
          <w:sz w:val="24"/>
          <w:szCs w:val="24"/>
        </w:rPr>
        <w:t xml:space="preserve"> iesniegumā minētajām aktivitātēm, vai nav iesniedzis izdevumus attaisnojošus dokumentus, Ministrija par to rakstveidā informē Granta saņēmēju, norādot summu, kas atmaksājama Ministrijai. </w:t>
      </w:r>
    </w:p>
    <w:p w14:paraId="6E8A9A0F" w14:textId="433D6D96"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11" w:name="_Ref32832273"/>
      <w:bookmarkEnd w:id="10"/>
      <w:r w:rsidRPr="00174B69">
        <w:rPr>
          <w:rFonts w:ascii="Times New Roman" w:eastAsia="Times New Roman" w:hAnsi="Times New Roman" w:cs="Times New Roman"/>
          <w:iCs/>
          <w:sz w:val="24"/>
          <w:szCs w:val="24"/>
        </w:rPr>
        <w:t>Ja Ministrija, Pr</w:t>
      </w:r>
      <w:r w:rsidR="008A51BC"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īstenošanas gaitā vai izvērtējot iesniegto pārskatu un tam</w:t>
      </w:r>
      <w:r w:rsidR="00DE245C" w:rsidRPr="005149E7">
        <w:rPr>
          <w:rFonts w:ascii="Times New Roman" w:eastAsia="Times New Roman" w:hAnsi="Times New Roman" w:cs="Times New Roman"/>
          <w:iCs/>
          <w:sz w:val="24"/>
          <w:szCs w:val="24"/>
        </w:rPr>
        <w:t xml:space="preserve"> </w:t>
      </w:r>
      <w:r w:rsidRPr="005149E7">
        <w:rPr>
          <w:rFonts w:ascii="Times New Roman" w:eastAsia="Times New Roman" w:hAnsi="Times New Roman" w:cs="Times New Roman"/>
          <w:iCs/>
          <w:sz w:val="24"/>
          <w:szCs w:val="24"/>
        </w:rPr>
        <w:t>pievienotos izdevumus apliecinošo</w:t>
      </w:r>
      <w:r w:rsidR="00B50EE4" w:rsidRPr="005149E7">
        <w:rPr>
          <w:rFonts w:ascii="Times New Roman" w:eastAsia="Times New Roman" w:hAnsi="Times New Roman" w:cs="Times New Roman"/>
          <w:iCs/>
          <w:sz w:val="24"/>
          <w:szCs w:val="24"/>
        </w:rPr>
        <w:t>s</w:t>
      </w:r>
      <w:r w:rsidRPr="005149E7">
        <w:rPr>
          <w:rFonts w:ascii="Times New Roman" w:eastAsia="Times New Roman" w:hAnsi="Times New Roman" w:cs="Times New Roman"/>
          <w:iCs/>
          <w:sz w:val="24"/>
          <w:szCs w:val="24"/>
        </w:rPr>
        <w:t xml:space="preserve"> dokumentu</w:t>
      </w:r>
      <w:r w:rsidR="00B50EE4" w:rsidRPr="005149E7">
        <w:rPr>
          <w:rFonts w:ascii="Times New Roman" w:eastAsia="Times New Roman" w:hAnsi="Times New Roman" w:cs="Times New Roman"/>
          <w:iCs/>
          <w:sz w:val="24"/>
          <w:szCs w:val="24"/>
        </w:rPr>
        <w:t>s</w:t>
      </w:r>
      <w:r w:rsidRPr="005149E7">
        <w:rPr>
          <w:rFonts w:ascii="Times New Roman" w:eastAsia="Times New Roman" w:hAnsi="Times New Roman" w:cs="Times New Roman"/>
          <w:iCs/>
          <w:sz w:val="24"/>
          <w:szCs w:val="24"/>
        </w:rPr>
        <w:t>, konstatē, ka Pr</w:t>
      </w:r>
      <w:r w:rsidR="008A51BC" w:rsidRPr="005149E7">
        <w:rPr>
          <w:rFonts w:ascii="Times New Roman" w:eastAsia="Times New Roman" w:hAnsi="Times New Roman" w:cs="Times New Roman"/>
          <w:iCs/>
          <w:sz w:val="24"/>
          <w:szCs w:val="24"/>
        </w:rPr>
        <w:t>iekšizpētes</w:t>
      </w:r>
      <w:r w:rsidR="00670756" w:rsidRPr="005149E7">
        <w:rPr>
          <w:rFonts w:ascii="Times New Roman" w:eastAsia="Times New Roman" w:hAnsi="Times New Roman" w:cs="Times New Roman"/>
          <w:iCs/>
          <w:sz w:val="24"/>
          <w:szCs w:val="24"/>
        </w:rPr>
        <w:t xml:space="preserve"> vizīte</w:t>
      </w:r>
      <w:r w:rsidRPr="005149E7">
        <w:rPr>
          <w:rFonts w:ascii="Times New Roman" w:eastAsia="Times New Roman" w:hAnsi="Times New Roman" w:cs="Times New Roman"/>
          <w:iCs/>
          <w:sz w:val="24"/>
          <w:szCs w:val="24"/>
        </w:rPr>
        <w:t xml:space="preserve"> netiek vai nav ti</w:t>
      </w:r>
      <w:r w:rsidR="00670756" w:rsidRPr="005149E7">
        <w:rPr>
          <w:rFonts w:ascii="Times New Roman" w:eastAsia="Times New Roman" w:hAnsi="Times New Roman" w:cs="Times New Roman"/>
          <w:iCs/>
          <w:sz w:val="24"/>
          <w:szCs w:val="24"/>
        </w:rPr>
        <w:t>kusi</w:t>
      </w:r>
      <w:r w:rsidRPr="005149E7">
        <w:rPr>
          <w:rFonts w:ascii="Times New Roman" w:eastAsia="Times New Roman" w:hAnsi="Times New Roman" w:cs="Times New Roman"/>
          <w:iCs/>
          <w:sz w:val="24"/>
          <w:szCs w:val="24"/>
        </w:rPr>
        <w:t xml:space="preserve"> īstenot</w:t>
      </w:r>
      <w:r w:rsidR="00670756" w:rsidRPr="005149E7">
        <w:rPr>
          <w:rFonts w:ascii="Times New Roman" w:eastAsia="Times New Roman" w:hAnsi="Times New Roman" w:cs="Times New Roman"/>
          <w:iCs/>
          <w:sz w:val="24"/>
          <w:szCs w:val="24"/>
        </w:rPr>
        <w:t>a</w:t>
      </w:r>
      <w:r w:rsidRPr="005149E7">
        <w:rPr>
          <w:rFonts w:ascii="Times New Roman" w:eastAsia="Times New Roman" w:hAnsi="Times New Roman" w:cs="Times New Roman"/>
          <w:iCs/>
          <w:sz w:val="24"/>
          <w:szCs w:val="24"/>
        </w:rPr>
        <w:t xml:space="preserve"> atbilstoši Pr</w:t>
      </w:r>
      <w:r w:rsidR="00670756"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mērķim un uzdevumiem, Ministrija ir tiesīga pieprasīt Granta saņēmējam atmaksāt visu Pr</w:t>
      </w:r>
      <w:r w:rsidR="00670756" w:rsidRPr="005149E7">
        <w:rPr>
          <w:rFonts w:ascii="Times New Roman" w:eastAsia="Times New Roman" w:hAnsi="Times New Roman" w:cs="Times New Roman"/>
          <w:iCs/>
          <w:sz w:val="24"/>
          <w:szCs w:val="24"/>
        </w:rPr>
        <w:t>iekšizpētes vizītei</w:t>
      </w:r>
      <w:r w:rsidRPr="005149E7">
        <w:rPr>
          <w:rFonts w:ascii="Times New Roman" w:eastAsia="Times New Roman" w:hAnsi="Times New Roman" w:cs="Times New Roman"/>
          <w:iCs/>
          <w:sz w:val="24"/>
          <w:szCs w:val="24"/>
        </w:rPr>
        <w:t xml:space="preserve"> piešķirto finansējumu.</w:t>
      </w:r>
    </w:p>
    <w:bookmarkEnd w:id="11"/>
    <w:p w14:paraId="56452B82" w14:textId="07DDF4C8"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Ja Līgums tiek izbeigts pirms tā izpildes, Ministrijai ir tiesības pieprasīt jau izmaksātā finansējuma pilnu vai daļēju atmaksu.</w:t>
      </w:r>
    </w:p>
    <w:p w14:paraId="36A2F005" w14:textId="0196202F"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Līguma 4.</w:t>
      </w:r>
      <w:r w:rsidR="00320399" w:rsidRPr="005149E7">
        <w:rPr>
          <w:rFonts w:ascii="Times New Roman" w:eastAsia="Times New Roman" w:hAnsi="Times New Roman" w:cs="Times New Roman"/>
          <w:iCs/>
          <w:sz w:val="24"/>
          <w:szCs w:val="24"/>
        </w:rPr>
        <w:t>8</w:t>
      </w:r>
      <w:r w:rsidRPr="005149E7">
        <w:rPr>
          <w:rFonts w:ascii="Times New Roman" w:eastAsia="Times New Roman" w:hAnsi="Times New Roman" w:cs="Times New Roman"/>
          <w:iCs/>
          <w:sz w:val="24"/>
          <w:szCs w:val="24"/>
        </w:rPr>
        <w:t>., 4.</w:t>
      </w:r>
      <w:r w:rsidR="006E0500" w:rsidRPr="005149E7">
        <w:rPr>
          <w:rFonts w:ascii="Times New Roman" w:eastAsia="Times New Roman" w:hAnsi="Times New Roman" w:cs="Times New Roman"/>
          <w:iCs/>
          <w:sz w:val="24"/>
          <w:szCs w:val="24"/>
        </w:rPr>
        <w:t>10</w:t>
      </w:r>
      <w:r w:rsidRPr="005149E7">
        <w:rPr>
          <w:rFonts w:ascii="Times New Roman" w:eastAsia="Times New Roman" w:hAnsi="Times New Roman" w:cs="Times New Roman"/>
          <w:iCs/>
          <w:sz w:val="24"/>
          <w:szCs w:val="24"/>
        </w:rPr>
        <w:t>.</w:t>
      </w:r>
      <w:r w:rsidR="009B7C60" w:rsidRPr="005149E7">
        <w:rPr>
          <w:rFonts w:ascii="Times New Roman" w:eastAsia="Times New Roman" w:hAnsi="Times New Roman" w:cs="Times New Roman"/>
          <w:iCs/>
          <w:sz w:val="24"/>
          <w:szCs w:val="24"/>
        </w:rPr>
        <w:t>, 4.11.,</w:t>
      </w:r>
      <w:r w:rsidRPr="005149E7">
        <w:rPr>
          <w:rFonts w:ascii="Times New Roman" w:eastAsia="Times New Roman" w:hAnsi="Times New Roman" w:cs="Times New Roman"/>
          <w:iCs/>
          <w:sz w:val="24"/>
          <w:szCs w:val="24"/>
        </w:rPr>
        <w:t xml:space="preserve"> un </w:t>
      </w:r>
      <w:r w:rsidR="00A148CF" w:rsidRPr="005149E7">
        <w:rPr>
          <w:rFonts w:ascii="Times New Roman" w:eastAsia="Times New Roman" w:hAnsi="Times New Roman" w:cs="Times New Roman"/>
          <w:iCs/>
          <w:sz w:val="24"/>
          <w:szCs w:val="24"/>
        </w:rPr>
        <w:t>5.4</w:t>
      </w:r>
      <w:r w:rsidRPr="005149E7">
        <w:rPr>
          <w:rFonts w:ascii="Times New Roman" w:eastAsia="Times New Roman" w:hAnsi="Times New Roman" w:cs="Times New Roman"/>
          <w:iCs/>
          <w:sz w:val="24"/>
          <w:szCs w:val="24"/>
        </w:rPr>
        <w:t>. punktā minētajos gadījumos Ministrija rakst</w:t>
      </w:r>
      <w:r w:rsidR="00B50EE4" w:rsidRPr="005149E7">
        <w:rPr>
          <w:rFonts w:ascii="Times New Roman" w:eastAsia="Times New Roman" w:hAnsi="Times New Roman" w:cs="Times New Roman"/>
          <w:iCs/>
          <w:sz w:val="24"/>
          <w:szCs w:val="24"/>
        </w:rPr>
        <w:t>iski</w:t>
      </w:r>
      <w:r w:rsidRPr="005149E7">
        <w:rPr>
          <w:rFonts w:ascii="Times New Roman" w:eastAsia="Times New Roman" w:hAnsi="Times New Roman" w:cs="Times New Roman"/>
          <w:iCs/>
          <w:sz w:val="24"/>
          <w:szCs w:val="24"/>
        </w:rPr>
        <w:t xml:space="preserve"> informē Granta saņēmēju par atmaksājamo summu. Granta saņēmējs apņemas 10 (desmit) darbdienu laikā no Ministrijas paziņojuma saņemšanas atmaksāt Ministrijas pieprasīto summu, to pārskaitot uz Ministrijas Līgumā norādīto bankas norēķinu kontu.</w:t>
      </w:r>
    </w:p>
    <w:p w14:paraId="23DEC8D5" w14:textId="7B8EA326" w:rsidR="00530302" w:rsidRPr="005149E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Ja Pr</w:t>
      </w:r>
      <w:r w:rsidR="00670756"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izmantojot Ministrijas piešķirto finansējumu, tiek radīta jauna mantiska vai nemantiska lieta, izņemot gadījumus, kad īpašumtiesību pāreja nav iespējama, jo īpašumtiesības uz radīto lietu nav praktiski nodalāmas, Granta saņēmējs apņemas nodrošināt, ka īpašumtiesības uz šo lietu pieder Latvijas Republikai Ministrijas personā. Ja īpašumtiesību pāreja nav iespējama un Pr</w:t>
      </w:r>
      <w:r w:rsidR="00670756"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ietvaros vai īstenošanas procesā, izmantojot Ministrijas piešķirto finansējumu, tiek radīta jauna mantiska vai nemantiska lieta (piemēram, izstrādāti vizuālie vai audiovizuālie materiāli, pētījumi u.tml.), Granta saņēmējs nodrošina, ka Ministrijai tiek nodotas neierobežotas lietojuma tiesības uz šo lietu bez papildu atlīdzības, par ko Puses noslēdz attiecīgu līgumu.</w:t>
      </w:r>
    </w:p>
    <w:p w14:paraId="34CB6520" w14:textId="68BEE44B"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Pārskati par Pr</w:t>
      </w:r>
      <w:r w:rsidR="00670756">
        <w:rPr>
          <w:rFonts w:ascii="Times New Roman" w:eastAsia="Times New Roman" w:hAnsi="Times New Roman" w:cs="Times New Roman"/>
          <w:b/>
          <w:sz w:val="24"/>
          <w:szCs w:val="24"/>
        </w:rPr>
        <w:t xml:space="preserve">iekšizpētes vizītes </w:t>
      </w:r>
      <w:r w:rsidRPr="00530302">
        <w:rPr>
          <w:rFonts w:ascii="Times New Roman" w:eastAsia="Times New Roman" w:hAnsi="Times New Roman" w:cs="Times New Roman"/>
          <w:b/>
          <w:sz w:val="24"/>
          <w:szCs w:val="24"/>
        </w:rPr>
        <w:t>īstenošanu un Pr</w:t>
      </w:r>
      <w:r w:rsidR="00670756">
        <w:rPr>
          <w:rFonts w:ascii="Times New Roman" w:eastAsia="Times New Roman" w:hAnsi="Times New Roman" w:cs="Times New Roman"/>
          <w:b/>
          <w:sz w:val="24"/>
          <w:szCs w:val="24"/>
        </w:rPr>
        <w:t>iekšizpētes vizītes</w:t>
      </w:r>
      <w:r w:rsidRPr="00530302">
        <w:rPr>
          <w:rFonts w:ascii="Times New Roman" w:eastAsia="Times New Roman" w:hAnsi="Times New Roman" w:cs="Times New Roman"/>
          <w:b/>
          <w:sz w:val="24"/>
          <w:szCs w:val="24"/>
        </w:rPr>
        <w:t xml:space="preserve"> uzraudzība</w:t>
      </w:r>
    </w:p>
    <w:p w14:paraId="6B7D31A0" w14:textId="11C27257" w:rsidR="003A0F52" w:rsidRPr="005149E7" w:rsidRDefault="003A0F52" w:rsidP="005149E7">
      <w:pPr>
        <w:numPr>
          <w:ilvl w:val="1"/>
          <w:numId w:val="1"/>
        </w:numPr>
        <w:spacing w:after="0" w:line="240" w:lineRule="auto"/>
        <w:ind w:left="709" w:hanging="709"/>
        <w:contextualSpacing/>
        <w:jc w:val="both"/>
        <w:rPr>
          <w:rFonts w:ascii="Times New Roman" w:eastAsia="Times New Roman" w:hAnsi="Times New Roman" w:cs="Times New Roman"/>
          <w:sz w:val="24"/>
          <w:szCs w:val="24"/>
        </w:rPr>
      </w:pPr>
      <w:bookmarkStart w:id="12" w:name="_Ref32832239"/>
      <w:r w:rsidRPr="005149E7">
        <w:rPr>
          <w:rFonts w:ascii="Times New Roman" w:eastAsia="Times New Roman" w:hAnsi="Times New Roman" w:cs="Times New Roman"/>
          <w:sz w:val="24"/>
          <w:szCs w:val="24"/>
        </w:rPr>
        <w:t>Granta saņēmējs apņemas</w:t>
      </w:r>
      <w:r w:rsidR="00EC175C" w:rsidRPr="005149E7">
        <w:rPr>
          <w:rFonts w:ascii="Times New Roman" w:eastAsia="Times New Roman" w:hAnsi="Times New Roman" w:cs="Times New Roman"/>
          <w:sz w:val="24"/>
          <w:szCs w:val="24"/>
        </w:rPr>
        <w:t xml:space="preserve"> pēc visu Priekšizpētes vizītes laikā paredzēto aktivitāšu īstenošanas</w:t>
      </w:r>
      <w:r w:rsidRPr="005149E7">
        <w:rPr>
          <w:rFonts w:ascii="Times New Roman" w:eastAsia="Times New Roman" w:hAnsi="Times New Roman" w:cs="Times New Roman"/>
          <w:sz w:val="24"/>
          <w:szCs w:val="24"/>
        </w:rPr>
        <w:t xml:space="preserve"> līdz 2025. gada 28. novembrim iesniegt saturisko pārskatu ar attīstības sadarbības projekta piedāvājumu, kuru noformē atbilstoši Līguma 3. pielikum</w:t>
      </w:r>
      <w:r w:rsidR="00EC175C" w:rsidRPr="005149E7">
        <w:rPr>
          <w:rFonts w:ascii="Times New Roman" w:eastAsia="Times New Roman" w:hAnsi="Times New Roman" w:cs="Times New Roman"/>
          <w:sz w:val="24"/>
          <w:szCs w:val="24"/>
        </w:rPr>
        <w:t>am</w:t>
      </w:r>
      <w:r w:rsidRPr="005149E7">
        <w:rPr>
          <w:rFonts w:ascii="Times New Roman" w:eastAsia="Times New Roman" w:hAnsi="Times New Roman" w:cs="Times New Roman"/>
          <w:sz w:val="24"/>
          <w:szCs w:val="24"/>
        </w:rPr>
        <w:t xml:space="preserve"> “Saturiskais pārskats par priekšizpētes vizītes īstenošanu”</w:t>
      </w:r>
      <w:r w:rsidR="00EC175C" w:rsidRPr="005149E7">
        <w:rPr>
          <w:rFonts w:ascii="Times New Roman" w:eastAsia="Times New Roman" w:hAnsi="Times New Roman" w:cs="Times New Roman"/>
          <w:sz w:val="24"/>
          <w:szCs w:val="24"/>
        </w:rPr>
        <w:t xml:space="preserve"> (turpmāk – saturiskais pārskats) </w:t>
      </w:r>
      <w:r w:rsidRPr="005149E7">
        <w:rPr>
          <w:rFonts w:ascii="Times New Roman" w:eastAsia="Times New Roman" w:hAnsi="Times New Roman" w:cs="Times New Roman"/>
          <w:sz w:val="24"/>
          <w:szCs w:val="24"/>
        </w:rPr>
        <w:t xml:space="preserve">un finanšu pārskatu, kuru noformē atbilstoši Līguma </w:t>
      </w:r>
      <w:r w:rsidR="00EC175C" w:rsidRPr="005149E7">
        <w:rPr>
          <w:rFonts w:ascii="Times New Roman" w:eastAsia="Times New Roman" w:hAnsi="Times New Roman" w:cs="Times New Roman"/>
          <w:sz w:val="24"/>
          <w:szCs w:val="24"/>
        </w:rPr>
        <w:t>4</w:t>
      </w:r>
      <w:r w:rsidRPr="005149E7">
        <w:rPr>
          <w:rFonts w:ascii="Times New Roman" w:eastAsia="Times New Roman" w:hAnsi="Times New Roman" w:cs="Times New Roman"/>
          <w:sz w:val="24"/>
          <w:szCs w:val="24"/>
        </w:rPr>
        <w:t>. pielikumā “</w:t>
      </w:r>
      <w:r w:rsidR="00EC175C" w:rsidRPr="005149E7">
        <w:rPr>
          <w:rFonts w:ascii="Times New Roman" w:eastAsia="Times New Roman" w:hAnsi="Times New Roman" w:cs="Times New Roman"/>
          <w:sz w:val="24"/>
          <w:szCs w:val="24"/>
        </w:rPr>
        <w:t>Priekšizpētes vizītes finanšu pārskats</w:t>
      </w:r>
      <w:r w:rsidRPr="005149E7">
        <w:rPr>
          <w:rFonts w:ascii="Times New Roman" w:eastAsia="Times New Roman" w:hAnsi="Times New Roman" w:cs="Times New Roman"/>
          <w:sz w:val="24"/>
          <w:szCs w:val="24"/>
        </w:rPr>
        <w:t>” norādītajam paraugam.</w:t>
      </w:r>
    </w:p>
    <w:p w14:paraId="34BE3BAE" w14:textId="7A939244" w:rsidR="00174B69" w:rsidRPr="005149E7" w:rsidRDefault="00174B69" w:rsidP="005149E7">
      <w:pPr>
        <w:numPr>
          <w:ilvl w:val="1"/>
          <w:numId w:val="1"/>
        </w:numPr>
        <w:spacing w:after="0" w:line="240" w:lineRule="auto"/>
        <w:ind w:left="709" w:hanging="709"/>
        <w:contextualSpacing/>
        <w:jc w:val="both"/>
        <w:rPr>
          <w:rFonts w:ascii="Times New Roman" w:eastAsia="Times New Roman" w:hAnsi="Times New Roman" w:cs="Times New Roman"/>
          <w:sz w:val="24"/>
          <w:szCs w:val="24"/>
        </w:rPr>
      </w:pPr>
      <w:bookmarkStart w:id="13" w:name="_Ref32832158"/>
      <w:bookmarkEnd w:id="12"/>
      <w:r w:rsidRPr="005149E7">
        <w:rPr>
          <w:rFonts w:ascii="Times New Roman" w:eastAsia="Times New Roman" w:hAnsi="Times New Roman" w:cs="Times New Roman"/>
          <w:sz w:val="24"/>
          <w:szCs w:val="24"/>
        </w:rPr>
        <w:t xml:space="preserve">Iesniedzot pārskatus, Granta saņēmēja paraksta tiesīgā persona ar savu parakstu apstiprina pārskatam pievienoto izdevumu apliecinošo dokumentu </w:t>
      </w:r>
      <w:r w:rsidRPr="005149E7">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3360" behindDoc="0" locked="0" layoutInCell="0" allowOverlap="1" wp14:anchorId="7EFC6BBD" wp14:editId="02B1D060">
                <wp:simplePos x="0" y="0"/>
                <wp:positionH relativeFrom="column">
                  <wp:posOffset>-5080</wp:posOffset>
                </wp:positionH>
                <wp:positionV relativeFrom="paragraph">
                  <wp:posOffset>9345930</wp:posOffset>
                </wp:positionV>
                <wp:extent cx="5852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BF248B"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JmmwEAACMDAAAOAAAAZHJzL2Uyb0RvYy54bWysUs1uGyEQvlfqOyDuNbalRNHK6xwcpZe0&#10;teT0AcYsu4sKMwiId/32HUjsNu2t6mUEw/Dx/bC5n70TJxOTJWzlarGUwqCmzuLQyu/Pj5/upEgZ&#10;sANHaFp5Nknebz9+2EyhMWsayXUmCgbB1EyhlWPOoVEq6dF4SAsKBvmwp+gh8zYOqoswMbp3ar1c&#10;3qqJYhciaZMSdx9eD+W24ve90flb3yeThWslc8u1xlqPpartBpohQhitfqMB/8DCg0V+9Ar1ABnE&#10;S7R/QXmrIyXq80KTV9T3VpuqgdWsln+oOYwQTNXC5qRwtSn9P1j99bSPwnacnRQIniM65Ah2GLPY&#10;ESIbSFGsik9TSA2P73Afi1I94yE8kf6RBNJuBBxM5ft8DgxSb6h3V8omBX7tOH2hjmfgJVM1be6j&#10;L5Bsh5hrNudrNmbOQnPz5u5mvbrlCPXlTEFzuRhiyp8NeVEWrXQWi23QwOkpZabOo5eR0kZ6tM7V&#10;6B2+a/Bg6VTiheur6iN1530sOEUDJ1ER335Nifr3fZ369be3PwEAAP//AwBQSwMEFAAGAAgAAAAh&#10;AP8JSObdAAAACwEAAA8AAABkcnMvZG93bnJldi54bWxMj0FPwkAQhe8k/ofNmHCDLWAEarfEaNSD&#10;J8CEeFu6Y1vpzja7S1v+vcPB6O3Nm5c332SbwTaiQx9qRwpm0wQEUuFMTaWCj/3LZAUiRE1GN45Q&#10;wQUDbPKbUaZT43raYreLpeASCqlWUMXYplKGokKrw9S1SLz7ct7qyKMvpfG653LbyHmS3Eura+IL&#10;lW7xqcLitDtbBeH5dHDfn/3bqlv7Pb5fDsXydaHU+HZ4fAARcYh/YbjiMzrkzHR0ZzJBNAqu4JHt&#10;u+WMFQfW84TF8deSeSb//5D/AAAA//8DAFBLAQItABQABgAIAAAAIQC2gziS/gAAAOEBAAATAAAA&#10;AAAAAAAAAAAAAAAAAABbQ29udGVudF9UeXBlc10ueG1sUEsBAi0AFAAGAAgAAAAhADj9If/WAAAA&#10;lAEAAAsAAAAAAAAAAAAAAAAALwEAAF9yZWxzLy5yZWxzUEsBAi0AFAAGAAgAAAAhAHhyYmabAQAA&#10;IwMAAA4AAAAAAAAAAAAAAAAALgIAAGRycy9lMm9Eb2MueG1sUEsBAi0AFAAGAAgAAAAhAP8JSObd&#10;AAAACwEAAA8AAAAAAAAAAAAAAAAA9QMAAGRycy9kb3ducmV2LnhtbFBLBQYAAAAABAAEAPMAAAD/&#10;BAAAAAA=&#10;" o:allowincell="f" stroked="f"/>
            </w:pict>
          </mc:Fallback>
        </mc:AlternateContent>
      </w:r>
      <w:r w:rsidRPr="005149E7">
        <w:rPr>
          <w:rFonts w:ascii="Times New Roman" w:eastAsia="Times New Roman" w:hAnsi="Times New Roman" w:cs="Times New Roman"/>
          <w:sz w:val="24"/>
          <w:szCs w:val="24"/>
        </w:rPr>
        <w:t xml:space="preserve">(rēķinu, čeku, konta izrakstu, komandējumu rīkojumu u.c. izdevumus apliecinošo dokumentu) kopiju atbilstību oriģināliem. </w:t>
      </w:r>
    </w:p>
    <w:p w14:paraId="0DA80209" w14:textId="77777777"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sz w:val="24"/>
          <w:szCs w:val="24"/>
        </w:rPr>
      </w:pPr>
      <w:bookmarkStart w:id="14" w:name="_Ref46915813"/>
      <w:r w:rsidRPr="005149E7">
        <w:rPr>
          <w:rFonts w:ascii="Times New Roman" w:eastAsia="Times New Roman" w:hAnsi="Times New Roman" w:cs="Times New Roman"/>
          <w:sz w:val="24"/>
          <w:szCs w:val="24"/>
        </w:rPr>
        <w:t>Ministrija izvērtē Granta saņēmēja iesniegto saturisko un finanšu pārskatu 30 (trīsdesmit) darbdienu laikā. Ja Granta saņēmēja iesniegtais saturiskais un finanšu pārskats ir neprecīzs vai nepilnīgs, Ministrija elektroniski nosūta Granta saņēmējam pieprasījumu 10 (desmit) darbdienu laikā precizēt saturisko un/vai finanšu pārskatu. Ja Granta saņēmējs noteiktajā termiņā precizēto saturisko un/vai finanšu pārskatu Ministrijai nav iesniedzis vai arī atkārtoti iesniegtajā saturiskajā un/vai finanšu pārskatā sniegtie dati nav precīzi vai pilnīgi, tad Ministrija izdevumus atzīst par neattaisnotiem un Granta saņēmējam iestājas pienākums atmaksāt tos izdevumus, ko Ministrija atzinusi par neattaisnotiem.</w:t>
      </w:r>
      <w:bookmarkEnd w:id="14"/>
    </w:p>
    <w:p w14:paraId="0162BA29" w14:textId="1BA2E73D"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15" w:name="_Ref46916308"/>
      <w:r w:rsidRPr="005149E7">
        <w:rPr>
          <w:rFonts w:ascii="Times New Roman" w:eastAsia="Times New Roman" w:hAnsi="Times New Roman" w:cs="Times New Roman"/>
          <w:iCs/>
          <w:sz w:val="24"/>
          <w:szCs w:val="24"/>
        </w:rPr>
        <w:lastRenderedPageBreak/>
        <w:t>Ja Priekšizpētes vizītes īstenošanas gaitā Granta saņēmējs konstatē, ka nav iespējams īstenot kādu no Priekšizpētes vizītes paredzētajām aktivitātēm vai Granta saņēmējam radusies iespēja īstenot papildu aktivitāti, kas nav iepriekš plānota, Granta saņēmējs apņemas par to nekavējoties rakstveidā informēt Ministriju</w:t>
      </w:r>
      <w:r w:rsidR="0022085D" w:rsidRPr="005149E7">
        <w:rPr>
          <w:rFonts w:ascii="Times New Roman" w:eastAsia="Times New Roman" w:hAnsi="Times New Roman" w:cs="Times New Roman"/>
          <w:iCs/>
          <w:sz w:val="24"/>
          <w:szCs w:val="24"/>
        </w:rPr>
        <w:t>, nosūtot informāciju Ministrijai elektroniski uz e-pasta adresi AttistibasSadarbiba@mfa.gov.lv</w:t>
      </w:r>
      <w:bookmarkEnd w:id="15"/>
    </w:p>
    <w:p w14:paraId="438C74C9" w14:textId="0F1E817C"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Ministrijas pārstāvjiem ir tiesības piedalīties Priekšizpētes vizītes īstenošanā kā Priekšizpētes vizītes uzraudzītājiem un novērotājiem. </w:t>
      </w:r>
      <w:r w:rsidR="000C5EC8" w:rsidRPr="005149E7">
        <w:rPr>
          <w:rFonts w:ascii="Times New Roman" w:eastAsia="Times New Roman" w:hAnsi="Times New Roman" w:cs="Times New Roman"/>
          <w:iCs/>
          <w:sz w:val="24"/>
          <w:szCs w:val="24"/>
        </w:rPr>
        <w:t>Ministrijai ir tiesības veikt projekta īstenošanas pārbaudi projekta īstenošanas vietās. Pārbaudi uz vietas var veikt, par to brīdinot Granta saņēmēju ne vēlāk kā 2 (divas) stundas pirms pārbaudes. Granta saņēmējam ir pienākums par pārbaudi informēt sadarbības partneri partnervalstī un nodrošināt, ka sadarbības partneris partnervalstī  nodrošina Ministrijas pārstāvju piekļuvi pārbaudes vietai un nepieciešamajai informācijai.</w:t>
      </w:r>
    </w:p>
    <w:p w14:paraId="7E691E34" w14:textId="08494451" w:rsidR="009D33A0"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Granta saņēmējs apņemas nodrošināt sabiedrības informēšanu par Priekšizpētes vizīti, kas īstenot</w:t>
      </w:r>
      <w:r w:rsidR="003F7C0A" w:rsidRPr="005149E7">
        <w:rPr>
          <w:rFonts w:ascii="Times New Roman" w:eastAsia="Times New Roman" w:hAnsi="Times New Roman" w:cs="Times New Roman"/>
          <w:iCs/>
          <w:sz w:val="24"/>
          <w:szCs w:val="24"/>
        </w:rPr>
        <w:t>a</w:t>
      </w:r>
      <w:r w:rsidRPr="005149E7">
        <w:rPr>
          <w:rFonts w:ascii="Times New Roman" w:eastAsia="Times New Roman" w:hAnsi="Times New Roman" w:cs="Times New Roman"/>
          <w:iCs/>
          <w:sz w:val="24"/>
          <w:szCs w:val="24"/>
        </w:rPr>
        <w:t xml:space="preserve"> par valsts budžeta programmas 07.00.00 “Attīstības sadarbības projekti un starptautiskā palīdzība” līdzekļiem.</w:t>
      </w:r>
    </w:p>
    <w:p w14:paraId="7DCE90F8" w14:textId="0E166CF2" w:rsidR="003B7456" w:rsidRPr="003B7456" w:rsidRDefault="003B7456" w:rsidP="003B7456">
      <w:pPr>
        <w:numPr>
          <w:ilvl w:val="1"/>
          <w:numId w:val="1"/>
        </w:numPr>
        <w:spacing w:after="0" w:line="240" w:lineRule="auto"/>
        <w:ind w:left="709" w:hanging="709"/>
        <w:contextualSpacing/>
        <w:jc w:val="both"/>
        <w:rPr>
          <w:rFonts w:ascii="Times New Roman" w:eastAsia="Times New Roman" w:hAnsi="Times New Roman" w:cs="Times New Roman"/>
          <w:b/>
          <w:bCs/>
          <w:sz w:val="24"/>
          <w:szCs w:val="20"/>
        </w:rPr>
      </w:pPr>
      <w:r w:rsidRPr="00084B8E">
        <w:rPr>
          <w:rFonts w:ascii="Times New Roman" w:eastAsia="Times New Roman" w:hAnsi="Times New Roman" w:cs="Times New Roman"/>
          <w:sz w:val="24"/>
          <w:szCs w:val="24"/>
        </w:rPr>
        <w:t>Ministrija bez atlīdzības nodod Granta saņēmējam zīmolu un rokasgrāmatu “Rokasgrāmata Latvijas attīstības sadarbības politikas zīmola skice un zīmola vadlīnijas” (turpmāk, abi kopā – Zīmols) izmantošanas tiesības atbilstoši Līguma noteikumiem un ierobežojumiem (pieejams:</w:t>
      </w:r>
      <w:r w:rsidRPr="00084B8E">
        <w:rPr>
          <w:rFonts w:ascii="Calibri" w:eastAsia="Calibri" w:hAnsi="Calibri" w:cs="Times New Roman"/>
        </w:rPr>
        <w:t xml:space="preserve"> </w:t>
      </w:r>
      <w:r w:rsidRPr="003B7456">
        <w:rPr>
          <w:rFonts w:ascii="Times New Roman" w:eastAsia="Times New Roman" w:hAnsi="Times New Roman" w:cs="Times New Roman"/>
          <w:color w:val="0000FF"/>
          <w:sz w:val="24"/>
          <w:szCs w:val="24"/>
          <w:u w:val="single"/>
        </w:rPr>
        <w:t>https://www.mfa.gov.lv/lv/latvijas-attistibas-sadarbibas-zimols-latdev</w:t>
      </w:r>
      <w:r w:rsidRPr="00D84F0E">
        <w:rPr>
          <w:rFonts w:ascii="Times New Roman" w:eastAsia="Times New Roman" w:hAnsi="Times New Roman" w:cs="Times New Roman"/>
          <w:sz w:val="24"/>
          <w:szCs w:val="20"/>
        </w:rPr>
        <w:t>)</w:t>
      </w:r>
      <w:r w:rsidRPr="00084B8E">
        <w:rPr>
          <w:rFonts w:ascii="Times New Roman" w:eastAsia="Times New Roman" w:hAnsi="Times New Roman" w:cs="Times New Roman"/>
          <w:sz w:val="24"/>
          <w:szCs w:val="24"/>
        </w:rPr>
        <w:t xml:space="preserve">. Zīmola izmantošana ietver Granta saņēmēja tiesības publiski izrādīt un demonstrēt Zīmolu savas darbības </w:t>
      </w:r>
      <w:r>
        <w:rPr>
          <w:rFonts w:ascii="Times New Roman" w:eastAsia="Times New Roman" w:hAnsi="Times New Roman" w:cs="Times New Roman"/>
          <w:sz w:val="24"/>
          <w:szCs w:val="24"/>
        </w:rPr>
        <w:t>Priekšizpētes</w:t>
      </w:r>
      <w:r w:rsidRPr="0008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ietvarā</w:t>
      </w:r>
      <w:r w:rsidRPr="00084B8E">
        <w:rPr>
          <w:rFonts w:ascii="Times New Roman" w:eastAsia="Times New Roman" w:hAnsi="Times New Roman" w:cs="Times New Roman"/>
          <w:sz w:val="24"/>
          <w:szCs w:val="24"/>
        </w:rPr>
        <w:t xml:space="preserve">, lai veicinātu sabiedrības izpratni par attīstības sadarbību. </w:t>
      </w:r>
      <w:bookmarkStart w:id="16" w:name="_Hlk201824041"/>
      <w:r w:rsidRPr="00084B8E">
        <w:rPr>
          <w:rFonts w:ascii="Times New Roman" w:eastAsia="Times New Roman" w:hAnsi="Times New Roman" w:cs="Times New Roman"/>
          <w:sz w:val="24"/>
          <w:szCs w:val="24"/>
        </w:rPr>
        <w:t>Granta saņēmējam piešķirtais Zīmola izmantošanas tiesību termiņš tiek noteikts uz 3 (trīs) gadiem kopš Līguma spēkā stāšanās.</w:t>
      </w:r>
      <w:bookmarkEnd w:id="16"/>
    </w:p>
    <w:p w14:paraId="21B8BEBB" w14:textId="5DDE42EC"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bookmarkStart w:id="17" w:name="_Ref46916282"/>
      <w:r w:rsidRPr="005149E7">
        <w:rPr>
          <w:rFonts w:ascii="Times New Roman" w:eastAsia="Times New Roman" w:hAnsi="Times New Roman" w:cs="Times New Roman"/>
          <w:iCs/>
          <w:sz w:val="24"/>
          <w:szCs w:val="24"/>
        </w:rPr>
        <w:t>Granta saņēmējs apņemas nodrošināt Priekšizpētes vizītes publicitāti gan tās īstenošanas laikā, gan pēc īstenošanas, tajā skaitā, izmantojot savu tīmekļa vietni, ja tāda ir, izsūtot preses relīzes, kā arī iespēju robežās izplatot informāciju sociālajos tīklos.</w:t>
      </w:r>
      <w:r w:rsidR="003B7456" w:rsidRPr="003B7456">
        <w:t xml:space="preserve"> </w:t>
      </w:r>
      <w:r w:rsidR="003B7456" w:rsidRPr="003B7456">
        <w:rPr>
          <w:rFonts w:ascii="Times New Roman" w:eastAsia="Times New Roman" w:hAnsi="Times New Roman" w:cs="Times New Roman"/>
          <w:iCs/>
          <w:sz w:val="24"/>
          <w:szCs w:val="24"/>
        </w:rPr>
        <w:t>Nodrošinot Pr</w:t>
      </w:r>
      <w:r w:rsidR="003B7456">
        <w:rPr>
          <w:rFonts w:ascii="Times New Roman" w:eastAsia="Times New Roman" w:hAnsi="Times New Roman" w:cs="Times New Roman"/>
          <w:iCs/>
          <w:sz w:val="24"/>
          <w:szCs w:val="24"/>
        </w:rPr>
        <w:t>iekšizpētes</w:t>
      </w:r>
      <w:r w:rsidR="003B7456" w:rsidRPr="003B7456">
        <w:rPr>
          <w:rFonts w:ascii="Times New Roman" w:eastAsia="Times New Roman" w:hAnsi="Times New Roman" w:cs="Times New Roman"/>
          <w:iCs/>
          <w:sz w:val="24"/>
          <w:szCs w:val="24"/>
        </w:rPr>
        <w:t xml:space="preserve"> publicitāti Granta saņēmējs lieto Zīmolu. Publikācijās sociālajos medijos Granta saņēmējs lieto tēmturi #LATDEV.</w:t>
      </w:r>
      <w:r w:rsidRPr="005149E7">
        <w:rPr>
          <w:rFonts w:ascii="Times New Roman" w:eastAsia="Times New Roman" w:hAnsi="Times New Roman" w:cs="Times New Roman"/>
          <w:iCs/>
          <w:sz w:val="24"/>
          <w:szCs w:val="24"/>
        </w:rPr>
        <w:t xml:space="preserve"> Granta saņēmējs regulāri un laicīgi (ne vēlāk kā nedēļu pēc publikācijas) apņemas informēt Ministriju par Priekšizpētes vizītes ietvaros īstenotajām un plānotajām publicitātes aktivitātēm, nosūtot pasākumu aprakstus un fotogrāfijas Ministrijai elektroniski uz e-pasta adresi </w:t>
      </w:r>
      <w:hyperlink r:id="rId15" w:history="1">
        <w:r w:rsidRPr="005149E7">
          <w:rPr>
            <w:rFonts w:ascii="Times New Roman" w:eastAsia="Times New Roman" w:hAnsi="Times New Roman" w:cs="Times New Roman"/>
            <w:iCs/>
            <w:sz w:val="24"/>
            <w:szCs w:val="24"/>
          </w:rPr>
          <w:t>AttistibasSadarbiba@mfa.gov.lv</w:t>
        </w:r>
      </w:hyperlink>
      <w:r w:rsidRPr="005149E7">
        <w:rPr>
          <w:rFonts w:ascii="Times New Roman" w:eastAsia="Times New Roman" w:hAnsi="Times New Roman" w:cs="Times New Roman"/>
          <w:iCs/>
          <w:sz w:val="24"/>
          <w:szCs w:val="24"/>
        </w:rPr>
        <w:t>.</w:t>
      </w:r>
      <w:bookmarkEnd w:id="17"/>
    </w:p>
    <w:p w14:paraId="69BB2561" w14:textId="250E4270"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Papildus Priekšizpētes vizītes atskaites tekstuālam aprakstam, Ministrija var lūgt sagatavot vizuālu informāciju komunikācijas vajadzībām: fotogrāfijas un/vai video, kas atspoguļo Priekšizpētes vizītes galvenos ieguvumus un konkrētu mērķauditoriju, kuras interesēs </w:t>
      </w:r>
      <w:r w:rsidR="000C5EC8" w:rsidRPr="005149E7">
        <w:rPr>
          <w:rFonts w:ascii="Times New Roman" w:eastAsia="Times New Roman" w:hAnsi="Times New Roman" w:cs="Times New Roman"/>
          <w:iCs/>
          <w:sz w:val="24"/>
          <w:szCs w:val="24"/>
        </w:rPr>
        <w:t>P</w:t>
      </w:r>
      <w:r w:rsidRPr="005149E7">
        <w:rPr>
          <w:rFonts w:ascii="Times New Roman" w:eastAsia="Times New Roman" w:hAnsi="Times New Roman" w:cs="Times New Roman"/>
          <w:iCs/>
          <w:sz w:val="24"/>
          <w:szCs w:val="24"/>
        </w:rPr>
        <w:t>riekšizpētes vizīte tiek īstenota.</w:t>
      </w:r>
    </w:p>
    <w:p w14:paraId="5A863720" w14:textId="6339C18F"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Ministrija ir tiesīga pārbaudīt Granta saņēmēja grāmatvedības uzskaiti un ierakstus attiecībā uz Līguma izpildi un norīkot izraudzītus revidentus veikt pilnu revīziju.</w:t>
      </w:r>
      <w:r w:rsidR="00D34836" w:rsidRPr="005149E7">
        <w:rPr>
          <w:rFonts w:ascii="Times New Roman" w:eastAsia="Times New Roman" w:hAnsi="Times New Roman" w:cs="Times New Roman"/>
          <w:iCs/>
          <w:sz w:val="24"/>
          <w:szCs w:val="24"/>
        </w:rPr>
        <w:t xml:space="preserve"> Pārbaudi var veikt Projekta īstenošanas laikā un 5 (piecu) gadu laikā pēc Līguma 1.2. punktā noteiktajam Projekta īstenošanas beigu termiņam, par to brīdinot Granta saņēmēju ne vēlāk kā 2 (divas) stundas pirms pārbaudes. Granta saņēmējs nodrošina Ministrijas pārstāvju un revidentu piekļuvi nepieciešamajai informācijai.</w:t>
      </w:r>
    </w:p>
    <w:p w14:paraId="257AEBC7" w14:textId="643D9DE8" w:rsidR="009D33A0" w:rsidRPr="00174B69" w:rsidRDefault="009D33A0" w:rsidP="00174B69">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174B69">
        <w:rPr>
          <w:rFonts w:ascii="Times New Roman" w:eastAsia="Times New Roman" w:hAnsi="Times New Roman" w:cs="Times New Roman"/>
          <w:iCs/>
          <w:sz w:val="24"/>
          <w:szCs w:val="24"/>
        </w:rPr>
        <w:t xml:space="preserve">Ministrija ir tiesīga noteiktā laikposmā liegt Granta saņēmējam slēgt līgumus, ko finansē no Ministrijai piešķirtā budžeta attīstības sadarbības īstenošanai, ja Ministrija konstatē, ka Granta saņēmējs veic koruptīvas vai krāpnieciskas </w:t>
      </w:r>
      <w:r w:rsidRPr="00174B69">
        <w:rPr>
          <w:rFonts w:ascii="Times New Roman" w:eastAsia="Times New Roman" w:hAnsi="Times New Roman" w:cs="Times New Roman"/>
          <w:iCs/>
          <w:sz w:val="24"/>
          <w:szCs w:val="24"/>
        </w:rPr>
        <w:lastRenderedPageBreak/>
        <w:t>darbības, piedaloties konkursos par līgumiem vai izpildot līgumus, ko finansē no Ministrijai piešķirtā budžeta attīstības sadarbības īstenošanai.</w:t>
      </w:r>
    </w:p>
    <w:bookmarkEnd w:id="13"/>
    <w:p w14:paraId="62B8FC59" w14:textId="06507BC9" w:rsidR="00530302" w:rsidRPr="00174B69" w:rsidRDefault="00530302" w:rsidP="00174B69">
      <w:pPr>
        <w:spacing w:after="0" w:line="240" w:lineRule="auto"/>
        <w:contextualSpacing/>
        <w:jc w:val="both"/>
        <w:rPr>
          <w:rFonts w:ascii="Times New Roman" w:eastAsia="Times New Roman" w:hAnsi="Times New Roman" w:cs="Times New Roman"/>
          <w:iCs/>
          <w:sz w:val="24"/>
          <w:szCs w:val="24"/>
        </w:rPr>
      </w:pPr>
    </w:p>
    <w:p w14:paraId="6DB5BF3E"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Fizisko personu datu aizsardzība</w:t>
      </w:r>
    </w:p>
    <w:p w14:paraId="65C93025" w14:textId="77777777" w:rsidR="009D33A0" w:rsidRPr="004D5E6F" w:rsidRDefault="009D33A0" w:rsidP="005149E7">
      <w:pPr>
        <w:numPr>
          <w:ilvl w:val="1"/>
          <w:numId w:val="1"/>
        </w:numPr>
        <w:spacing w:after="0" w:line="240" w:lineRule="auto"/>
        <w:ind w:left="709" w:hanging="709"/>
        <w:contextualSpacing/>
        <w:jc w:val="both"/>
        <w:rPr>
          <w:rFonts w:ascii="Times New Roman" w:hAnsi="Times New Roman" w:cs="Times New Roman"/>
          <w:sz w:val="24"/>
          <w:szCs w:val="24"/>
        </w:rPr>
      </w:pPr>
      <w:r w:rsidRPr="004D5E6F">
        <w:rPr>
          <w:rStyle w:val="Hyperlink0"/>
          <w:rFonts w:ascii="Times New Roman" w:hAnsi="Times New Roman" w:cs="Times New Roman"/>
          <w:sz w:val="24"/>
          <w:szCs w:val="24"/>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7248F2CD" w14:textId="77777777" w:rsidR="009D33A0" w:rsidRPr="005149E7" w:rsidRDefault="009D33A0" w:rsidP="005149E7">
      <w:pPr>
        <w:numPr>
          <w:ilvl w:val="1"/>
          <w:numId w:val="1"/>
        </w:numPr>
        <w:spacing w:after="0" w:line="240" w:lineRule="auto"/>
        <w:ind w:left="709" w:hanging="709"/>
        <w:contextualSpacing/>
        <w:jc w:val="both"/>
        <w:rPr>
          <w:rStyle w:val="Hyperlink0"/>
        </w:rPr>
      </w:pPr>
      <w:r w:rsidRPr="004D5E6F">
        <w:rPr>
          <w:rStyle w:val="Hyperlink0"/>
          <w:rFonts w:ascii="Times New Roman" w:hAnsi="Times New Roman" w:cs="Times New Roman"/>
          <w:sz w:val="24"/>
          <w:szCs w:val="24"/>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0F8CBD04" w14:textId="34955EBC" w:rsidR="00530302" w:rsidRPr="004A2702" w:rsidRDefault="00530302" w:rsidP="004D5E6F">
      <w:pPr>
        <w:spacing w:after="0" w:line="240" w:lineRule="auto"/>
        <w:ind w:left="709"/>
        <w:contextualSpacing/>
        <w:jc w:val="both"/>
        <w:rPr>
          <w:rFonts w:ascii="Times New Roman" w:eastAsia="Times New Roman" w:hAnsi="Times New Roman" w:cs="Times New Roman"/>
          <w:sz w:val="24"/>
        </w:rPr>
      </w:pPr>
    </w:p>
    <w:p w14:paraId="253C00B8" w14:textId="77777777" w:rsidR="00530302" w:rsidRPr="00530302" w:rsidRDefault="00530302" w:rsidP="00530302">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Autortiesības</w:t>
      </w:r>
    </w:p>
    <w:p w14:paraId="48DAC2A9" w14:textId="77777777"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Puses apliecina un garantē, ka Līguma izpildes ietvaros tiks nodrošināta autortiesību subjektu (tajā skaitā – arī citu autoru) tiesību ievērošana un netiks pieļauti autortiesību pārkāpumi.</w:t>
      </w:r>
    </w:p>
    <w:p w14:paraId="0B6A9661" w14:textId="77777777"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Granta saņēmējs garantē, ka Priekšizpētes vizītes īstenošanas laikā ievēros autortiesības un ka trešo personu tiesības (tajā skaitā autortiesības) netiks pārkāptas ar Līguma noslēgšanu un tā izpildi. Ja kāda trešā persona ceļ prasību par autortiesību pārkāpumu pret Ministriju saistībā ar Priekšizpētes vizītes īstenošanā paredzēto pasākumu norisi un organizēšanu, Granta saņēmējs uzņemas visu atbildību par trešās personas prasību pret Ministriju un atlīdzina Ministrijai visus šīs prasības rezultātā radītos zaudējumus. </w:t>
      </w:r>
    </w:p>
    <w:p w14:paraId="1317B792" w14:textId="37250E12" w:rsidR="009D33A0" w:rsidRPr="005149E7" w:rsidRDefault="009D33A0" w:rsidP="005149E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Līguma 5.8. </w:t>
      </w:r>
      <w:r w:rsidR="00674CBF" w:rsidRPr="005149E7">
        <w:rPr>
          <w:rFonts w:ascii="Times New Roman" w:eastAsia="Times New Roman" w:hAnsi="Times New Roman" w:cs="Times New Roman"/>
          <w:iCs/>
          <w:sz w:val="24"/>
          <w:szCs w:val="24"/>
        </w:rPr>
        <w:t xml:space="preserve">un 5.9. </w:t>
      </w:r>
      <w:r w:rsidRPr="005149E7">
        <w:rPr>
          <w:rFonts w:ascii="Times New Roman" w:eastAsia="Times New Roman" w:hAnsi="Times New Roman" w:cs="Times New Roman"/>
          <w:iCs/>
          <w:sz w:val="24"/>
          <w:szCs w:val="24"/>
        </w:rPr>
        <w:t>punktā minētajos gadījumos Granta saņēmējam ir pienākums nodot Ministrijai mantiskās tiesības uz pasākumu aprakstiem un fotogrāfijām un nodrošināt, ka Ministrija var brīvi rīkoties ar pasākumu aprakstiem un fotogrāfijām pēc saviem ieskatiem, publicēt, nodot trešajām personām bez Granta saņēmēja vai darbu autora piekrišanas, un Granta saņēmējs vai darbu autors nepretendē uz atsevišķas autoratlīdzības saņemšanu no Ministrijas vai trešajām personām nedz pasākumu aprakstu un/vai fotogrāfiju nodošanas brīdī, nedz arī tālākā nākotnē.</w:t>
      </w:r>
    </w:p>
    <w:p w14:paraId="1E921673" w14:textId="34454998" w:rsidR="00530302" w:rsidRPr="004A2702" w:rsidRDefault="00530302" w:rsidP="004D5E6F">
      <w:pPr>
        <w:spacing w:after="0" w:line="240" w:lineRule="auto"/>
        <w:contextualSpacing/>
        <w:jc w:val="both"/>
        <w:rPr>
          <w:rFonts w:ascii="Times New Roman" w:eastAsia="Times New Roman" w:hAnsi="Times New Roman" w:cs="Times New Roman"/>
          <w:sz w:val="24"/>
        </w:rPr>
      </w:pPr>
    </w:p>
    <w:p w14:paraId="4778CE80" w14:textId="77777777" w:rsidR="00442801" w:rsidRPr="00CF15F9" w:rsidRDefault="00442801" w:rsidP="00442801">
      <w:pPr>
        <w:numPr>
          <w:ilvl w:val="0"/>
          <w:numId w:val="1"/>
        </w:numPr>
        <w:spacing w:before="160" w:after="0" w:line="240" w:lineRule="auto"/>
        <w:ind w:left="284" w:hanging="284"/>
        <w:jc w:val="center"/>
        <w:rPr>
          <w:rFonts w:ascii="Times New Roman" w:eastAsia="Times New Roman" w:hAnsi="Times New Roman" w:cs="Times New Roman"/>
          <w:b/>
          <w:sz w:val="24"/>
          <w:szCs w:val="24"/>
        </w:rPr>
      </w:pPr>
      <w:bookmarkStart w:id="18" w:name="_Hlk188432911"/>
      <w:r>
        <w:rPr>
          <w:rFonts w:ascii="Times New Roman" w:eastAsia="Times New Roman" w:hAnsi="Times New Roman" w:cs="Times New Roman"/>
          <w:b/>
          <w:sz w:val="24"/>
          <w:szCs w:val="24"/>
        </w:rPr>
        <w:t>Horizontālo principu ievērošana</w:t>
      </w:r>
      <w:bookmarkEnd w:id="18"/>
    </w:p>
    <w:p w14:paraId="0096D8F3" w14:textId="77777777" w:rsidR="00442801" w:rsidRPr="005149E7"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Granta saņēmējs apņemas īstenot aktivitātes saskaņā ar cilvēktiesībās balstītu pieeju, ievērojot starptautiskos un nacionālos cilvēktiesību standartus.</w:t>
      </w:r>
    </w:p>
    <w:p w14:paraId="360D8A97" w14:textId="6239C70F" w:rsidR="00442801" w:rsidRPr="005149E7"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Pr</w:t>
      </w:r>
      <w:r w:rsidR="009D33A0"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īstenošanas gaitā tiks nodrošināta cilvēku cieņa, vienlīdzīgas tiesības un nediskriminācija neatkarīgi no rases, etniskās izcelsmes, dzimuma, vecuma, reliģijas, politiskās pārliecības vai citiem faktoriem.</w:t>
      </w:r>
    </w:p>
    <w:p w14:paraId="408A920E" w14:textId="70413DA5" w:rsidR="00442801" w:rsidRPr="005149E7"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 xml:space="preserve">Tiks nodrošināta caurskatāmība un sabiedrības informētība par </w:t>
      </w:r>
      <w:r w:rsidR="00B929F2" w:rsidRPr="005149E7">
        <w:rPr>
          <w:rFonts w:ascii="Times New Roman" w:eastAsia="Times New Roman" w:hAnsi="Times New Roman" w:cs="Times New Roman"/>
          <w:iCs/>
          <w:sz w:val="24"/>
          <w:szCs w:val="24"/>
        </w:rPr>
        <w:t>Priekšizpētes vizītes</w:t>
      </w:r>
      <w:r w:rsidRPr="005149E7">
        <w:rPr>
          <w:rFonts w:ascii="Times New Roman" w:eastAsia="Times New Roman" w:hAnsi="Times New Roman" w:cs="Times New Roman"/>
          <w:iCs/>
          <w:sz w:val="24"/>
          <w:szCs w:val="24"/>
        </w:rPr>
        <w:t xml:space="preserve"> mērķiem, rezultātiem un sasniegumiem, tādējādi stiprinot demokrātiskās vērtības.</w:t>
      </w:r>
    </w:p>
    <w:p w14:paraId="1F12082B" w14:textId="11E6C8D9" w:rsidR="00442801" w:rsidRPr="005149E7"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Visās Pr</w:t>
      </w:r>
      <w:r w:rsidR="005D796F"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aktivitātēs tiks ņemta vērā nepieciešamība veicināt dzimumu līdztiesību un sieviešu līdzdalību.</w:t>
      </w:r>
    </w:p>
    <w:p w14:paraId="11D00E60" w14:textId="5DB3E181" w:rsidR="00442801" w:rsidRPr="005149E7" w:rsidRDefault="00442801" w:rsidP="004A2702">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lastRenderedPageBreak/>
        <w:t>Pr</w:t>
      </w:r>
      <w:r w:rsidR="005D796F"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plānošanas un īstenošanas posmos </w:t>
      </w:r>
      <w:r w:rsidR="00817817" w:rsidRPr="005149E7">
        <w:rPr>
          <w:rFonts w:ascii="Times New Roman" w:eastAsia="Times New Roman" w:hAnsi="Times New Roman" w:cs="Times New Roman"/>
          <w:iCs/>
          <w:sz w:val="24"/>
          <w:szCs w:val="24"/>
        </w:rPr>
        <w:t xml:space="preserve">Granta saņēmējs apņemas </w:t>
      </w:r>
      <w:r w:rsidRPr="005149E7">
        <w:rPr>
          <w:rFonts w:ascii="Times New Roman" w:eastAsia="Times New Roman" w:hAnsi="Times New Roman" w:cs="Times New Roman"/>
          <w:iCs/>
          <w:sz w:val="24"/>
          <w:szCs w:val="24"/>
        </w:rPr>
        <w:t>nodrošināt pilsoniskās sabiedrības pārstāvju iesaist</w:t>
      </w:r>
      <w:r w:rsidR="00817817" w:rsidRPr="005149E7">
        <w:rPr>
          <w:rFonts w:ascii="Times New Roman" w:eastAsia="Times New Roman" w:hAnsi="Times New Roman" w:cs="Times New Roman"/>
          <w:iCs/>
          <w:sz w:val="24"/>
          <w:szCs w:val="24"/>
        </w:rPr>
        <w:t>i</w:t>
      </w:r>
      <w:r w:rsidRPr="005149E7">
        <w:rPr>
          <w:rFonts w:ascii="Times New Roman" w:eastAsia="Times New Roman" w:hAnsi="Times New Roman" w:cs="Times New Roman"/>
          <w:iCs/>
          <w:sz w:val="24"/>
          <w:szCs w:val="24"/>
        </w:rPr>
        <w:t xml:space="preserve"> un iespēj</w:t>
      </w:r>
      <w:r w:rsidR="00817817" w:rsidRPr="005149E7">
        <w:rPr>
          <w:rFonts w:ascii="Times New Roman" w:eastAsia="Times New Roman" w:hAnsi="Times New Roman" w:cs="Times New Roman"/>
          <w:iCs/>
          <w:sz w:val="24"/>
          <w:szCs w:val="24"/>
        </w:rPr>
        <w:t>u</w:t>
      </w:r>
      <w:r w:rsidRPr="005149E7">
        <w:rPr>
          <w:rFonts w:ascii="Times New Roman" w:eastAsia="Times New Roman" w:hAnsi="Times New Roman" w:cs="Times New Roman"/>
          <w:iCs/>
          <w:sz w:val="24"/>
          <w:szCs w:val="24"/>
        </w:rPr>
        <w:t xml:space="preserve"> paust savu viedokli.</w:t>
      </w:r>
    </w:p>
    <w:p w14:paraId="1B2734EB" w14:textId="58DF064D" w:rsidR="00442801" w:rsidRPr="005149E7" w:rsidRDefault="00442801" w:rsidP="004C5127">
      <w:pPr>
        <w:numPr>
          <w:ilvl w:val="1"/>
          <w:numId w:val="1"/>
        </w:numPr>
        <w:spacing w:after="0" w:line="240" w:lineRule="auto"/>
        <w:ind w:left="709" w:hanging="709"/>
        <w:contextualSpacing/>
        <w:jc w:val="both"/>
        <w:rPr>
          <w:rFonts w:ascii="Times New Roman" w:eastAsia="Times New Roman" w:hAnsi="Times New Roman" w:cs="Times New Roman"/>
          <w:iCs/>
          <w:sz w:val="24"/>
          <w:szCs w:val="24"/>
        </w:rPr>
      </w:pPr>
      <w:r w:rsidRPr="005149E7">
        <w:rPr>
          <w:rFonts w:ascii="Times New Roman" w:eastAsia="Times New Roman" w:hAnsi="Times New Roman" w:cs="Times New Roman"/>
          <w:iCs/>
          <w:sz w:val="24"/>
          <w:szCs w:val="24"/>
        </w:rPr>
        <w:t>Pr</w:t>
      </w:r>
      <w:r w:rsidR="005D796F" w:rsidRPr="005149E7">
        <w:rPr>
          <w:rFonts w:ascii="Times New Roman" w:eastAsia="Times New Roman" w:hAnsi="Times New Roman" w:cs="Times New Roman"/>
          <w:iCs/>
          <w:sz w:val="24"/>
          <w:szCs w:val="24"/>
        </w:rPr>
        <w:t>iekšizpētes vizītes</w:t>
      </w:r>
      <w:r w:rsidRPr="005149E7">
        <w:rPr>
          <w:rFonts w:ascii="Times New Roman" w:eastAsia="Times New Roman" w:hAnsi="Times New Roman" w:cs="Times New Roman"/>
          <w:iCs/>
          <w:sz w:val="24"/>
          <w:szCs w:val="24"/>
        </w:rPr>
        <w:t xml:space="preserve"> īstenošanā jāintegrē klimata pārmaiņu mazināšanas un pielāgošanas pasākumi, lai veicinātu ilgtspējīgu attīstību.</w:t>
      </w:r>
    </w:p>
    <w:p w14:paraId="6D1613E9" w14:textId="6934D08B" w:rsidR="0024424B" w:rsidRPr="00392427" w:rsidRDefault="0024424B" w:rsidP="00392427">
      <w:pPr>
        <w:numPr>
          <w:ilvl w:val="0"/>
          <w:numId w:val="1"/>
        </w:numPr>
        <w:spacing w:before="160" w:after="0" w:line="240" w:lineRule="auto"/>
        <w:ind w:left="284"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Seksuāla uzmākšanās</w:t>
      </w:r>
    </w:p>
    <w:p w14:paraId="2DC7A515" w14:textId="4AEC5961" w:rsidR="00083B35" w:rsidRDefault="00083B35"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Puses vienojas, ka tiks ievērota nulles tolerances politika pret jebkāda veida seksuālu uzmākšanos. </w:t>
      </w:r>
    </w:p>
    <w:p w14:paraId="5214E15D" w14:textId="7FCD784B" w:rsidR="0024424B" w:rsidRDefault="0024424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92427">
        <w:rPr>
          <w:rFonts w:ascii="Times New Roman" w:eastAsia="Times New Roman" w:hAnsi="Times New Roman" w:cs="Times New Roman"/>
          <w:sz w:val="24"/>
        </w:rPr>
        <w:t>Par seksuālu uzmākšanos</w:t>
      </w:r>
      <w:r w:rsidR="00083B35">
        <w:rPr>
          <w:rFonts w:ascii="Times New Roman" w:eastAsia="Times New Roman" w:hAnsi="Times New Roman" w:cs="Times New Roman"/>
          <w:sz w:val="24"/>
        </w:rPr>
        <w:t xml:space="preserve"> uzskatāma</w:t>
      </w:r>
      <w:r w:rsidRPr="00392427">
        <w:rPr>
          <w:rFonts w:ascii="Times New Roman" w:eastAsia="Times New Roman" w:hAnsi="Times New Roman" w:cs="Times New Roman"/>
          <w:sz w:val="24"/>
        </w:rPr>
        <w:t xml:space="preserve"> personai nevēlam</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xml:space="preserve"> seksuāla rakstura fizisk</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mutvārdu vai rakstveida darbīb</w:t>
      </w:r>
      <w:r w:rsidR="00083B35">
        <w:rPr>
          <w:rFonts w:ascii="Times New Roman" w:eastAsia="Times New Roman" w:hAnsi="Times New Roman" w:cs="Times New Roman"/>
          <w:sz w:val="24"/>
        </w:rPr>
        <w:t>a</w:t>
      </w:r>
      <w:r w:rsidRPr="00392427">
        <w:rPr>
          <w:rFonts w:ascii="Times New Roman" w:eastAsia="Times New Roman" w:hAnsi="Times New Roman" w:cs="Times New Roman"/>
          <w:sz w:val="24"/>
        </w:rPr>
        <w:t>, kas vērsta uz personas cieņas aizskaršanu un kas nostādījusi to iebiedējošos, naidīgos, pazemojošos, degradējošos vai aizskarošos apstākļos</w:t>
      </w:r>
      <w:r w:rsidR="00083B35">
        <w:rPr>
          <w:rFonts w:ascii="Times New Roman" w:eastAsia="Times New Roman" w:hAnsi="Times New Roman" w:cs="Times New Roman"/>
          <w:sz w:val="24"/>
        </w:rPr>
        <w:t>.</w:t>
      </w:r>
    </w:p>
    <w:p w14:paraId="25954036" w14:textId="7F019C26" w:rsidR="00083B35" w:rsidRDefault="00083B35"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083B35">
        <w:rPr>
          <w:rFonts w:ascii="Times New Roman" w:eastAsia="Times New Roman" w:hAnsi="Times New Roman" w:cs="Times New Roman"/>
          <w:sz w:val="24"/>
        </w:rPr>
        <w:t xml:space="preserve">Puses vienojas nekavējoties sazināties ar otru </w:t>
      </w:r>
      <w:r>
        <w:rPr>
          <w:rFonts w:ascii="Times New Roman" w:eastAsia="Times New Roman" w:hAnsi="Times New Roman" w:cs="Times New Roman"/>
          <w:sz w:val="24"/>
        </w:rPr>
        <w:t>P</w:t>
      </w:r>
      <w:r w:rsidRPr="00083B35">
        <w:rPr>
          <w:rFonts w:ascii="Times New Roman" w:eastAsia="Times New Roman" w:hAnsi="Times New Roman" w:cs="Times New Roman"/>
          <w:sz w:val="24"/>
        </w:rPr>
        <w:t>usi, lai ziņotu par jebkādām</w:t>
      </w:r>
      <w:r w:rsidR="005D796F">
        <w:rPr>
          <w:rFonts w:ascii="Times New Roman" w:eastAsia="Times New Roman" w:hAnsi="Times New Roman" w:cs="Times New Roman"/>
          <w:sz w:val="24"/>
        </w:rPr>
        <w:t xml:space="preserve"> pamatotām</w:t>
      </w:r>
      <w:r w:rsidRPr="00083B35">
        <w:rPr>
          <w:rFonts w:ascii="Times New Roman" w:eastAsia="Times New Roman" w:hAnsi="Times New Roman" w:cs="Times New Roman"/>
          <w:sz w:val="24"/>
        </w:rPr>
        <w:t xml:space="preserve"> aizdomām vai faktiskiem seksuālas </w:t>
      </w:r>
      <w:r>
        <w:rPr>
          <w:rFonts w:ascii="Times New Roman" w:eastAsia="Times New Roman" w:hAnsi="Times New Roman" w:cs="Times New Roman"/>
          <w:sz w:val="24"/>
        </w:rPr>
        <w:t>uzmākšanās gadījumiem.</w:t>
      </w:r>
      <w:r w:rsidR="00392427">
        <w:rPr>
          <w:rFonts w:ascii="Times New Roman" w:eastAsia="Times New Roman" w:hAnsi="Times New Roman" w:cs="Times New Roman"/>
          <w:sz w:val="24"/>
        </w:rPr>
        <w:t xml:space="preserve"> </w:t>
      </w:r>
      <w:r w:rsidR="00392427" w:rsidRPr="00CF15F9">
        <w:rPr>
          <w:rFonts w:ascii="Times New Roman" w:eastAsia="Times New Roman" w:hAnsi="Times New Roman" w:cs="Times New Roman"/>
          <w:sz w:val="24"/>
        </w:rPr>
        <w:t>Pie pārkāpuma apstiprināšanas tiek piemērotas attiecīgās disciplinārās vai tiesiskās sekas</w:t>
      </w:r>
      <w:r w:rsidR="00392427">
        <w:rPr>
          <w:rFonts w:ascii="Times New Roman" w:eastAsia="Times New Roman" w:hAnsi="Times New Roman" w:cs="Times New Roman"/>
          <w:sz w:val="24"/>
        </w:rPr>
        <w:t>.</w:t>
      </w:r>
    </w:p>
    <w:p w14:paraId="6573FD23"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Grozījumi Līgumā un Līguma izbeigšana</w:t>
      </w:r>
    </w:p>
    <w:p w14:paraId="2DC3185F" w14:textId="7D984BC4"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19" w:name="_Ref32832204"/>
      <w:bookmarkStart w:id="20" w:name="_Hlk156558469"/>
      <w:r w:rsidRPr="00530302">
        <w:rPr>
          <w:rFonts w:ascii="Times New Roman" w:eastAsia="Times New Roman" w:hAnsi="Times New Roman" w:cs="Times New Roman"/>
          <w:sz w:val="24"/>
        </w:rPr>
        <w:t>Pusēm rakstveidā vienojoties, Līgumu var grozīt, ja radušies apstākļi, par kuriem Granta saņēmējs ir informējis Ministriju un kuri var būtiski ietekmēt Pr</w:t>
      </w:r>
      <w:r w:rsidR="005D796F">
        <w:rPr>
          <w:rFonts w:ascii="Times New Roman" w:eastAsia="Times New Roman" w:hAnsi="Times New Roman" w:cs="Times New Roman"/>
          <w:sz w:val="24"/>
        </w:rPr>
        <w:t>iekšizpētes</w:t>
      </w:r>
      <w:r w:rsidRPr="00530302">
        <w:rPr>
          <w:rFonts w:ascii="Times New Roman" w:eastAsia="Times New Roman" w:hAnsi="Times New Roman" w:cs="Times New Roman"/>
          <w:sz w:val="24"/>
        </w:rPr>
        <w:t xml:space="preserve"> īstenošanu. Visi Līguma grozījumi noformējami rakstveidā Līgumā noteiktajā kārtībā un pievienojami Līgumam kā neatņemamas Līguma sastāvdaļas. Līgumu var grozīt ne vēlāk kā līdz Līguma </w:t>
      </w:r>
      <w:r w:rsidRPr="00F97AC4">
        <w:rPr>
          <w:rFonts w:ascii="Times New Roman" w:eastAsia="Times New Roman" w:hAnsi="Times New Roman" w:cs="Times New Roman"/>
          <w:sz w:val="24"/>
        </w:rPr>
        <w:t>1</w:t>
      </w:r>
      <w:r w:rsidRPr="00D950EE">
        <w:rPr>
          <w:rFonts w:ascii="Times New Roman" w:eastAsia="Times New Roman" w:hAnsi="Times New Roman" w:cs="Times New Roman"/>
          <w:sz w:val="24"/>
        </w:rPr>
        <w:t>.</w:t>
      </w:r>
      <w:r w:rsidR="00F97AC4" w:rsidRPr="00D950EE">
        <w:rPr>
          <w:rFonts w:ascii="Times New Roman" w:eastAsia="Times New Roman" w:hAnsi="Times New Roman" w:cs="Times New Roman"/>
          <w:sz w:val="24"/>
        </w:rPr>
        <w:t>4</w:t>
      </w:r>
      <w:r w:rsidRPr="00D950EE">
        <w:rPr>
          <w:rFonts w:ascii="Times New Roman" w:eastAsia="Times New Roman" w:hAnsi="Times New Roman" w:cs="Times New Roman"/>
          <w:sz w:val="24"/>
        </w:rPr>
        <w:t>. punktā</w:t>
      </w:r>
      <w:r w:rsidRPr="00530302">
        <w:rPr>
          <w:rFonts w:ascii="Times New Roman" w:eastAsia="Times New Roman" w:hAnsi="Times New Roman" w:cs="Times New Roman"/>
          <w:sz w:val="24"/>
        </w:rPr>
        <w:t xml:space="preserve"> noteiktajam Pr</w:t>
      </w:r>
      <w:r w:rsidR="00B929F2">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īstenošanas beigu termiņam,</w:t>
      </w:r>
      <w:r w:rsidRPr="003B0852">
        <w:rPr>
          <w:rFonts w:ascii="Times New Roman" w:eastAsia="Times New Roman" w:hAnsi="Times New Roman" w:cs="Times New Roman"/>
          <w:sz w:val="24"/>
        </w:rPr>
        <w:t xml:space="preserve"> ierosinot grozījumus ne vēlāk kā 10</w:t>
      </w:r>
      <w:r w:rsidR="005E6D1B">
        <w:rPr>
          <w:rFonts w:ascii="Times New Roman" w:eastAsia="Times New Roman" w:hAnsi="Times New Roman" w:cs="Times New Roman"/>
          <w:sz w:val="24"/>
        </w:rPr>
        <w:t> </w:t>
      </w:r>
      <w:r w:rsidRPr="003B0852">
        <w:rPr>
          <w:rFonts w:ascii="Times New Roman" w:eastAsia="Times New Roman" w:hAnsi="Times New Roman" w:cs="Times New Roman"/>
          <w:sz w:val="24"/>
        </w:rPr>
        <w:t>(desmit) darbdienas pirms Līguma 1.</w:t>
      </w:r>
      <w:r w:rsidR="00FA1135">
        <w:rPr>
          <w:rFonts w:ascii="Times New Roman" w:eastAsia="Times New Roman" w:hAnsi="Times New Roman" w:cs="Times New Roman"/>
          <w:sz w:val="24"/>
        </w:rPr>
        <w:t>2</w:t>
      </w:r>
      <w:r w:rsidRPr="003B0852">
        <w:rPr>
          <w:rFonts w:ascii="Times New Roman" w:eastAsia="Times New Roman" w:hAnsi="Times New Roman" w:cs="Times New Roman"/>
          <w:sz w:val="24"/>
        </w:rPr>
        <w:t>. </w:t>
      </w:r>
      <w:r w:rsidR="00FA1135" w:rsidRPr="003B0852" w:rsidDel="00FA1135">
        <w:rPr>
          <w:rFonts w:ascii="Times New Roman" w:eastAsia="Times New Roman" w:hAnsi="Times New Roman" w:cs="Times New Roman"/>
          <w:sz w:val="24"/>
        </w:rPr>
        <w:t xml:space="preserve"> </w:t>
      </w:r>
      <w:r w:rsidRPr="003B0852">
        <w:rPr>
          <w:rFonts w:ascii="Times New Roman" w:eastAsia="Times New Roman" w:hAnsi="Times New Roman" w:cs="Times New Roman"/>
          <w:sz w:val="24"/>
        </w:rPr>
        <w:t>punktā noteiktā Pr</w:t>
      </w:r>
      <w:r w:rsidR="005D796F">
        <w:rPr>
          <w:rFonts w:ascii="Times New Roman" w:eastAsia="Times New Roman" w:hAnsi="Times New Roman" w:cs="Times New Roman"/>
          <w:sz w:val="24"/>
        </w:rPr>
        <w:t>iekšizpētes</w:t>
      </w:r>
      <w:r w:rsidR="002264C1">
        <w:rPr>
          <w:rFonts w:ascii="Times New Roman" w:eastAsia="Times New Roman" w:hAnsi="Times New Roman" w:cs="Times New Roman"/>
          <w:sz w:val="24"/>
        </w:rPr>
        <w:t xml:space="preserve"> </w:t>
      </w:r>
      <w:r w:rsidRPr="003B0852">
        <w:rPr>
          <w:rFonts w:ascii="Times New Roman" w:eastAsia="Times New Roman" w:hAnsi="Times New Roman" w:cs="Times New Roman"/>
          <w:sz w:val="24"/>
        </w:rPr>
        <w:t>īstenošanas beigu termiņa</w:t>
      </w:r>
      <w:r w:rsidR="00FA1135">
        <w:rPr>
          <w:rFonts w:ascii="Times New Roman" w:eastAsia="Times New Roman" w:hAnsi="Times New Roman" w:cs="Times New Roman"/>
          <w:sz w:val="24"/>
        </w:rPr>
        <w:t>.</w:t>
      </w:r>
      <w:bookmarkEnd w:id="19"/>
    </w:p>
    <w:p w14:paraId="308ABED8" w14:textId="6A9F3823"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1" w:name="_Hlk156558475"/>
      <w:bookmarkEnd w:id="20"/>
      <w:r w:rsidRPr="00530302">
        <w:rPr>
          <w:rFonts w:ascii="Times New Roman" w:eastAsia="Times New Roman" w:hAnsi="Times New Roman" w:cs="Times New Roman"/>
          <w:sz w:val="24"/>
        </w:rPr>
        <w:t xml:space="preserve">Ministrija ir tiesīga atteikt Granta saņēmēja ierosinātos grozījumus. Jebkurā gadījumā nedrīkst Līgumā izdarīt tādus grozījumus, </w:t>
      </w:r>
      <w:bookmarkStart w:id="22" w:name="_Hlk151718347"/>
      <w:r w:rsidRPr="00530302">
        <w:rPr>
          <w:rFonts w:ascii="Times New Roman" w:eastAsia="Times New Roman" w:hAnsi="Times New Roman" w:cs="Times New Roman"/>
          <w:sz w:val="24"/>
        </w:rPr>
        <w:t>kuri būtu pretrunā granta projekta konkursa nolikumam vai būtu varējuši ietekmēt lēmumu par finansējuma piešķiršanu Pr</w:t>
      </w:r>
      <w:r w:rsidR="005D796F">
        <w:rPr>
          <w:rFonts w:ascii="Times New Roman" w:eastAsia="Times New Roman" w:hAnsi="Times New Roman" w:cs="Times New Roman"/>
          <w:sz w:val="24"/>
        </w:rPr>
        <w:t>iekšizpētes</w:t>
      </w:r>
      <w:r w:rsidRPr="00530302">
        <w:rPr>
          <w:rFonts w:ascii="Times New Roman" w:eastAsia="Times New Roman" w:hAnsi="Times New Roman" w:cs="Times New Roman"/>
          <w:sz w:val="24"/>
        </w:rPr>
        <w:t xml:space="preserve"> īstenošanai</w:t>
      </w:r>
      <w:bookmarkEnd w:id="22"/>
      <w:r w:rsidRPr="00530302">
        <w:rPr>
          <w:rFonts w:ascii="Times New Roman" w:eastAsia="Times New Roman" w:hAnsi="Times New Roman" w:cs="Times New Roman"/>
          <w:sz w:val="24"/>
        </w:rPr>
        <w:t>.</w:t>
      </w:r>
    </w:p>
    <w:p w14:paraId="55C81F23" w14:textId="79397C1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3" w:name="_Hlk156558483"/>
      <w:bookmarkEnd w:id="21"/>
      <w:r w:rsidRPr="003B0852">
        <w:rPr>
          <w:rFonts w:ascii="Times New Roman" w:eastAsia="Times New Roman" w:hAnsi="Times New Roman" w:cs="Times New Roman"/>
          <w:sz w:val="24"/>
        </w:rPr>
        <w:t xml:space="preserve">Par izmaiņām </w:t>
      </w:r>
      <w:r w:rsidRPr="00530302">
        <w:rPr>
          <w:rFonts w:ascii="Times New Roman" w:eastAsia="Times New Roman" w:hAnsi="Times New Roman" w:cs="Times New Roman"/>
          <w:sz w:val="24"/>
        </w:rPr>
        <w:t>Līguma 1. pielikumā “Pr</w:t>
      </w:r>
      <w:r w:rsidR="005D796F">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iesniegums” nostiprinātajā</w:t>
      </w:r>
      <w:r w:rsidRPr="003B0852">
        <w:rPr>
          <w:rFonts w:ascii="Times New Roman" w:eastAsia="Times New Roman" w:hAnsi="Times New Roman" w:cs="Times New Roman"/>
          <w:sz w:val="24"/>
        </w:rPr>
        <w:t xml:space="preserve"> ekspertu un administratīvā personāla sarakstā Granta saņēmējs apņemas par to nekavējoties informēt </w:t>
      </w:r>
      <w:r w:rsidRPr="00530302">
        <w:rPr>
          <w:rFonts w:ascii="Times New Roman" w:eastAsia="Times New Roman" w:hAnsi="Times New Roman" w:cs="Times New Roman"/>
          <w:sz w:val="24"/>
        </w:rPr>
        <w:t xml:space="preserve">Ministriju, </w:t>
      </w:r>
      <w:r w:rsidRPr="003B0852">
        <w:rPr>
          <w:rFonts w:ascii="Times New Roman" w:eastAsia="Times New Roman" w:hAnsi="Times New Roman" w:cs="Times New Roman"/>
          <w:sz w:val="24"/>
        </w:rPr>
        <w:t xml:space="preserve">nosūtot informāciju Ministrijai elektroniski uz e-pasta adresi </w:t>
      </w:r>
      <w:hyperlink r:id="rId16" w:history="1">
        <w:r w:rsidR="005E6D1B" w:rsidRPr="00530302">
          <w:rPr>
            <w:rFonts w:ascii="Times New Roman" w:eastAsia="Times New Roman" w:hAnsi="Times New Roman" w:cs="Times New Roman"/>
            <w:color w:val="0000FF"/>
            <w:sz w:val="24"/>
            <w:szCs w:val="24"/>
            <w:u w:val="single"/>
          </w:rPr>
          <w:t>A</w:t>
        </w:r>
        <w:r w:rsidR="005E6D1B" w:rsidRPr="00530302">
          <w:rPr>
            <w:rFonts w:ascii="Times New Roman" w:eastAsia="Times New Roman" w:hAnsi="Times New Roman" w:cs="Times New Roman"/>
            <w:iCs/>
            <w:color w:val="0000FF"/>
            <w:sz w:val="24"/>
            <w:szCs w:val="24"/>
            <w:u w:val="single"/>
          </w:rPr>
          <w:t>ttistibasSadarbiba@mfa.gov.lv</w:t>
        </w:r>
      </w:hyperlink>
      <w:r w:rsidRPr="003B0852">
        <w:rPr>
          <w:rFonts w:ascii="Times New Roman" w:eastAsia="Times New Roman" w:hAnsi="Times New Roman" w:cs="Times New Roman"/>
          <w:sz w:val="24"/>
        </w:rPr>
        <w:t>. Ministrija informāciju izvērtē 10 (desmit) darbdienu laikā un par to informē Granta saņēmēju, nosūtot atbildi uz Granta saņēmēja 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 punktā norādīto e-pastu. Izmaiņu gadījumā Līguma grozījumi netiek noformēti.</w:t>
      </w:r>
    </w:p>
    <w:bookmarkEnd w:id="23"/>
    <w:p w14:paraId="795F642B" w14:textId="7D2D9D99"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Ja Līgumu </w:t>
      </w:r>
      <w:r w:rsidRPr="00530302">
        <w:rPr>
          <w:rFonts w:ascii="Times New Roman" w:eastAsia="Times New Roman" w:hAnsi="Times New Roman" w:cs="Times New Roman"/>
          <w:sz w:val="24"/>
        </w:rPr>
        <w:t>turpmāk</w:t>
      </w:r>
      <w:r w:rsidRPr="003B0852">
        <w:rPr>
          <w:rFonts w:ascii="Times New Roman" w:eastAsia="Times New Roman" w:hAnsi="Times New Roman" w:cs="Times New Roman"/>
          <w:sz w:val="24"/>
        </w:rPr>
        <w:t xml:space="preserve"> nav iespējams izpildīt atbilstoši Pr</w:t>
      </w:r>
      <w:r w:rsidR="00B929F2">
        <w:rPr>
          <w:rFonts w:ascii="Times New Roman" w:eastAsia="Times New Roman" w:hAnsi="Times New Roman" w:cs="Times New Roman"/>
          <w:sz w:val="24"/>
        </w:rPr>
        <w:t>iekšizpētes vizītes  iesniegumā</w:t>
      </w:r>
      <w:r w:rsidRPr="003B0852">
        <w:rPr>
          <w:rFonts w:ascii="Times New Roman" w:eastAsia="Times New Roman" w:hAnsi="Times New Roman" w:cs="Times New Roman"/>
          <w:sz w:val="24"/>
        </w:rPr>
        <w:t xml:space="preserve"> noteiktajam, Pusēm vienojoties, Līgumu var izbeigt pirms termiņa.</w:t>
      </w:r>
    </w:p>
    <w:p w14:paraId="5B92B962" w14:textId="5A03E374"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Granta saņēmējam ir tiesības vienpusēji atkāpties no Līguma vismaz 20</w:t>
      </w:r>
      <w:r w:rsidR="005E6D1B">
        <w:rPr>
          <w:rFonts w:ascii="Times New Roman" w:eastAsia="Times New Roman" w:hAnsi="Times New Roman" w:cs="Times New Roman"/>
          <w:sz w:val="24"/>
        </w:rPr>
        <w:t> </w:t>
      </w:r>
      <w:r w:rsidRPr="003B0852">
        <w:rPr>
          <w:rFonts w:ascii="Times New Roman" w:eastAsia="Times New Roman" w:hAnsi="Times New Roman" w:cs="Times New Roman"/>
          <w:sz w:val="24"/>
        </w:rPr>
        <w:t xml:space="preserve">(divdesmit) darbdienas </w:t>
      </w:r>
      <w:r w:rsidRPr="00530302">
        <w:rPr>
          <w:rFonts w:ascii="Times New Roman" w:eastAsia="Times New Roman" w:hAnsi="Times New Roman" w:cs="Times New Roman"/>
          <w:sz w:val="24"/>
        </w:rPr>
        <w:t>iepriekš</w:t>
      </w:r>
      <w:r w:rsidRPr="003B0852">
        <w:rPr>
          <w:rFonts w:ascii="Times New Roman" w:eastAsia="Times New Roman" w:hAnsi="Times New Roman" w:cs="Times New Roman"/>
          <w:sz w:val="24"/>
        </w:rPr>
        <w:t xml:space="preserve"> rakstveidā informējot Ministriju, norādot iemeslus, kuru dēļ nav iespējams realizēt Pr</w:t>
      </w:r>
      <w:r w:rsidR="00B929F2">
        <w:rPr>
          <w:rFonts w:ascii="Times New Roman" w:eastAsia="Times New Roman" w:hAnsi="Times New Roman" w:cs="Times New Roman"/>
          <w:sz w:val="24"/>
        </w:rPr>
        <w:t>iekšizpētes vizīti</w:t>
      </w:r>
      <w:r w:rsidRPr="003B0852">
        <w:rPr>
          <w:rFonts w:ascii="Times New Roman" w:eastAsia="Times New Roman" w:hAnsi="Times New Roman" w:cs="Times New Roman"/>
          <w:sz w:val="24"/>
        </w:rPr>
        <w:t>. Šādā gadījumā Granta saņēmējam ir pienākums līdz Līguma izbeigšanas dienai atmaksāt visu saņemto finansējumu.</w:t>
      </w:r>
    </w:p>
    <w:p w14:paraId="7C090166" w14:textId="74A148B9" w:rsidR="00177B19"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Ministrijai ir tiesības vienpusēji atkāpties no Līguma, </w:t>
      </w:r>
      <w:r w:rsidR="00177B19">
        <w:rPr>
          <w:rFonts w:ascii="Times New Roman" w:eastAsia="Times New Roman" w:hAnsi="Times New Roman" w:cs="Times New Roman"/>
          <w:sz w:val="24"/>
        </w:rPr>
        <w:t>ja:</w:t>
      </w:r>
    </w:p>
    <w:p w14:paraId="100804EC" w14:textId="13C646B1" w:rsidR="00DB62B3" w:rsidRPr="004A2702" w:rsidRDefault="000E1721" w:rsidP="004D5E6F">
      <w:pPr>
        <w:numPr>
          <w:ilvl w:val="2"/>
          <w:numId w:val="1"/>
        </w:numPr>
        <w:spacing w:after="0" w:line="240" w:lineRule="auto"/>
        <w:ind w:left="709" w:firstLine="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B62B3" w:rsidRPr="004A2702">
        <w:rPr>
          <w:rFonts w:ascii="Times New Roman" w:eastAsia="Times New Roman" w:hAnsi="Times New Roman" w:cs="Times New Roman"/>
          <w:sz w:val="24"/>
        </w:rPr>
        <w:t>Ministrijai gadskārtējā valsts budžeta likuma ietvaros nav apstiprināts vai Ministrija nav saņēmusi finansējumu pilnā apmērā grantu konkursa projektu, tai skaitā  Pr</w:t>
      </w:r>
      <w:r w:rsidR="005D796F">
        <w:rPr>
          <w:rFonts w:ascii="Times New Roman" w:eastAsia="Times New Roman" w:hAnsi="Times New Roman" w:cs="Times New Roman"/>
          <w:sz w:val="24"/>
        </w:rPr>
        <w:t>iekšizpētes vizītes</w:t>
      </w:r>
      <w:r w:rsidR="00DB62B3" w:rsidRPr="004A2702">
        <w:rPr>
          <w:rFonts w:ascii="Times New Roman" w:eastAsia="Times New Roman" w:hAnsi="Times New Roman" w:cs="Times New Roman"/>
          <w:sz w:val="24"/>
        </w:rPr>
        <w:t xml:space="preserve"> finansēšanai</w:t>
      </w:r>
      <w:r w:rsidR="00B93955">
        <w:rPr>
          <w:rFonts w:ascii="Times New Roman" w:eastAsia="Times New Roman" w:hAnsi="Times New Roman" w:cs="Times New Roman"/>
          <w:sz w:val="24"/>
        </w:rPr>
        <w:t>;</w:t>
      </w:r>
    </w:p>
    <w:p w14:paraId="7664ECA0" w14:textId="683ABDFC" w:rsidR="001D5717" w:rsidRPr="00D96D33" w:rsidRDefault="000E1721" w:rsidP="004D5E6F">
      <w:pPr>
        <w:numPr>
          <w:ilvl w:val="2"/>
          <w:numId w:val="1"/>
        </w:numPr>
        <w:spacing w:after="0" w:line="240" w:lineRule="auto"/>
        <w:ind w:left="709" w:firstLine="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06475" w:rsidRPr="00D96D33">
        <w:rPr>
          <w:rFonts w:ascii="Times New Roman" w:eastAsia="Times New Roman" w:hAnsi="Times New Roman" w:cs="Times New Roman"/>
          <w:sz w:val="24"/>
        </w:rPr>
        <w:t xml:space="preserve">Ministrija </w:t>
      </w:r>
      <w:r w:rsidR="00806475" w:rsidRPr="001B608B">
        <w:rPr>
          <w:rFonts w:ascii="Times New Roman" w:eastAsia="Times New Roman" w:hAnsi="Times New Roman" w:cs="Times New Roman"/>
          <w:sz w:val="24"/>
        </w:rPr>
        <w:t>Pr</w:t>
      </w:r>
      <w:r w:rsidR="005D796F">
        <w:rPr>
          <w:rFonts w:ascii="Times New Roman" w:eastAsia="Times New Roman" w:hAnsi="Times New Roman" w:cs="Times New Roman"/>
          <w:sz w:val="24"/>
        </w:rPr>
        <w:t>iekšizpētes vizītes</w:t>
      </w:r>
      <w:r w:rsidR="00806475" w:rsidRPr="001B608B">
        <w:rPr>
          <w:rFonts w:ascii="Times New Roman" w:eastAsia="Times New Roman" w:hAnsi="Times New Roman" w:cs="Times New Roman"/>
          <w:sz w:val="24"/>
        </w:rPr>
        <w:t xml:space="preserve"> uzraudzības gaitā </w:t>
      </w:r>
      <w:r w:rsidR="00806475" w:rsidRPr="00D96D33">
        <w:rPr>
          <w:rFonts w:ascii="Times New Roman" w:eastAsia="Times New Roman" w:hAnsi="Times New Roman" w:cs="Times New Roman"/>
          <w:sz w:val="24"/>
        </w:rPr>
        <w:t>konstatē, ka Pr</w:t>
      </w:r>
      <w:r w:rsidR="005D796F">
        <w:rPr>
          <w:rFonts w:ascii="Times New Roman" w:eastAsia="Times New Roman" w:hAnsi="Times New Roman" w:cs="Times New Roman"/>
          <w:sz w:val="24"/>
        </w:rPr>
        <w:t>iekšizpētes vizīte</w:t>
      </w:r>
      <w:r w:rsidR="00806475" w:rsidRPr="00D96D33">
        <w:rPr>
          <w:rFonts w:ascii="Times New Roman" w:eastAsia="Times New Roman" w:hAnsi="Times New Roman" w:cs="Times New Roman"/>
          <w:sz w:val="24"/>
        </w:rPr>
        <w:t xml:space="preserve"> netiek īstenot</w:t>
      </w:r>
      <w:r w:rsidR="005D796F">
        <w:rPr>
          <w:rFonts w:ascii="Times New Roman" w:eastAsia="Times New Roman" w:hAnsi="Times New Roman" w:cs="Times New Roman"/>
          <w:sz w:val="24"/>
        </w:rPr>
        <w:t>a</w:t>
      </w:r>
      <w:r w:rsidR="00806475" w:rsidRPr="00D96D33">
        <w:rPr>
          <w:rFonts w:ascii="Times New Roman" w:eastAsia="Times New Roman" w:hAnsi="Times New Roman" w:cs="Times New Roman"/>
          <w:sz w:val="24"/>
        </w:rPr>
        <w:t xml:space="preserve"> atbilstoši tā 1.</w:t>
      </w:r>
      <w:r w:rsidR="00DE245C">
        <w:rPr>
          <w:rFonts w:ascii="Times New Roman" w:eastAsia="Times New Roman" w:hAnsi="Times New Roman" w:cs="Times New Roman"/>
          <w:sz w:val="24"/>
        </w:rPr>
        <w:t> </w:t>
      </w:r>
      <w:r w:rsidR="00806475" w:rsidRPr="00D96D33">
        <w:rPr>
          <w:rFonts w:ascii="Times New Roman" w:eastAsia="Times New Roman" w:hAnsi="Times New Roman" w:cs="Times New Roman"/>
          <w:sz w:val="24"/>
        </w:rPr>
        <w:t>pielikuma “</w:t>
      </w:r>
      <w:r w:rsidR="005D796F" w:rsidRPr="00D96D33">
        <w:rPr>
          <w:rFonts w:ascii="Times New Roman" w:eastAsia="Times New Roman" w:hAnsi="Times New Roman" w:cs="Times New Roman"/>
          <w:sz w:val="24"/>
        </w:rPr>
        <w:t>Pr</w:t>
      </w:r>
      <w:r w:rsidR="005D796F">
        <w:rPr>
          <w:rFonts w:ascii="Times New Roman" w:eastAsia="Times New Roman" w:hAnsi="Times New Roman" w:cs="Times New Roman"/>
          <w:sz w:val="24"/>
        </w:rPr>
        <w:t xml:space="preserve">iekšizpētes </w:t>
      </w:r>
      <w:r w:rsidR="005D796F">
        <w:rPr>
          <w:rFonts w:ascii="Times New Roman" w:eastAsia="Times New Roman" w:hAnsi="Times New Roman" w:cs="Times New Roman"/>
          <w:sz w:val="24"/>
        </w:rPr>
        <w:lastRenderedPageBreak/>
        <w:t>vizītes</w:t>
      </w:r>
      <w:r w:rsidR="00806475" w:rsidRPr="00D96D33">
        <w:rPr>
          <w:rFonts w:ascii="Times New Roman" w:eastAsia="Times New Roman" w:hAnsi="Times New Roman" w:cs="Times New Roman"/>
          <w:sz w:val="24"/>
        </w:rPr>
        <w:t xml:space="preserve"> iesniegums” norādī</w:t>
      </w:r>
      <w:r w:rsidR="003B7456">
        <w:rPr>
          <w:rFonts w:ascii="Times New Roman" w:eastAsia="Times New Roman" w:hAnsi="Times New Roman" w:cs="Times New Roman"/>
          <w:sz w:val="24"/>
        </w:rPr>
        <w:t>ta</w:t>
      </w:r>
      <w:r w:rsidR="00806475" w:rsidRPr="00D96D33">
        <w:rPr>
          <w:rFonts w:ascii="Times New Roman" w:eastAsia="Times New Roman" w:hAnsi="Times New Roman" w:cs="Times New Roman"/>
          <w:sz w:val="24"/>
        </w:rPr>
        <w:t>jām aktivitātēm un mē</w:t>
      </w:r>
      <w:r w:rsidR="005C7224">
        <w:rPr>
          <w:rFonts w:ascii="Times New Roman" w:eastAsia="Times New Roman" w:hAnsi="Times New Roman" w:cs="Times New Roman"/>
          <w:sz w:val="24"/>
        </w:rPr>
        <w:t>r</w:t>
      </w:r>
      <w:r w:rsidR="00806475" w:rsidRPr="00D96D33">
        <w:rPr>
          <w:rFonts w:ascii="Times New Roman" w:eastAsia="Times New Roman" w:hAnsi="Times New Roman" w:cs="Times New Roman"/>
          <w:sz w:val="24"/>
        </w:rPr>
        <w:t>ķiem vai jebkura cilvēktiesību, seksuālās uzmākšanās vai horizontālo principu pārkāpuma gadījumā Pr</w:t>
      </w:r>
      <w:r w:rsidR="00B929F2">
        <w:rPr>
          <w:rFonts w:ascii="Times New Roman" w:eastAsia="Times New Roman" w:hAnsi="Times New Roman" w:cs="Times New Roman"/>
          <w:sz w:val="24"/>
        </w:rPr>
        <w:t>iekšizpētes vizītes</w:t>
      </w:r>
      <w:r w:rsidR="001B608B">
        <w:rPr>
          <w:rFonts w:ascii="Times New Roman" w:eastAsia="Times New Roman" w:hAnsi="Times New Roman" w:cs="Times New Roman"/>
          <w:sz w:val="24"/>
        </w:rPr>
        <w:t xml:space="preserve"> </w:t>
      </w:r>
      <w:r w:rsidR="00806475" w:rsidRPr="001B608B">
        <w:rPr>
          <w:rFonts w:ascii="Times New Roman" w:eastAsia="Times New Roman" w:hAnsi="Times New Roman" w:cs="Times New Roman"/>
          <w:sz w:val="24"/>
        </w:rPr>
        <w:t>gaitā</w:t>
      </w:r>
      <w:r w:rsidR="002B1669" w:rsidRPr="001B608B">
        <w:rPr>
          <w:rFonts w:ascii="Times New Roman" w:eastAsia="Times New Roman" w:hAnsi="Times New Roman" w:cs="Times New Roman"/>
          <w:sz w:val="24"/>
        </w:rPr>
        <w:t>.</w:t>
      </w:r>
      <w:r w:rsidR="00ED04D8">
        <w:rPr>
          <w:rFonts w:ascii="Times New Roman" w:eastAsia="Times New Roman" w:hAnsi="Times New Roman" w:cs="Times New Roman"/>
          <w:sz w:val="24"/>
        </w:rPr>
        <w:t xml:space="preserve"> </w:t>
      </w:r>
      <w:r w:rsidR="00417B5C" w:rsidRPr="004A2702">
        <w:rPr>
          <w:rFonts w:ascii="Times New Roman" w:eastAsia="Times New Roman" w:hAnsi="Times New Roman" w:cs="Times New Roman"/>
          <w:sz w:val="24"/>
        </w:rPr>
        <w:t>Šādā gadījumā Granta saņēmējam ir pienākums Ministrijas noteiktajā termiņā atmaksāt visu saņemto finansējumu;</w:t>
      </w:r>
      <w:r w:rsidR="00417B5C" w:rsidRPr="00D96D33">
        <w:rPr>
          <w:rFonts w:ascii="Times New Roman" w:eastAsia="Times New Roman" w:hAnsi="Times New Roman" w:cs="Times New Roman"/>
          <w:sz w:val="24"/>
        </w:rPr>
        <w:t xml:space="preserve"> </w:t>
      </w:r>
    </w:p>
    <w:p w14:paraId="430EA435" w14:textId="3BA99078" w:rsidR="00CF71CA" w:rsidRPr="004A2702" w:rsidRDefault="000E1721" w:rsidP="004D5E6F">
      <w:pPr>
        <w:numPr>
          <w:ilvl w:val="2"/>
          <w:numId w:val="1"/>
        </w:numPr>
        <w:spacing w:after="0" w:line="240" w:lineRule="auto"/>
        <w:ind w:left="709" w:firstLine="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32563" w:rsidRPr="004A2702">
        <w:rPr>
          <w:rFonts w:ascii="Times New Roman" w:eastAsia="Times New Roman" w:hAnsi="Times New Roman" w:cs="Times New Roman"/>
          <w:sz w:val="24"/>
        </w:rPr>
        <w:t>Ministrija konstatē, ka Granta saņēmējs nepilda vai nepienācīgi pilda uzņemtās Līguma saistības. Šādā gadījumā Granta saņēmējam ir pienākums Ministrijas noteiktajā termiņā atmaksāt visu saņemto finansējumu;</w:t>
      </w:r>
    </w:p>
    <w:p w14:paraId="7D904523" w14:textId="01F912A3" w:rsidR="002A73F6" w:rsidRPr="004A2702" w:rsidRDefault="000E1721" w:rsidP="004D5E6F">
      <w:pPr>
        <w:numPr>
          <w:ilvl w:val="2"/>
          <w:numId w:val="1"/>
        </w:numPr>
        <w:spacing w:after="0" w:line="240" w:lineRule="auto"/>
        <w:ind w:left="709" w:firstLine="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735B1" w:rsidRPr="004A2702">
        <w:rPr>
          <w:rFonts w:ascii="Times New Roman" w:eastAsia="Times New Roman" w:hAnsi="Times New Roman" w:cs="Times New Roman"/>
          <w:sz w:val="24"/>
        </w:rPr>
        <w:t>Ministrija konstatē, ka Granta saņēmējam Līguma izpildes laikā ir piemērotas Eiropas Savienības starptautiskās, Latvijas Republikas 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sidR="00ED04D8" w:rsidRPr="004A2702">
        <w:rPr>
          <w:rFonts w:ascii="Times New Roman" w:eastAsia="Times New Roman" w:hAnsi="Times New Roman" w:cs="Times New Roman"/>
          <w:sz w:val="24"/>
        </w:rPr>
        <w:t>.</w:t>
      </w:r>
    </w:p>
    <w:p w14:paraId="13A05DE9"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Pušu atbildība un nepārvarama vara</w:t>
      </w:r>
    </w:p>
    <w:p w14:paraId="0A3F823F" w14:textId="256521BC"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ir atbildīgas par Līgumā noteikto saistību pilnīgu un pienācīgu izpildi. Par Līguma saistību neizpildi vai nepilnīgu izpildi Puses atbild saskaņā ar spēkā esošajiem normatīvajiem aktiem</w:t>
      </w:r>
      <w:r w:rsidR="002D6EFB">
        <w:rPr>
          <w:rFonts w:ascii="Times New Roman" w:eastAsia="Times New Roman" w:hAnsi="Times New Roman" w:cs="Times New Roman"/>
          <w:sz w:val="24"/>
        </w:rPr>
        <w:t xml:space="preserve"> </w:t>
      </w:r>
      <w:r w:rsidR="002D6EFB" w:rsidRPr="002D6EFB">
        <w:rPr>
          <w:rFonts w:ascii="Times New Roman" w:eastAsia="Times New Roman" w:hAnsi="Times New Roman" w:cs="Times New Roman"/>
          <w:sz w:val="24"/>
        </w:rPr>
        <w:t>un Līgumu</w:t>
      </w:r>
      <w:r w:rsidRPr="00530302">
        <w:rPr>
          <w:rFonts w:ascii="Times New Roman" w:eastAsia="Times New Roman" w:hAnsi="Times New Roman" w:cs="Times New Roman"/>
          <w:sz w:val="24"/>
        </w:rPr>
        <w:t>.</w:t>
      </w:r>
    </w:p>
    <w:p w14:paraId="317C4B99" w14:textId="6491DE74" w:rsidR="002D6EFB"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ir pilnībā atbildīgs par Pr</w:t>
      </w:r>
      <w:r w:rsidR="005D796F">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īstenošanu un normatīvo aktu ievērošanu. </w:t>
      </w:r>
    </w:p>
    <w:p w14:paraId="4174731E" w14:textId="4B0FFA68" w:rsidR="00530302" w:rsidRP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nedrīkst nodot Pr</w:t>
      </w:r>
      <w:r w:rsidR="005D796F">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īstenošanu trešajām personām.</w:t>
      </w:r>
    </w:p>
    <w:p w14:paraId="2B7123A3" w14:textId="7879629A"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Granta </w:t>
      </w:r>
      <w:r w:rsidRPr="00530302">
        <w:rPr>
          <w:rFonts w:ascii="Times New Roman" w:eastAsia="Times New Roman" w:hAnsi="Times New Roman" w:cs="Times New Roman"/>
          <w:sz w:val="24"/>
        </w:rPr>
        <w:t>saņēmējs uzņemas pilnu atbildību par darbiem, ko Granta saņēmēja uzdevumā veikušas trešās personas.</w:t>
      </w:r>
    </w:p>
    <w:p w14:paraId="63C89B90" w14:textId="3F0641B2" w:rsidR="002D6EFB" w:rsidRPr="003B0852" w:rsidRDefault="002D6EF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Granta saņēmējs apņemas Pr</w:t>
      </w:r>
      <w:r w:rsidR="005D796F">
        <w:rPr>
          <w:rFonts w:ascii="Times New Roman" w:eastAsia="Times New Roman" w:hAnsi="Times New Roman" w:cs="Times New Roman"/>
          <w:sz w:val="24"/>
        </w:rPr>
        <w:t>iekšizpētes vizītē</w:t>
      </w:r>
      <w:r w:rsidRPr="003B0852">
        <w:rPr>
          <w:rFonts w:ascii="Times New Roman" w:eastAsia="Times New Roman" w:hAnsi="Times New Roman" w:cs="Times New Roman"/>
          <w:sz w:val="24"/>
        </w:rPr>
        <w:t xml:space="preserve"> nepiesaistīt tādas fiziskās personas, kuras ir sodītas, vai juridiskas personas, kuru amatpersonām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1D0290F0" w14:textId="6F17DF9A" w:rsidR="002D6EFB" w:rsidRPr="003B0852" w:rsidRDefault="002D6EFB"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Granta saņēmējs apņemas Pr</w:t>
      </w:r>
      <w:r w:rsidR="005D796F">
        <w:rPr>
          <w:rFonts w:ascii="Times New Roman" w:eastAsia="Times New Roman" w:hAnsi="Times New Roman" w:cs="Times New Roman"/>
          <w:sz w:val="24"/>
        </w:rPr>
        <w:t>iekšizpētes vizītē</w:t>
      </w:r>
      <w:r w:rsidRPr="003B0852">
        <w:rPr>
          <w:rFonts w:ascii="Times New Roman" w:eastAsia="Times New Roman" w:hAnsi="Times New Roman" w:cs="Times New Roman"/>
          <w:sz w:val="24"/>
        </w:rPr>
        <w:t xml:space="preserve"> nepiesaistīt un nesniegt atbalstu tādām fiziskām vai juridiskām personām, pret kurām ir noteiktas Latvijai saistošas starptautiskās vai nacionālās sankcijas. Granta saņēmējs ir atbildīgs par norēķiniem ar personām, kuras iesaistītas Pr</w:t>
      </w:r>
      <w:r w:rsidR="00590D73">
        <w:rPr>
          <w:rFonts w:ascii="Times New Roman" w:eastAsia="Times New Roman" w:hAnsi="Times New Roman" w:cs="Times New Roman"/>
          <w:sz w:val="24"/>
        </w:rPr>
        <w:t>iekšizpētes vizītes</w:t>
      </w:r>
      <w:r w:rsidRPr="003B0852">
        <w:rPr>
          <w:rFonts w:ascii="Times New Roman" w:eastAsia="Times New Roman" w:hAnsi="Times New Roman" w:cs="Times New Roman"/>
          <w:sz w:val="24"/>
        </w:rPr>
        <w:t xml:space="preserve"> īstenošanā.</w:t>
      </w:r>
    </w:p>
    <w:p w14:paraId="2E70E09C" w14:textId="01EA0C10"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ir atbildīgs par norēķiniem ar personām, kuras iesaistītas Pr</w:t>
      </w:r>
      <w:r w:rsidR="00590D73">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īstenošanā.</w:t>
      </w:r>
    </w:p>
    <w:p w14:paraId="3B658395"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Granta saņēmējs ir atbildīgs par sniegto ziņu pareizību un precizitāti.</w:t>
      </w:r>
    </w:p>
    <w:p w14:paraId="4075CCD6" w14:textId="6C5F6FC3" w:rsidR="0053030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apņemas saglabāt visu ar Pr</w:t>
      </w:r>
      <w:r w:rsidR="00590D73">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īstenošanu saistīto dokumentāciju saskaņā ar normatīvajos aktos noteiktajām prasībām un termiņiem.</w:t>
      </w:r>
    </w:p>
    <w:p w14:paraId="4BED2F41" w14:textId="244F8238" w:rsidR="00880C56" w:rsidRPr="004A2702" w:rsidRDefault="00880C56"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4A2702">
        <w:rPr>
          <w:rFonts w:ascii="Times New Roman" w:eastAsia="Times New Roman" w:hAnsi="Times New Roman" w:cs="Times New Roman"/>
          <w:sz w:val="24"/>
        </w:rPr>
        <w:t>Granta saņēmējs apliecina, ka nepretendē saņemt dubultu finansējumu vienu un to pašu aktivitāšu īstenošanai un Pr</w:t>
      </w:r>
      <w:r w:rsidR="00590D73">
        <w:rPr>
          <w:rFonts w:ascii="Times New Roman" w:eastAsia="Times New Roman" w:hAnsi="Times New Roman" w:cs="Times New Roman"/>
          <w:sz w:val="24"/>
        </w:rPr>
        <w:t>iekšizpētes vizītē</w:t>
      </w:r>
      <w:r w:rsidRPr="004A2702">
        <w:rPr>
          <w:rFonts w:ascii="Times New Roman" w:eastAsia="Times New Roman" w:hAnsi="Times New Roman" w:cs="Times New Roman"/>
          <w:sz w:val="24"/>
        </w:rPr>
        <w:t xml:space="preserve"> nepiedalās personas, kas pretendē saņemt dubultu finansējumu par vienu un to pašu aktivitāti. </w:t>
      </w:r>
    </w:p>
    <w:p w14:paraId="02400231"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6CA0BA1C"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Katra no Pusēm, kuru Līguma ietvaros ietekmē nepārvaramas varas apstākļi, nekavējoties par to informē otru Pusi.</w:t>
      </w:r>
    </w:p>
    <w:p w14:paraId="6D10B9BC" w14:textId="1F58108D"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4" w:name="_Ref32832898"/>
      <w:r w:rsidRPr="00530302">
        <w:rPr>
          <w:rFonts w:ascii="Times New Roman" w:eastAsia="Times New Roman" w:hAnsi="Times New Roman" w:cs="Times New Roman"/>
          <w:sz w:val="24"/>
        </w:rPr>
        <w:lastRenderedPageBreak/>
        <w:t>Ja kāda no Pusēm, kuras rīcību ietekmē nepārvarama vara, bez objektīva iemesla neinformē otru Pusi par nepārvaramas varas apstākļu iestāšanos 5</w:t>
      </w:r>
      <w:r w:rsidR="005E6D1B">
        <w:rPr>
          <w:rFonts w:ascii="Times New Roman" w:eastAsia="Times New Roman" w:hAnsi="Times New Roman" w:cs="Times New Roman"/>
          <w:sz w:val="24"/>
        </w:rPr>
        <w:t> </w:t>
      </w:r>
      <w:r w:rsidRPr="00530302">
        <w:rPr>
          <w:rFonts w:ascii="Times New Roman" w:eastAsia="Times New Roman" w:hAnsi="Times New Roman" w:cs="Times New Roman"/>
          <w:sz w:val="24"/>
        </w:rPr>
        <w:t>(piecu) darbdienu laikā, attiecīgā Puse netiek atbrīvota no Līguma saistību izpildes.</w:t>
      </w:r>
    </w:p>
    <w:bookmarkEnd w:id="24"/>
    <w:p w14:paraId="35B251EA"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p>
    <w:p w14:paraId="14FD5826"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Domstarpību risināšana</w:t>
      </w:r>
    </w:p>
    <w:p w14:paraId="562B70FC" w14:textId="27CC4E85" w:rsidR="00530302" w:rsidRPr="00392427"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Visas</w:t>
      </w:r>
      <w:r w:rsidRPr="00392427">
        <w:rPr>
          <w:rFonts w:ascii="Times New Roman" w:eastAsia="Times New Roman" w:hAnsi="Times New Roman" w:cs="Times New Roman"/>
          <w:sz w:val="24"/>
        </w:rPr>
        <w:t xml:space="preserve"> nesaskaņas, domstarpības vai strīdus, kas rodas Līguma izpildes laikā, Puses apņemas risināt </w:t>
      </w:r>
      <w:r w:rsidRPr="00530302">
        <w:rPr>
          <w:rFonts w:ascii="Times New Roman" w:eastAsia="Times New Roman" w:hAnsi="Times New Roman" w:cs="Times New Roman"/>
          <w:sz w:val="24"/>
        </w:rPr>
        <w:t>savstarpēju</w:t>
      </w:r>
      <w:r w:rsidRPr="00392427">
        <w:rPr>
          <w:rFonts w:ascii="Times New Roman" w:eastAsia="Times New Roman" w:hAnsi="Times New Roman" w:cs="Times New Roman"/>
          <w:sz w:val="24"/>
        </w:rPr>
        <w:t xml:space="preserve"> sarunu ceļā. Vienošanos noformē rakstveidā. Ja Puses vienošanos nepanāk 90 (deviņdesmit) dienu laikā, strīdu risina un izšķir Latvijas Republikas normatīvajos aktos noteiktajā kārtībā. </w:t>
      </w:r>
    </w:p>
    <w:p w14:paraId="5B9A62D0" w14:textId="77777777" w:rsidR="00530302" w:rsidRPr="00530302" w:rsidRDefault="00530302" w:rsidP="00530302">
      <w:pPr>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Noslēguma jautājumi</w:t>
      </w:r>
    </w:p>
    <w:p w14:paraId="4CCDBBA6"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Līgums</w:t>
      </w:r>
      <w:r w:rsidRPr="003B0852">
        <w:rPr>
          <w:rFonts w:ascii="Times New Roman" w:eastAsia="Times New Roman" w:hAnsi="Times New Roman" w:cs="Times New Roman"/>
          <w:sz w:val="24"/>
        </w:rPr>
        <w:t xml:space="preserve"> ir saistošs Puses tiesību un saistību pārņēmējam</w:t>
      </w:r>
      <w:r w:rsidRPr="00530302">
        <w:rPr>
          <w:rFonts w:ascii="Times New Roman" w:eastAsia="Times New Roman" w:hAnsi="Times New Roman" w:cs="Times New Roman"/>
          <w:sz w:val="24"/>
        </w:rPr>
        <w:t>.</w:t>
      </w:r>
    </w:p>
    <w:p w14:paraId="0BA4B356" w14:textId="668A5954"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bookmarkStart w:id="25" w:name="_Ref32833031"/>
      <w:r w:rsidRPr="00530302">
        <w:rPr>
          <w:rFonts w:ascii="Times New Roman" w:eastAsia="Times New Roman" w:hAnsi="Times New Roman" w:cs="Times New Roman"/>
          <w:sz w:val="24"/>
        </w:rPr>
        <w:t>Visi paziņojumi un cita Līgumā noteiktā korespondence tiek noformēta rakst</w:t>
      </w:r>
      <w:r w:rsidR="00E03895">
        <w:rPr>
          <w:rFonts w:ascii="Times New Roman" w:eastAsia="Times New Roman" w:hAnsi="Times New Roman" w:cs="Times New Roman"/>
          <w:sz w:val="24"/>
        </w:rPr>
        <w:t>iski</w:t>
      </w:r>
      <w:r w:rsidRPr="00530302">
        <w:rPr>
          <w:rFonts w:ascii="Times New Roman" w:eastAsia="Times New Roman" w:hAnsi="Times New Roman" w:cs="Times New Roman"/>
          <w:sz w:val="24"/>
        </w:rPr>
        <w:t xml:space="preserve"> un nosūtīta ar kurjeru, ierakstītu vēstuli, pa e-pastu vai citā veidā, par kuru Puses ir vienojušās</w:t>
      </w:r>
      <w:r w:rsidRPr="003B0852">
        <w:rPr>
          <w:rFonts w:ascii="Times New Roman" w:eastAsia="Times New Roman" w:hAnsi="Times New Roman" w:cs="Times New Roman"/>
          <w:sz w:val="24"/>
        </w:rPr>
        <w:t>, vienmēr norādot Līguma numuru un Pr</w:t>
      </w:r>
      <w:r w:rsidR="00B929F2">
        <w:rPr>
          <w:rFonts w:ascii="Times New Roman" w:eastAsia="Times New Roman" w:hAnsi="Times New Roman" w:cs="Times New Roman"/>
          <w:sz w:val="24"/>
        </w:rPr>
        <w:t>iekšizpētes vizītes</w:t>
      </w:r>
      <w:r w:rsidRPr="003B0852">
        <w:rPr>
          <w:rFonts w:ascii="Times New Roman" w:eastAsia="Times New Roman" w:hAnsi="Times New Roman" w:cs="Times New Roman"/>
          <w:sz w:val="24"/>
        </w:rPr>
        <w:t xml:space="preserve"> nosaukumu, uz šādām adresēm:</w:t>
      </w:r>
      <w:bookmarkEnd w:id="25"/>
    </w:p>
    <w:p w14:paraId="4880B086" w14:textId="77777777" w:rsidR="00530302" w:rsidRPr="00530302" w:rsidRDefault="00530302" w:rsidP="004A2702">
      <w:pPr>
        <w:keepNext/>
        <w:spacing w:before="240" w:after="0" w:line="240" w:lineRule="auto"/>
        <w:ind w:left="709"/>
        <w:jc w:val="both"/>
        <w:outlineLvl w:val="5"/>
        <w:rPr>
          <w:rFonts w:ascii="Times New Roman" w:eastAsia="Times New Roman" w:hAnsi="Times New Roman" w:cs="Times New Roman"/>
          <w:b/>
          <w:bCs/>
          <w:sz w:val="24"/>
          <w:szCs w:val="24"/>
        </w:rPr>
      </w:pPr>
      <w:r w:rsidRPr="00530302">
        <w:rPr>
          <w:rFonts w:ascii="Times New Roman" w:eastAsia="Times New Roman" w:hAnsi="Times New Roman" w:cs="Times New Roman"/>
          <w:b/>
          <w:bCs/>
          <w:sz w:val="24"/>
          <w:szCs w:val="24"/>
        </w:rPr>
        <w:t>Ministrijai:</w:t>
      </w:r>
    </w:p>
    <w:p w14:paraId="0C00ED0F"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Latvijas Republikas Ārlietu ministrijas </w:t>
      </w:r>
    </w:p>
    <w:p w14:paraId="1A930CE7"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Ekonomisko attiecību un attīstības sadarbības politikas departaments</w:t>
      </w:r>
    </w:p>
    <w:p w14:paraId="1662B317"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Krišjāņa Valdemāra iela 3, Rīga, LV-1395</w:t>
      </w:r>
    </w:p>
    <w:p w14:paraId="637D4388"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Kontaktpersona: </w:t>
      </w:r>
    </w:p>
    <w:p w14:paraId="5794B1DD" w14:textId="77777777" w:rsidR="00530302" w:rsidRPr="00530302" w:rsidRDefault="00530302" w:rsidP="004A2702">
      <w:pPr>
        <w:spacing w:after="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 xml:space="preserve">e-pasts: </w:t>
      </w:r>
      <w:hyperlink r:id="rId17" w:history="1">
        <w:r w:rsidRPr="008C18DD">
          <w:rPr>
            <w:rFonts w:ascii="Times New Roman" w:eastAsia="Times New Roman" w:hAnsi="Times New Roman" w:cs="Times New Roman"/>
            <w:color w:val="0000FF"/>
            <w:sz w:val="24"/>
            <w:szCs w:val="24"/>
            <w:u w:val="single"/>
            <w:lang w:val="de-DE"/>
          </w:rPr>
          <w:t>pasts</w:t>
        </w:r>
        <w:r w:rsidRPr="00530302">
          <w:rPr>
            <w:rFonts w:ascii="Times New Roman" w:eastAsia="Times New Roman" w:hAnsi="Times New Roman" w:cs="Times New Roman"/>
            <w:color w:val="0000FF"/>
            <w:sz w:val="24"/>
            <w:szCs w:val="24"/>
            <w:u w:val="single"/>
          </w:rPr>
          <w:t>@mfa.gov.lv</w:t>
        </w:r>
      </w:hyperlink>
      <w:r w:rsidRPr="00530302">
        <w:rPr>
          <w:rFonts w:ascii="Times New Roman" w:eastAsia="Times New Roman" w:hAnsi="Times New Roman" w:cs="Times New Roman"/>
          <w:sz w:val="24"/>
          <w:szCs w:val="24"/>
        </w:rPr>
        <w:t xml:space="preserve"> un </w:t>
      </w:r>
      <w:hyperlink r:id="rId18" w:history="1">
        <w:r w:rsidRPr="00530302">
          <w:rPr>
            <w:rFonts w:ascii="Times New Roman" w:eastAsia="Times New Roman" w:hAnsi="Times New Roman" w:cs="Times New Roman"/>
            <w:color w:val="0000FF"/>
            <w:sz w:val="24"/>
            <w:szCs w:val="24"/>
            <w:u w:val="single"/>
          </w:rPr>
          <w:t>A</w:t>
        </w:r>
        <w:r w:rsidRPr="00530302">
          <w:rPr>
            <w:rFonts w:ascii="Times New Roman" w:eastAsia="Times New Roman" w:hAnsi="Times New Roman" w:cs="Times New Roman"/>
            <w:iCs/>
            <w:color w:val="0000FF"/>
            <w:sz w:val="24"/>
            <w:szCs w:val="24"/>
            <w:u w:val="single"/>
          </w:rPr>
          <w:t>ttistibasSadarbiba@mfa.gov.lv</w:t>
        </w:r>
      </w:hyperlink>
      <w:r w:rsidRPr="00530302">
        <w:rPr>
          <w:rFonts w:ascii="Times New Roman" w:eastAsia="Times New Roman" w:hAnsi="Times New Roman" w:cs="Times New Roman"/>
          <w:iCs/>
          <w:sz w:val="24"/>
          <w:szCs w:val="24"/>
          <w:u w:val="single"/>
        </w:rPr>
        <w:t xml:space="preserve"> </w:t>
      </w:r>
    </w:p>
    <w:p w14:paraId="7E7855FB" w14:textId="77777777" w:rsidR="00530302" w:rsidRPr="00530302" w:rsidRDefault="00530302" w:rsidP="004A2702">
      <w:pPr>
        <w:keepNext/>
        <w:spacing w:before="240" w:after="0" w:line="240" w:lineRule="auto"/>
        <w:ind w:left="709"/>
        <w:jc w:val="both"/>
        <w:rPr>
          <w:rFonts w:ascii="Times New Roman" w:eastAsia="Times New Roman" w:hAnsi="Times New Roman" w:cs="Times New Roman"/>
          <w:b/>
          <w:bCs/>
          <w:sz w:val="24"/>
          <w:szCs w:val="24"/>
        </w:rPr>
      </w:pPr>
      <w:r w:rsidRPr="00530302">
        <w:rPr>
          <w:rFonts w:ascii="Times New Roman" w:eastAsia="Times New Roman" w:hAnsi="Times New Roman" w:cs="Times New Roman"/>
          <w:b/>
          <w:bCs/>
          <w:sz w:val="24"/>
          <w:szCs w:val="24"/>
        </w:rPr>
        <w:t>Granta saņēmējam:</w:t>
      </w:r>
    </w:p>
    <w:p w14:paraId="69877132"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Nosaukums</w:t>
      </w:r>
    </w:p>
    <w:p w14:paraId="0C0E847A"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Adrese</w:t>
      </w:r>
    </w:p>
    <w:p w14:paraId="23FCF2B8"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Kontaktpersona</w:t>
      </w:r>
    </w:p>
    <w:p w14:paraId="39F851BD" w14:textId="77777777" w:rsidR="00530302" w:rsidRPr="00530302" w:rsidRDefault="00530302" w:rsidP="004A2702">
      <w:pPr>
        <w:spacing w:after="0" w:line="240" w:lineRule="auto"/>
        <w:ind w:left="709"/>
        <w:jc w:val="both"/>
        <w:rPr>
          <w:rFonts w:ascii="Times New Roman" w:eastAsia="Times New Roman" w:hAnsi="Times New Roman" w:cs="Times New Roman"/>
          <w:i/>
          <w:sz w:val="24"/>
          <w:szCs w:val="24"/>
        </w:rPr>
      </w:pPr>
      <w:r w:rsidRPr="00530302">
        <w:rPr>
          <w:rFonts w:ascii="Times New Roman" w:eastAsia="Times New Roman" w:hAnsi="Times New Roman" w:cs="Times New Roman"/>
          <w:i/>
          <w:sz w:val="24"/>
          <w:szCs w:val="24"/>
        </w:rPr>
        <w:t>Oficiālā elektroniskā adrese (ja ir)</w:t>
      </w:r>
    </w:p>
    <w:p w14:paraId="066491C9" w14:textId="77777777" w:rsidR="00530302" w:rsidRPr="00530302" w:rsidRDefault="00530302" w:rsidP="004A2702">
      <w:pPr>
        <w:spacing w:after="240" w:line="240" w:lineRule="auto"/>
        <w:ind w:left="709"/>
        <w:jc w:val="both"/>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e-pasts: ____.</w:t>
      </w:r>
    </w:p>
    <w:p w14:paraId="5B39827E" w14:textId="4683D7BF"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3B0852">
        <w:rPr>
          <w:rFonts w:ascii="Times New Roman" w:eastAsia="Times New Roman" w:hAnsi="Times New Roman" w:cs="Times New Roman"/>
          <w:sz w:val="24"/>
        </w:rPr>
        <w:t xml:space="preserve">Ja kādai no Pusēm mainās Līguma </w:t>
      </w:r>
      <w:r w:rsidRPr="003B0852">
        <w:rPr>
          <w:rFonts w:ascii="Times New Roman" w:eastAsia="Times New Roman" w:hAnsi="Times New Roman" w:cs="Times New Roman"/>
          <w:sz w:val="24"/>
        </w:rPr>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xml:space="preserve">. punktā norādītā </w:t>
      </w:r>
      <w:r w:rsidRPr="00530302">
        <w:rPr>
          <w:rFonts w:ascii="Times New Roman" w:eastAsia="Times New Roman" w:hAnsi="Times New Roman" w:cs="Times New Roman"/>
          <w:sz w:val="24"/>
        </w:rPr>
        <w:t>informācija vai pušu rekvizīti</w:t>
      </w:r>
      <w:r w:rsidRPr="003B0852">
        <w:rPr>
          <w:rFonts w:ascii="Times New Roman" w:eastAsia="Times New Roman" w:hAnsi="Times New Roman" w:cs="Times New Roman"/>
          <w:sz w:val="24"/>
        </w:rPr>
        <w:t xml:space="preserve">, tad attiecīgā Puse nekavējoties paziņo par to otrai Pusei Līguma </w:t>
      </w:r>
      <w:r w:rsidRPr="003B0852">
        <w:rPr>
          <w:rFonts w:ascii="Times New Roman" w:eastAsia="Times New Roman" w:hAnsi="Times New Roman" w:cs="Times New Roman"/>
          <w:sz w:val="24"/>
        </w:rPr>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xml:space="preserve">. punktā noteiktajā kārtībā. Šajā gadījumā Līguma grozījumi netiek noformēti. Ja kāda no Pusēm nav sniegusi informāciju par izmaiņām Līguma </w:t>
      </w:r>
      <w:r w:rsidRPr="003B0852">
        <w:rPr>
          <w:rFonts w:ascii="Times New Roman" w:eastAsia="Times New Roman" w:hAnsi="Times New Roman" w:cs="Times New Roman"/>
          <w:sz w:val="24"/>
        </w:rPr>
        <w:fldChar w:fldCharType="begin"/>
      </w:r>
      <w:r w:rsidRPr="003B0852">
        <w:rPr>
          <w:rFonts w:ascii="Times New Roman" w:eastAsia="Times New Roman" w:hAnsi="Times New Roman" w:cs="Times New Roman"/>
          <w:sz w:val="24"/>
        </w:rPr>
        <w:instrText xml:space="preserve"> REF _Ref32833031 \r \h </w:instrText>
      </w:r>
      <w:r w:rsidR="003B0852">
        <w:rPr>
          <w:rFonts w:ascii="Times New Roman" w:eastAsia="Times New Roman" w:hAnsi="Times New Roman" w:cs="Times New Roman"/>
          <w:sz w:val="24"/>
        </w:rPr>
        <w:instrText xml:space="preserve"> \* MERGEFORMAT </w:instrText>
      </w:r>
      <w:r w:rsidRPr="003B0852">
        <w:rPr>
          <w:rFonts w:ascii="Times New Roman" w:eastAsia="Times New Roman" w:hAnsi="Times New Roman" w:cs="Times New Roman"/>
          <w:sz w:val="24"/>
        </w:rPr>
      </w:r>
      <w:r w:rsidRPr="003B0852">
        <w:rPr>
          <w:rFonts w:ascii="Times New Roman" w:eastAsia="Times New Roman" w:hAnsi="Times New Roman" w:cs="Times New Roman"/>
          <w:sz w:val="24"/>
        </w:rPr>
        <w:fldChar w:fldCharType="separate"/>
      </w:r>
      <w:r w:rsidRPr="003B0852">
        <w:rPr>
          <w:rFonts w:ascii="Times New Roman" w:eastAsia="Times New Roman" w:hAnsi="Times New Roman" w:cs="Times New Roman"/>
          <w:sz w:val="24"/>
        </w:rPr>
        <w:t>1</w:t>
      </w:r>
      <w:r w:rsidR="00D950EE" w:rsidRPr="003B0852">
        <w:rPr>
          <w:rFonts w:ascii="Times New Roman" w:eastAsia="Times New Roman" w:hAnsi="Times New Roman" w:cs="Times New Roman"/>
          <w:sz w:val="24"/>
        </w:rPr>
        <w:t>3</w:t>
      </w:r>
      <w:r w:rsidRPr="003B0852">
        <w:rPr>
          <w:rFonts w:ascii="Times New Roman" w:eastAsia="Times New Roman" w:hAnsi="Times New Roman" w:cs="Times New Roman"/>
          <w:sz w:val="24"/>
        </w:rPr>
        <w:t>.2</w:t>
      </w:r>
      <w:r w:rsidRPr="003B0852">
        <w:rPr>
          <w:rFonts w:ascii="Times New Roman" w:eastAsia="Times New Roman" w:hAnsi="Times New Roman" w:cs="Times New Roman"/>
          <w:sz w:val="24"/>
        </w:rPr>
        <w:fldChar w:fldCharType="end"/>
      </w:r>
      <w:r w:rsidRPr="003B0852">
        <w:rPr>
          <w:rFonts w:ascii="Times New Roman" w:eastAsia="Times New Roman" w:hAnsi="Times New Roman" w:cs="Times New Roman"/>
          <w:sz w:val="24"/>
        </w:rPr>
        <w:t>. punktā norādītajās adresēs, tad uzskatāms, ka informācija ir nosūtīta un saņemta, un otra Puse neatbild par sekām, kas radušās informācijas nesaņemšanas rezultātā.</w:t>
      </w:r>
    </w:p>
    <w:p w14:paraId="484FF7A3" w14:textId="77777777"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Līguma</w:t>
      </w:r>
      <w:r w:rsidRPr="003B0852">
        <w:rPr>
          <w:rFonts w:ascii="Times New Roman" w:eastAsia="Times New Roman" w:hAnsi="Times New Roman" w:cs="Times New Roman"/>
          <w:sz w:val="24"/>
        </w:rPr>
        <w:t xml:space="preserve"> neatņemamas sastāvdaļas ir:</w:t>
      </w:r>
    </w:p>
    <w:p w14:paraId="3EDBF637" w14:textId="4AFABD9E" w:rsidR="00530302" w:rsidRPr="00530302" w:rsidRDefault="00530302" w:rsidP="00530302">
      <w:pPr>
        <w:numPr>
          <w:ilvl w:val="2"/>
          <w:numId w:val="1"/>
        </w:numPr>
        <w:spacing w:after="0" w:line="240" w:lineRule="auto"/>
        <w:ind w:left="1843" w:hanging="992"/>
        <w:contextualSpacing/>
        <w:jc w:val="both"/>
        <w:rPr>
          <w:rFonts w:ascii="Times New Roman" w:eastAsia="Times New Roman" w:hAnsi="Times New Roman" w:cs="Times New Roman"/>
          <w:sz w:val="24"/>
          <w:szCs w:val="20"/>
        </w:rPr>
      </w:pPr>
      <w:r w:rsidRPr="00530302">
        <w:rPr>
          <w:rFonts w:ascii="Times New Roman" w:eastAsia="Times New Roman" w:hAnsi="Times New Roman" w:cs="Times New Roman"/>
          <w:sz w:val="24"/>
        </w:rPr>
        <w:t>1. pielikums “Pr</w:t>
      </w:r>
      <w:r w:rsidR="00734DE2">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iesniegums” uz </w:t>
      </w:r>
      <w:r w:rsidR="005149E7">
        <w:rPr>
          <w:rFonts w:ascii="Times New Roman" w:eastAsia="Times New Roman" w:hAnsi="Times New Roman" w:cs="Times New Roman"/>
          <w:sz w:val="24"/>
        </w:rPr>
        <w:t xml:space="preserve">2 </w:t>
      </w:r>
      <w:r w:rsidRPr="00530302">
        <w:rPr>
          <w:rFonts w:ascii="Times New Roman" w:eastAsia="Times New Roman" w:hAnsi="Times New Roman" w:cs="Times New Roman"/>
          <w:sz w:val="24"/>
        </w:rPr>
        <w:t>lpp</w:t>
      </w:r>
      <w:r w:rsidR="004A2702">
        <w:rPr>
          <w:rFonts w:ascii="Times New Roman" w:eastAsia="Times New Roman" w:hAnsi="Times New Roman" w:cs="Times New Roman"/>
          <w:sz w:val="24"/>
        </w:rPr>
        <w:t>.</w:t>
      </w:r>
      <w:r w:rsidRPr="00530302">
        <w:rPr>
          <w:rFonts w:ascii="Times New Roman" w:eastAsia="Times New Roman" w:hAnsi="Times New Roman" w:cs="Times New Roman"/>
          <w:sz w:val="24"/>
        </w:rPr>
        <w:t>;</w:t>
      </w:r>
    </w:p>
    <w:p w14:paraId="5D132524" w14:textId="104943CC" w:rsidR="00530302" w:rsidRPr="008A7A22" w:rsidRDefault="00530302" w:rsidP="008A7A22">
      <w:pPr>
        <w:numPr>
          <w:ilvl w:val="2"/>
          <w:numId w:val="1"/>
        </w:numPr>
        <w:spacing w:after="0" w:line="240" w:lineRule="auto"/>
        <w:ind w:left="1843" w:hanging="992"/>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t>2. pielikums “Pr</w:t>
      </w:r>
      <w:r w:rsidR="00734DE2">
        <w:rPr>
          <w:rFonts w:ascii="Times New Roman" w:eastAsia="Times New Roman" w:hAnsi="Times New Roman" w:cs="Times New Roman"/>
          <w:sz w:val="24"/>
        </w:rPr>
        <w:t>iekšizpētes vizītes</w:t>
      </w:r>
      <w:r w:rsidRPr="00530302">
        <w:rPr>
          <w:rFonts w:ascii="Times New Roman" w:eastAsia="Times New Roman" w:hAnsi="Times New Roman" w:cs="Times New Roman"/>
          <w:sz w:val="24"/>
        </w:rPr>
        <w:t xml:space="preserve"> budžeta tāme” uz </w:t>
      </w:r>
      <w:r w:rsidR="005149E7">
        <w:rPr>
          <w:rFonts w:ascii="Times New Roman" w:eastAsia="Times New Roman" w:hAnsi="Times New Roman" w:cs="Times New Roman"/>
          <w:sz w:val="24"/>
        </w:rPr>
        <w:t>3</w:t>
      </w:r>
      <w:r w:rsidRPr="00530302">
        <w:rPr>
          <w:rFonts w:ascii="Times New Roman" w:eastAsia="Times New Roman" w:hAnsi="Times New Roman" w:cs="Times New Roman"/>
          <w:sz w:val="24"/>
        </w:rPr>
        <w:t xml:space="preserve"> lpp.;</w:t>
      </w:r>
    </w:p>
    <w:p w14:paraId="4284B5D6" w14:textId="44356B3B" w:rsidR="00530302" w:rsidRPr="00530302" w:rsidRDefault="00590AEA"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bookmarkStart w:id="26" w:name="_Hlk196740083"/>
      <w:bookmarkStart w:id="27" w:name="_Hlk188520128"/>
      <w:r>
        <w:rPr>
          <w:rFonts w:ascii="Times New Roman" w:eastAsia="Times New Roman" w:hAnsi="Times New Roman" w:cs="Times New Roman"/>
          <w:sz w:val="24"/>
        </w:rPr>
        <w:t>3.</w:t>
      </w:r>
      <w:r w:rsidR="00530302" w:rsidRPr="00530302">
        <w:rPr>
          <w:rFonts w:ascii="Times New Roman" w:eastAsia="Times New Roman" w:hAnsi="Times New Roman" w:cs="Times New Roman"/>
          <w:sz w:val="24"/>
        </w:rPr>
        <w:t>pielikums “</w:t>
      </w:r>
      <w:r w:rsidRPr="00590AEA">
        <w:rPr>
          <w:rFonts w:ascii="Times New Roman" w:eastAsia="Times New Roman" w:hAnsi="Times New Roman" w:cs="Times New Roman"/>
          <w:sz w:val="24"/>
        </w:rPr>
        <w:t>Saturiskais pārskats par priekšizpētes vizītes īstenošanu</w:t>
      </w:r>
      <w:r w:rsidR="00530302" w:rsidRPr="00530302">
        <w:rPr>
          <w:rFonts w:ascii="Times New Roman" w:eastAsia="Times New Roman" w:hAnsi="Times New Roman" w:cs="Times New Roman"/>
          <w:sz w:val="24"/>
        </w:rPr>
        <w:t>”</w:t>
      </w:r>
      <w:bookmarkEnd w:id="26"/>
      <w:r w:rsidR="00530302" w:rsidRPr="00530302">
        <w:rPr>
          <w:rFonts w:ascii="Times New Roman" w:eastAsia="Times New Roman" w:hAnsi="Times New Roman" w:cs="Times New Roman"/>
          <w:sz w:val="24"/>
        </w:rPr>
        <w:t xml:space="preserve"> uz </w:t>
      </w:r>
      <w:r w:rsidR="005149E7">
        <w:rPr>
          <w:rFonts w:ascii="Times New Roman" w:eastAsia="Times New Roman" w:hAnsi="Times New Roman" w:cs="Times New Roman"/>
          <w:sz w:val="24"/>
        </w:rPr>
        <w:t>3</w:t>
      </w:r>
      <w:r w:rsidR="00530302" w:rsidRPr="00530302">
        <w:rPr>
          <w:rFonts w:ascii="Times New Roman" w:eastAsia="Times New Roman" w:hAnsi="Times New Roman" w:cs="Times New Roman"/>
          <w:sz w:val="24"/>
        </w:rPr>
        <w:t xml:space="preserve"> lpp.;</w:t>
      </w:r>
    </w:p>
    <w:p w14:paraId="7840B1D3" w14:textId="010386F9" w:rsidR="00530302" w:rsidRPr="00530302" w:rsidRDefault="008A7A22" w:rsidP="00530302">
      <w:pPr>
        <w:numPr>
          <w:ilvl w:val="2"/>
          <w:numId w:val="1"/>
        </w:numPr>
        <w:spacing w:after="0" w:line="240" w:lineRule="auto"/>
        <w:ind w:left="1843" w:hanging="992"/>
        <w:contextualSpacing/>
        <w:jc w:val="both"/>
        <w:rPr>
          <w:rFonts w:ascii="Times New Roman" w:eastAsia="Times New Roman" w:hAnsi="Times New Roman" w:cs="Times New Roman"/>
          <w:sz w:val="24"/>
        </w:rPr>
      </w:pPr>
      <w:r>
        <w:rPr>
          <w:rFonts w:ascii="Times New Roman" w:eastAsia="Times New Roman" w:hAnsi="Times New Roman" w:cs="Times New Roman"/>
          <w:sz w:val="24"/>
        </w:rPr>
        <w:t>4</w:t>
      </w:r>
      <w:r w:rsidR="00530302" w:rsidRPr="00530302">
        <w:rPr>
          <w:rFonts w:ascii="Times New Roman" w:eastAsia="Times New Roman" w:hAnsi="Times New Roman" w:cs="Times New Roman"/>
          <w:sz w:val="24"/>
        </w:rPr>
        <w:t>. pielikums “Pr</w:t>
      </w:r>
      <w:r>
        <w:rPr>
          <w:rFonts w:ascii="Times New Roman" w:eastAsia="Times New Roman" w:hAnsi="Times New Roman" w:cs="Times New Roman"/>
          <w:sz w:val="24"/>
        </w:rPr>
        <w:t>iekšizpētes vizītes</w:t>
      </w:r>
      <w:r w:rsidR="00530302" w:rsidRPr="00530302">
        <w:rPr>
          <w:rFonts w:ascii="Times New Roman" w:eastAsia="Times New Roman" w:hAnsi="Times New Roman" w:cs="Times New Roman"/>
          <w:sz w:val="24"/>
        </w:rPr>
        <w:t xml:space="preserve"> finanšu pārskats”</w:t>
      </w:r>
      <w:bookmarkEnd w:id="27"/>
      <w:r w:rsidR="00530302" w:rsidRPr="00530302">
        <w:rPr>
          <w:rFonts w:ascii="Times New Roman" w:eastAsia="Times New Roman" w:hAnsi="Times New Roman" w:cs="Times New Roman"/>
          <w:sz w:val="24"/>
        </w:rPr>
        <w:t xml:space="preserve"> uz </w:t>
      </w:r>
      <w:r w:rsidR="00F34BD6">
        <w:rPr>
          <w:rFonts w:ascii="Times New Roman" w:eastAsia="Times New Roman" w:hAnsi="Times New Roman" w:cs="Times New Roman"/>
          <w:sz w:val="24"/>
        </w:rPr>
        <w:t>2</w:t>
      </w:r>
      <w:r w:rsidR="00530302" w:rsidRPr="00530302">
        <w:rPr>
          <w:rFonts w:ascii="Times New Roman" w:eastAsia="Times New Roman" w:hAnsi="Times New Roman" w:cs="Times New Roman"/>
          <w:sz w:val="24"/>
        </w:rPr>
        <w:t xml:space="preserve"> lpp.</w:t>
      </w:r>
    </w:p>
    <w:p w14:paraId="64F2D8BF" w14:textId="60EF0E30" w:rsidR="00530302" w:rsidRPr="003B0852" w:rsidRDefault="00530302" w:rsidP="004A2702">
      <w:pPr>
        <w:numPr>
          <w:ilvl w:val="1"/>
          <w:numId w:val="1"/>
        </w:numPr>
        <w:spacing w:after="0" w:line="240" w:lineRule="auto"/>
        <w:ind w:left="709" w:hanging="709"/>
        <w:contextualSpacing/>
        <w:jc w:val="both"/>
        <w:rPr>
          <w:rFonts w:ascii="Times New Roman" w:eastAsia="Times New Roman" w:hAnsi="Times New Roman" w:cs="Times New Roman"/>
          <w:sz w:val="24"/>
        </w:rPr>
      </w:pPr>
      <w:r w:rsidRPr="00530302">
        <w:rPr>
          <w:rFonts w:ascii="Times New Roman" w:eastAsia="Times New Roman" w:hAnsi="Times New Roman" w:cs="Times New Roman"/>
          <w:sz w:val="24"/>
        </w:rPr>
        <w:lastRenderedPageBreak/>
        <w:t>Līgums</w:t>
      </w:r>
      <w:r w:rsidRPr="003B0852">
        <w:rPr>
          <w:rFonts w:ascii="Times New Roman" w:eastAsia="Times New Roman" w:hAnsi="Times New Roman" w:cs="Times New Roman"/>
          <w:sz w:val="24"/>
        </w:rPr>
        <w:t xml:space="preserve"> sagatavots latviešu valodā, parakstīts ar drošu elektronisko parakstu un satur laika zīmogu. Līgums sagatavots uz </w:t>
      </w:r>
      <w:r w:rsidR="005149E7">
        <w:rPr>
          <w:rFonts w:ascii="Times New Roman" w:eastAsia="Times New Roman" w:hAnsi="Times New Roman" w:cs="Times New Roman"/>
          <w:sz w:val="24"/>
        </w:rPr>
        <w:t>9</w:t>
      </w:r>
      <w:r w:rsidRPr="003B0852">
        <w:rPr>
          <w:rFonts w:ascii="Times New Roman" w:eastAsia="Times New Roman" w:hAnsi="Times New Roman" w:cs="Times New Roman"/>
          <w:sz w:val="24"/>
        </w:rPr>
        <w:t xml:space="preserve"> (</w:t>
      </w:r>
      <w:r w:rsidR="005149E7">
        <w:rPr>
          <w:rFonts w:ascii="Times New Roman" w:eastAsia="Times New Roman" w:hAnsi="Times New Roman" w:cs="Times New Roman"/>
          <w:sz w:val="24"/>
        </w:rPr>
        <w:t>deviņām</w:t>
      </w:r>
      <w:r w:rsidRPr="003B0852">
        <w:rPr>
          <w:rFonts w:ascii="Times New Roman" w:eastAsia="Times New Roman" w:hAnsi="Times New Roman" w:cs="Times New Roman"/>
          <w:sz w:val="24"/>
        </w:rPr>
        <w:t xml:space="preserve">) lapām ar </w:t>
      </w:r>
      <w:r w:rsidR="005149E7">
        <w:rPr>
          <w:rFonts w:ascii="Times New Roman" w:eastAsia="Times New Roman" w:hAnsi="Times New Roman" w:cs="Times New Roman"/>
          <w:sz w:val="24"/>
        </w:rPr>
        <w:t>4</w:t>
      </w:r>
      <w:r w:rsidRPr="003B0852">
        <w:rPr>
          <w:rFonts w:ascii="Times New Roman" w:eastAsia="Times New Roman" w:hAnsi="Times New Roman" w:cs="Times New Roman"/>
          <w:sz w:val="24"/>
        </w:rPr>
        <w:t xml:space="preserve"> (</w:t>
      </w:r>
      <w:r w:rsidR="005149E7">
        <w:rPr>
          <w:rFonts w:ascii="Times New Roman" w:eastAsia="Times New Roman" w:hAnsi="Times New Roman" w:cs="Times New Roman"/>
          <w:sz w:val="24"/>
        </w:rPr>
        <w:t>četriem</w:t>
      </w:r>
      <w:r w:rsidRPr="003B0852">
        <w:rPr>
          <w:rFonts w:ascii="Times New Roman" w:eastAsia="Times New Roman" w:hAnsi="Times New Roman" w:cs="Times New Roman"/>
          <w:sz w:val="24"/>
        </w:rPr>
        <w:t xml:space="preserve">) pielikumiem uz </w:t>
      </w:r>
      <w:r w:rsidR="00F34BD6">
        <w:rPr>
          <w:rFonts w:ascii="Times New Roman" w:eastAsia="Times New Roman" w:hAnsi="Times New Roman" w:cs="Times New Roman"/>
          <w:sz w:val="24"/>
        </w:rPr>
        <w:t>19</w:t>
      </w:r>
      <w:r w:rsidRPr="003B0852">
        <w:rPr>
          <w:rFonts w:ascii="Times New Roman" w:eastAsia="Times New Roman" w:hAnsi="Times New Roman" w:cs="Times New Roman"/>
          <w:sz w:val="24"/>
        </w:rPr>
        <w:t xml:space="preserve"> (</w:t>
      </w:r>
      <w:r w:rsidR="00F34BD6">
        <w:rPr>
          <w:rFonts w:ascii="Times New Roman" w:eastAsia="Times New Roman" w:hAnsi="Times New Roman" w:cs="Times New Roman"/>
          <w:sz w:val="24"/>
        </w:rPr>
        <w:t>deviņpadsmit</w:t>
      </w:r>
      <w:r w:rsidRPr="003B0852">
        <w:rPr>
          <w:rFonts w:ascii="Times New Roman" w:eastAsia="Times New Roman" w:hAnsi="Times New Roman" w:cs="Times New Roman"/>
          <w:sz w:val="24"/>
        </w:rPr>
        <w:t>) lapām.</w:t>
      </w:r>
    </w:p>
    <w:p w14:paraId="53720335" w14:textId="77777777" w:rsidR="00530302" w:rsidRPr="00530302" w:rsidRDefault="00530302" w:rsidP="00530302">
      <w:pPr>
        <w:keepNext/>
        <w:numPr>
          <w:ilvl w:val="0"/>
          <w:numId w:val="1"/>
        </w:numPr>
        <w:spacing w:before="240" w:after="0" w:line="240" w:lineRule="auto"/>
        <w:ind w:left="284" w:hanging="284"/>
        <w:jc w:val="center"/>
        <w:rPr>
          <w:rFonts w:ascii="Times New Roman" w:eastAsia="Times New Roman" w:hAnsi="Times New Roman" w:cs="Times New Roman"/>
          <w:b/>
          <w:sz w:val="24"/>
          <w:szCs w:val="24"/>
        </w:rPr>
      </w:pPr>
      <w:r w:rsidRPr="00530302">
        <w:rPr>
          <w:rFonts w:ascii="Times New Roman" w:eastAsia="Times New Roman" w:hAnsi="Times New Roman" w:cs="Times New Roman"/>
          <w:b/>
          <w:sz w:val="24"/>
          <w:szCs w:val="24"/>
        </w:rPr>
        <w:t>Pušu rekvizīti</w:t>
      </w:r>
    </w:p>
    <w:tbl>
      <w:tblPr>
        <w:tblW w:w="5012" w:type="pct"/>
        <w:tblCellMar>
          <w:left w:w="0" w:type="dxa"/>
          <w:right w:w="0" w:type="dxa"/>
        </w:tblCellMar>
        <w:tblLook w:val="04A0" w:firstRow="1" w:lastRow="0" w:firstColumn="1" w:lastColumn="0" w:noHBand="0" w:noVBand="1"/>
      </w:tblPr>
      <w:tblGrid>
        <w:gridCol w:w="3919"/>
        <w:gridCol w:w="246"/>
        <w:gridCol w:w="20"/>
        <w:gridCol w:w="4141"/>
      </w:tblGrid>
      <w:tr w:rsidR="00530302" w:rsidRPr="00530302" w14:paraId="03727D9D" w14:textId="77777777" w:rsidTr="0070526F">
        <w:trPr>
          <w:trHeight w:val="330"/>
        </w:trPr>
        <w:tc>
          <w:tcPr>
            <w:tcW w:w="2495" w:type="pct"/>
            <w:gridSpan w:val="2"/>
            <w:hideMark/>
          </w:tcPr>
          <w:p w14:paraId="57F1F0B4" w14:textId="77777777" w:rsidR="00530302" w:rsidRPr="00530302" w:rsidRDefault="00530302" w:rsidP="00530302">
            <w:pPr>
              <w:spacing w:after="0" w:line="240" w:lineRule="auto"/>
              <w:ind w:right="-514"/>
              <w:rPr>
                <w:rFonts w:ascii="Times New Roman" w:eastAsia="Times New Roman" w:hAnsi="Times New Roman" w:cs="Times New Roman"/>
                <w:b/>
                <w:sz w:val="24"/>
                <w:szCs w:val="24"/>
                <w:lang w:eastAsia="lv-LV"/>
              </w:rPr>
            </w:pPr>
            <w:r w:rsidRPr="00530302">
              <w:rPr>
                <w:rFonts w:ascii="Times New Roman" w:eastAsia="Times New Roman" w:hAnsi="Times New Roman" w:cs="Times New Roman"/>
                <w:b/>
                <w:sz w:val="24"/>
                <w:szCs w:val="24"/>
              </w:rPr>
              <w:t>Ārlietu ministrija</w:t>
            </w:r>
          </w:p>
        </w:tc>
        <w:tc>
          <w:tcPr>
            <w:tcW w:w="12" w:type="pct"/>
          </w:tcPr>
          <w:p w14:paraId="77AC0B2B" w14:textId="77777777" w:rsidR="00530302" w:rsidRPr="00530302" w:rsidRDefault="00530302" w:rsidP="00530302">
            <w:pPr>
              <w:spacing w:after="0" w:line="240" w:lineRule="auto"/>
              <w:ind w:right="-514"/>
              <w:rPr>
                <w:rFonts w:ascii="Times New Roman" w:eastAsia="Times New Roman" w:hAnsi="Times New Roman" w:cs="Times New Roman"/>
                <w:sz w:val="24"/>
                <w:szCs w:val="24"/>
                <w:lang w:eastAsia="lv-LV"/>
              </w:rPr>
            </w:pPr>
          </w:p>
        </w:tc>
        <w:tc>
          <w:tcPr>
            <w:tcW w:w="2493" w:type="pct"/>
            <w:hideMark/>
          </w:tcPr>
          <w:p w14:paraId="1E357266" w14:textId="77777777" w:rsidR="00530302" w:rsidRPr="00530302" w:rsidRDefault="00530302" w:rsidP="00530302">
            <w:pPr>
              <w:spacing w:before="100" w:beforeAutospacing="1" w:after="100" w:afterAutospacing="1" w:line="240" w:lineRule="auto"/>
              <w:rPr>
                <w:rFonts w:ascii="Times New Roman" w:eastAsia="Times New Roman" w:hAnsi="Times New Roman" w:cs="Times New Roman"/>
                <w:b/>
                <w:sz w:val="24"/>
                <w:szCs w:val="24"/>
                <w:lang w:val="fr-FR" w:eastAsia="lv-LV"/>
              </w:rPr>
            </w:pPr>
            <w:r w:rsidRPr="00530302">
              <w:rPr>
                <w:rFonts w:ascii="Times New Roman" w:eastAsia="Times New Roman" w:hAnsi="Times New Roman" w:cs="Times New Roman"/>
                <w:b/>
                <w:sz w:val="24"/>
                <w:szCs w:val="24"/>
                <w:lang w:eastAsia="lv-LV"/>
              </w:rPr>
              <w:t>&lt;</w:t>
            </w:r>
            <w:r w:rsidRPr="00530302">
              <w:rPr>
                <w:rFonts w:ascii="Times New Roman" w:eastAsia="Times New Roman" w:hAnsi="Times New Roman" w:cs="Times New Roman"/>
                <w:b/>
                <w:i/>
                <w:sz w:val="24"/>
                <w:szCs w:val="24"/>
                <w:lang w:eastAsia="lv-LV"/>
              </w:rPr>
              <w:t>Granta saņēmēja nosaukums</w:t>
            </w:r>
            <w:r w:rsidRPr="00530302">
              <w:rPr>
                <w:rFonts w:ascii="Times New Roman" w:eastAsia="Times New Roman" w:hAnsi="Times New Roman" w:cs="Times New Roman"/>
                <w:b/>
                <w:sz w:val="24"/>
                <w:szCs w:val="24"/>
                <w:lang w:eastAsia="lv-LV"/>
              </w:rPr>
              <w:t>&gt;</w:t>
            </w:r>
          </w:p>
        </w:tc>
      </w:tr>
      <w:tr w:rsidR="00530302" w:rsidRPr="00530302" w14:paraId="467DD961" w14:textId="77777777" w:rsidTr="0070526F">
        <w:trPr>
          <w:trHeight w:val="197"/>
        </w:trPr>
        <w:tc>
          <w:tcPr>
            <w:tcW w:w="2495" w:type="pct"/>
            <w:gridSpan w:val="2"/>
            <w:hideMark/>
          </w:tcPr>
          <w:p w14:paraId="5A49993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lang w:eastAsia="lv-LV"/>
              </w:rPr>
              <w:t>Reģ. Nr. 90000069065</w:t>
            </w:r>
          </w:p>
        </w:tc>
        <w:tc>
          <w:tcPr>
            <w:tcW w:w="12" w:type="pct"/>
          </w:tcPr>
          <w:p w14:paraId="5488DBF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sz w:val="24"/>
                <w:szCs w:val="24"/>
              </w:rPr>
            </w:pPr>
          </w:p>
        </w:tc>
        <w:tc>
          <w:tcPr>
            <w:tcW w:w="2493" w:type="pct"/>
            <w:hideMark/>
          </w:tcPr>
          <w:p w14:paraId="216BFAB6" w14:textId="77777777" w:rsidR="00530302" w:rsidRPr="00530302" w:rsidRDefault="00530302" w:rsidP="00530302">
            <w:pPr>
              <w:spacing w:before="100" w:beforeAutospacing="1" w:after="100" w:afterAutospacing="1" w:line="240" w:lineRule="auto"/>
              <w:rPr>
                <w:rFonts w:ascii="Times New Roman" w:eastAsia="Times New Roman" w:hAnsi="Times New Roman" w:cs="Times New Roman"/>
                <w:sz w:val="24"/>
                <w:szCs w:val="24"/>
                <w:lang w:eastAsia="lv-LV"/>
              </w:rPr>
            </w:pPr>
            <w:r w:rsidRPr="00530302">
              <w:rPr>
                <w:rFonts w:ascii="Times New Roman" w:eastAsia="Times New Roman" w:hAnsi="Times New Roman" w:cs="Times New Roman"/>
                <w:bCs/>
                <w:sz w:val="24"/>
                <w:szCs w:val="24"/>
                <w:lang w:eastAsia="lv-LV"/>
              </w:rPr>
              <w:t>Reģ. Nr.</w:t>
            </w:r>
            <w:r w:rsidRPr="00530302">
              <w:rPr>
                <w:rFonts w:ascii="Times New Roman" w:eastAsia="Times New Roman" w:hAnsi="Times New Roman" w:cs="Times New Roman"/>
                <w:sz w:val="24"/>
                <w:szCs w:val="24"/>
                <w:lang w:eastAsia="lv-LV"/>
              </w:rPr>
              <w:t xml:space="preserve"> </w:t>
            </w:r>
          </w:p>
        </w:tc>
      </w:tr>
      <w:tr w:rsidR="00530302" w:rsidRPr="00530302" w14:paraId="0C8C79B1" w14:textId="77777777" w:rsidTr="0070526F">
        <w:tc>
          <w:tcPr>
            <w:tcW w:w="2495" w:type="pct"/>
            <w:gridSpan w:val="2"/>
            <w:hideMark/>
          </w:tcPr>
          <w:p w14:paraId="65094018"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r w:rsidRPr="00530302">
              <w:rPr>
                <w:rFonts w:ascii="Times New Roman" w:eastAsia="Times New Roman" w:hAnsi="Times New Roman" w:cs="Times New Roman"/>
                <w:bCs/>
                <w:sz w:val="24"/>
                <w:szCs w:val="24"/>
                <w:lang w:eastAsia="lv-LV"/>
              </w:rPr>
              <w:t>K. Valdemāra iela 3, Rīga, LV-1395</w:t>
            </w:r>
          </w:p>
        </w:tc>
        <w:tc>
          <w:tcPr>
            <w:tcW w:w="12" w:type="pct"/>
          </w:tcPr>
          <w:p w14:paraId="2EECBB1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4AD29AE1"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sz w:val="24"/>
                <w:szCs w:val="24"/>
                <w:lang w:eastAsia="lv-LV"/>
              </w:rPr>
            </w:pPr>
            <w:r w:rsidRPr="00530302">
              <w:rPr>
                <w:rFonts w:ascii="Times New Roman" w:eastAsia="Times New Roman" w:hAnsi="Times New Roman" w:cs="Times New Roman"/>
                <w:iCs/>
                <w:sz w:val="24"/>
                <w:szCs w:val="24"/>
                <w:lang w:eastAsia="lv-LV"/>
              </w:rPr>
              <w:t>&lt;</w:t>
            </w:r>
            <w:r w:rsidRPr="00530302">
              <w:rPr>
                <w:rFonts w:ascii="Times New Roman" w:eastAsia="Times New Roman" w:hAnsi="Times New Roman" w:cs="Times New Roman"/>
                <w:i/>
                <w:iCs/>
                <w:sz w:val="24"/>
                <w:szCs w:val="24"/>
                <w:lang w:eastAsia="lv-LV"/>
              </w:rPr>
              <w:t>Adrese</w:t>
            </w:r>
            <w:r w:rsidRPr="00530302">
              <w:rPr>
                <w:rFonts w:ascii="Times New Roman" w:eastAsia="Times New Roman" w:hAnsi="Times New Roman" w:cs="Times New Roman"/>
                <w:iCs/>
                <w:sz w:val="24"/>
                <w:szCs w:val="24"/>
                <w:lang w:eastAsia="lv-LV"/>
              </w:rPr>
              <w:t>&gt;</w:t>
            </w:r>
          </w:p>
        </w:tc>
      </w:tr>
      <w:tr w:rsidR="00530302" w:rsidRPr="00530302" w14:paraId="198D39D2" w14:textId="77777777" w:rsidTr="0070526F">
        <w:tc>
          <w:tcPr>
            <w:tcW w:w="2353" w:type="pct"/>
            <w:hideMark/>
          </w:tcPr>
          <w:p w14:paraId="14659E06" w14:textId="77777777" w:rsidR="00F002C0" w:rsidRDefault="00530302" w:rsidP="00530302">
            <w:pPr>
              <w:spacing w:after="0" w:line="240" w:lineRule="auto"/>
              <w:ind w:right="-514"/>
              <w:rPr>
                <w:rFonts w:ascii="Times New Roman" w:eastAsia="Times New Roman" w:hAnsi="Times New Roman" w:cs="Times New Roman"/>
                <w:sz w:val="24"/>
                <w:szCs w:val="24"/>
              </w:rPr>
            </w:pPr>
            <w:r w:rsidRPr="00530302">
              <w:rPr>
                <w:rFonts w:ascii="Times New Roman" w:eastAsia="Times New Roman" w:hAnsi="Times New Roman" w:cs="Times New Roman"/>
                <w:sz w:val="24"/>
                <w:szCs w:val="24"/>
              </w:rPr>
              <w:t>Norēķinu konts:</w:t>
            </w:r>
          </w:p>
          <w:p w14:paraId="04252783" w14:textId="77C8A408" w:rsidR="00530302" w:rsidRPr="00530302" w:rsidRDefault="00530302" w:rsidP="00530302">
            <w:pPr>
              <w:spacing w:after="0" w:line="240" w:lineRule="auto"/>
              <w:ind w:right="-514"/>
              <w:rPr>
                <w:rFonts w:ascii="Times New Roman" w:eastAsia="Times New Roman" w:hAnsi="Times New Roman" w:cs="Times New Roman"/>
                <w:sz w:val="24"/>
                <w:szCs w:val="24"/>
                <w:highlight w:val="yellow"/>
                <w:lang w:eastAsia="lv-LV"/>
              </w:rPr>
            </w:pPr>
            <w:r w:rsidRPr="00530302">
              <w:rPr>
                <w:rFonts w:ascii="Times New Roman" w:eastAsia="Times New Roman" w:hAnsi="Times New Roman" w:cs="Times New Roman"/>
                <w:sz w:val="24"/>
                <w:szCs w:val="24"/>
              </w:rPr>
              <w:t xml:space="preserve"> LV30TREL2110036030000</w:t>
            </w:r>
          </w:p>
        </w:tc>
        <w:tc>
          <w:tcPr>
            <w:tcW w:w="148" w:type="pct"/>
          </w:tcPr>
          <w:p w14:paraId="20698683"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9" w:type="pct"/>
            <w:gridSpan w:val="2"/>
            <w:hideMark/>
          </w:tcPr>
          <w:p w14:paraId="0B5A12BB"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 xml:space="preserve">Norēķinu konts: </w:t>
            </w:r>
          </w:p>
        </w:tc>
      </w:tr>
      <w:tr w:rsidR="00530302" w:rsidRPr="00530302" w14:paraId="7BFBE730" w14:textId="77777777" w:rsidTr="0070526F">
        <w:tc>
          <w:tcPr>
            <w:tcW w:w="2495" w:type="pct"/>
            <w:gridSpan w:val="2"/>
            <w:hideMark/>
          </w:tcPr>
          <w:p w14:paraId="59EFF55E" w14:textId="77777777" w:rsidR="00530302" w:rsidRPr="00530302" w:rsidRDefault="00530302" w:rsidP="00530302">
            <w:pPr>
              <w:spacing w:after="0" w:line="240" w:lineRule="auto"/>
              <w:ind w:right="-514"/>
              <w:rPr>
                <w:rFonts w:ascii="Times New Roman" w:eastAsia="Times New Roman" w:hAnsi="Times New Roman" w:cs="Times New Roman"/>
                <w:sz w:val="24"/>
                <w:szCs w:val="24"/>
                <w:lang w:eastAsia="lv-LV"/>
              </w:rPr>
            </w:pPr>
            <w:r w:rsidRPr="00530302">
              <w:rPr>
                <w:rFonts w:ascii="Times New Roman" w:eastAsia="Times New Roman" w:hAnsi="Times New Roman" w:cs="Times New Roman"/>
                <w:sz w:val="24"/>
                <w:szCs w:val="24"/>
              </w:rPr>
              <w:t>Valsts kase, Rīgas norēķinu centrs</w:t>
            </w:r>
          </w:p>
        </w:tc>
        <w:tc>
          <w:tcPr>
            <w:tcW w:w="12" w:type="pct"/>
          </w:tcPr>
          <w:p w14:paraId="65A50D4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07FC7AB3"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&lt;</w:t>
            </w:r>
            <w:r w:rsidRPr="00530302">
              <w:rPr>
                <w:rFonts w:ascii="Times New Roman" w:eastAsia="Times New Roman" w:hAnsi="Times New Roman" w:cs="Times New Roman"/>
                <w:i/>
                <w:iCs/>
                <w:sz w:val="24"/>
                <w:szCs w:val="24"/>
                <w:lang w:eastAsia="lv-LV"/>
              </w:rPr>
              <w:t>Bankas nosaukums</w:t>
            </w:r>
            <w:r w:rsidRPr="00530302">
              <w:rPr>
                <w:rFonts w:ascii="Times New Roman" w:eastAsia="Times New Roman" w:hAnsi="Times New Roman" w:cs="Times New Roman"/>
                <w:iCs/>
                <w:sz w:val="24"/>
                <w:szCs w:val="24"/>
                <w:lang w:eastAsia="lv-LV"/>
              </w:rPr>
              <w:t>&gt;</w:t>
            </w:r>
          </w:p>
        </w:tc>
      </w:tr>
      <w:tr w:rsidR="00530302" w:rsidRPr="00530302" w14:paraId="055DAF1F" w14:textId="77777777" w:rsidTr="0070526F">
        <w:trPr>
          <w:trHeight w:val="241"/>
        </w:trPr>
        <w:tc>
          <w:tcPr>
            <w:tcW w:w="2495" w:type="pct"/>
            <w:gridSpan w:val="2"/>
            <w:hideMark/>
          </w:tcPr>
          <w:p w14:paraId="09E10531" w14:textId="77777777" w:rsidR="00530302" w:rsidRPr="00530302" w:rsidRDefault="00530302" w:rsidP="00530302">
            <w:pPr>
              <w:spacing w:after="0" w:line="240" w:lineRule="auto"/>
              <w:ind w:right="-514"/>
              <w:rPr>
                <w:rFonts w:ascii="Times New Roman" w:eastAsia="Times New Roman" w:hAnsi="Times New Roman" w:cs="Times New Roman"/>
                <w:bCs/>
                <w:sz w:val="24"/>
                <w:szCs w:val="24"/>
              </w:rPr>
            </w:pPr>
            <w:r w:rsidRPr="00530302">
              <w:rPr>
                <w:rFonts w:ascii="Times New Roman" w:eastAsia="Times New Roman" w:hAnsi="Times New Roman" w:cs="Times New Roman"/>
                <w:sz w:val="24"/>
                <w:szCs w:val="24"/>
              </w:rPr>
              <w:t>Bankas kods:</w:t>
            </w:r>
            <w:r w:rsidRPr="00530302">
              <w:rPr>
                <w:rFonts w:ascii="Times New Roman" w:eastAsia="Times New Roman" w:hAnsi="Times New Roman" w:cs="Times New Roman"/>
                <w:bCs/>
                <w:sz w:val="24"/>
                <w:szCs w:val="24"/>
              </w:rPr>
              <w:t xml:space="preserve"> TRELLV22</w:t>
            </w:r>
          </w:p>
        </w:tc>
        <w:tc>
          <w:tcPr>
            <w:tcW w:w="12" w:type="pct"/>
          </w:tcPr>
          <w:p w14:paraId="1890D9E2"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hideMark/>
          </w:tcPr>
          <w:p w14:paraId="0803659B"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r w:rsidRPr="00530302">
              <w:rPr>
                <w:rFonts w:ascii="Times New Roman" w:eastAsia="Times New Roman" w:hAnsi="Times New Roman" w:cs="Times New Roman"/>
                <w:iCs/>
                <w:sz w:val="24"/>
                <w:szCs w:val="24"/>
                <w:lang w:eastAsia="lv-LV"/>
              </w:rPr>
              <w:t xml:space="preserve">Bankas kods: </w:t>
            </w:r>
          </w:p>
        </w:tc>
      </w:tr>
      <w:tr w:rsidR="00530302" w:rsidRPr="00530302" w14:paraId="6740162E" w14:textId="77777777" w:rsidTr="0070526F">
        <w:trPr>
          <w:trHeight w:val="524"/>
        </w:trPr>
        <w:tc>
          <w:tcPr>
            <w:tcW w:w="2495" w:type="pct"/>
            <w:gridSpan w:val="2"/>
            <w:tcBorders>
              <w:top w:val="nil"/>
              <w:left w:val="nil"/>
              <w:bottom w:val="single" w:sz="4" w:space="0" w:color="auto"/>
              <w:right w:val="nil"/>
            </w:tcBorders>
          </w:tcPr>
          <w:p w14:paraId="7613FA7F"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p>
        </w:tc>
        <w:tc>
          <w:tcPr>
            <w:tcW w:w="12" w:type="pct"/>
          </w:tcPr>
          <w:p w14:paraId="777DC9DA"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tcBorders>
              <w:top w:val="nil"/>
              <w:left w:val="nil"/>
              <w:bottom w:val="single" w:sz="4" w:space="0" w:color="auto"/>
              <w:right w:val="nil"/>
            </w:tcBorders>
          </w:tcPr>
          <w:p w14:paraId="2FB5A9CE"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p>
        </w:tc>
      </w:tr>
      <w:tr w:rsidR="00530302" w:rsidRPr="00530302" w14:paraId="0BF86EB3" w14:textId="77777777" w:rsidTr="0070526F">
        <w:trPr>
          <w:trHeight w:val="874"/>
        </w:trPr>
        <w:tc>
          <w:tcPr>
            <w:tcW w:w="2495" w:type="pct"/>
            <w:gridSpan w:val="2"/>
            <w:tcBorders>
              <w:top w:val="single" w:sz="4" w:space="0" w:color="auto"/>
              <w:left w:val="nil"/>
              <w:bottom w:val="nil"/>
              <w:right w:val="nil"/>
            </w:tcBorders>
          </w:tcPr>
          <w:p w14:paraId="209FD47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r w:rsidRPr="00530302">
              <w:rPr>
                <w:rFonts w:ascii="Times New Roman" w:eastAsia="Times New Roman" w:hAnsi="Times New Roman" w:cs="Times New Roman"/>
                <w:bCs/>
                <w:sz w:val="24"/>
                <w:szCs w:val="24"/>
                <w:lang w:eastAsia="lv-LV"/>
              </w:rPr>
              <w:t>&lt;</w:t>
            </w:r>
            <w:r w:rsidRPr="00530302">
              <w:rPr>
                <w:rFonts w:ascii="Times New Roman" w:eastAsia="Times New Roman" w:hAnsi="Times New Roman" w:cs="Times New Roman"/>
                <w:bCs/>
                <w:i/>
                <w:sz w:val="24"/>
                <w:szCs w:val="24"/>
                <w:lang w:eastAsia="lv-LV"/>
              </w:rPr>
              <w:t>Vārds, uzvārds, amats</w:t>
            </w:r>
            <w:r w:rsidRPr="00530302">
              <w:rPr>
                <w:rFonts w:ascii="Times New Roman" w:eastAsia="Times New Roman" w:hAnsi="Times New Roman" w:cs="Times New Roman"/>
                <w:bCs/>
                <w:sz w:val="24"/>
                <w:szCs w:val="24"/>
                <w:lang w:eastAsia="lv-LV"/>
              </w:rPr>
              <w:t>&gt;</w:t>
            </w:r>
          </w:p>
          <w:p w14:paraId="2EA635A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lang w:eastAsia="lv-LV"/>
              </w:rPr>
            </w:pPr>
          </w:p>
        </w:tc>
        <w:tc>
          <w:tcPr>
            <w:tcW w:w="12" w:type="pct"/>
          </w:tcPr>
          <w:p w14:paraId="3964A3B4" w14:textId="77777777" w:rsidR="00530302" w:rsidRPr="00530302" w:rsidRDefault="00530302" w:rsidP="00530302">
            <w:pPr>
              <w:tabs>
                <w:tab w:val="left" w:pos="720"/>
              </w:tabs>
              <w:spacing w:before="100" w:beforeAutospacing="1" w:after="100" w:afterAutospacing="1" w:line="240" w:lineRule="auto"/>
              <w:ind w:right="-514"/>
              <w:outlineLvl w:val="2"/>
              <w:rPr>
                <w:rFonts w:ascii="Times New Roman" w:eastAsia="Times New Roman" w:hAnsi="Times New Roman" w:cs="Times New Roman"/>
                <w:bCs/>
                <w:sz w:val="24"/>
                <w:szCs w:val="24"/>
              </w:rPr>
            </w:pPr>
          </w:p>
        </w:tc>
        <w:tc>
          <w:tcPr>
            <w:tcW w:w="2493" w:type="pct"/>
            <w:tcBorders>
              <w:top w:val="single" w:sz="4" w:space="0" w:color="auto"/>
              <w:left w:val="nil"/>
              <w:bottom w:val="nil"/>
              <w:right w:val="nil"/>
            </w:tcBorders>
          </w:tcPr>
          <w:p w14:paraId="64E90309"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bCs/>
                <w:sz w:val="24"/>
                <w:szCs w:val="24"/>
                <w:lang w:eastAsia="lv-LV"/>
              </w:rPr>
            </w:pPr>
            <w:r w:rsidRPr="00530302">
              <w:rPr>
                <w:rFonts w:ascii="Times New Roman" w:eastAsia="Times New Roman" w:hAnsi="Times New Roman" w:cs="Times New Roman"/>
                <w:bCs/>
                <w:sz w:val="24"/>
                <w:szCs w:val="24"/>
                <w:lang w:eastAsia="lv-LV"/>
              </w:rPr>
              <w:t>&lt;</w:t>
            </w:r>
            <w:r w:rsidRPr="00530302">
              <w:rPr>
                <w:rFonts w:ascii="Times New Roman" w:eastAsia="Times New Roman" w:hAnsi="Times New Roman" w:cs="Times New Roman"/>
                <w:bCs/>
                <w:i/>
                <w:sz w:val="24"/>
                <w:szCs w:val="24"/>
                <w:lang w:eastAsia="lv-LV"/>
              </w:rPr>
              <w:t>Vārds, uzvārds, amats</w:t>
            </w:r>
            <w:r w:rsidRPr="00530302">
              <w:rPr>
                <w:rFonts w:ascii="Times New Roman" w:eastAsia="Times New Roman" w:hAnsi="Times New Roman" w:cs="Times New Roman"/>
                <w:bCs/>
                <w:sz w:val="24"/>
                <w:szCs w:val="24"/>
                <w:lang w:eastAsia="lv-LV"/>
              </w:rPr>
              <w:t>&gt;</w:t>
            </w:r>
          </w:p>
          <w:p w14:paraId="5A265785" w14:textId="77777777" w:rsidR="00530302" w:rsidRPr="00530302" w:rsidRDefault="00530302" w:rsidP="00530302">
            <w:pPr>
              <w:spacing w:before="100" w:beforeAutospacing="1" w:after="100" w:afterAutospacing="1" w:line="240" w:lineRule="auto"/>
              <w:ind w:right="-306"/>
              <w:rPr>
                <w:rFonts w:ascii="Times New Roman" w:eastAsia="Times New Roman" w:hAnsi="Times New Roman" w:cs="Times New Roman"/>
                <w:iCs/>
                <w:sz w:val="24"/>
                <w:szCs w:val="24"/>
                <w:lang w:eastAsia="lv-LV"/>
              </w:rPr>
            </w:pPr>
          </w:p>
        </w:tc>
      </w:tr>
    </w:tbl>
    <w:p w14:paraId="4ACBF6A8" w14:textId="77777777" w:rsidR="00C277FC" w:rsidRDefault="00C277FC" w:rsidP="008A7A22"/>
    <w:sectPr w:rsidR="00C277FC">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6CC4" w14:textId="77777777" w:rsidR="005149E7" w:rsidRDefault="005149E7" w:rsidP="005149E7">
      <w:pPr>
        <w:spacing w:after="0" w:line="240" w:lineRule="auto"/>
      </w:pPr>
      <w:r>
        <w:separator/>
      </w:r>
    </w:p>
  </w:endnote>
  <w:endnote w:type="continuationSeparator" w:id="0">
    <w:p w14:paraId="556D54A6" w14:textId="77777777" w:rsidR="005149E7" w:rsidRDefault="005149E7" w:rsidP="0051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81015"/>
      <w:docPartObj>
        <w:docPartGallery w:val="Page Numbers (Bottom of Page)"/>
        <w:docPartUnique/>
      </w:docPartObj>
    </w:sdtPr>
    <w:sdtEndPr/>
    <w:sdtContent>
      <w:p w14:paraId="7F411CE2" w14:textId="4CF2C5B5" w:rsidR="005149E7" w:rsidRDefault="005149E7">
        <w:pPr>
          <w:pStyle w:val="Footer"/>
          <w:jc w:val="center"/>
        </w:pPr>
        <w:r>
          <w:fldChar w:fldCharType="begin"/>
        </w:r>
        <w:r>
          <w:instrText>PAGE   \* MERGEFORMAT</w:instrText>
        </w:r>
        <w:r>
          <w:fldChar w:fldCharType="separate"/>
        </w:r>
        <w:r>
          <w:t>2</w:t>
        </w:r>
        <w:r>
          <w:fldChar w:fldCharType="end"/>
        </w:r>
      </w:p>
    </w:sdtContent>
  </w:sdt>
  <w:p w14:paraId="46914F0E" w14:textId="77777777" w:rsidR="005149E7" w:rsidRDefault="0051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A45E" w14:textId="77777777" w:rsidR="005149E7" w:rsidRDefault="005149E7" w:rsidP="005149E7">
      <w:pPr>
        <w:spacing w:after="0" w:line="240" w:lineRule="auto"/>
      </w:pPr>
      <w:r>
        <w:separator/>
      </w:r>
    </w:p>
  </w:footnote>
  <w:footnote w:type="continuationSeparator" w:id="0">
    <w:p w14:paraId="69B00C7B" w14:textId="77777777" w:rsidR="005149E7" w:rsidRDefault="005149E7" w:rsidP="00514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B53"/>
    <w:multiLevelType w:val="multilevel"/>
    <w:tmpl w:val="662AECDA"/>
    <w:lvl w:ilvl="0">
      <w:start w:val="1"/>
      <w:numFmt w:val="decimal"/>
      <w:lvlText w:val="%1."/>
      <w:lvlJc w:val="left"/>
      <w:pPr>
        <w:ind w:left="4500" w:hanging="360"/>
      </w:pPr>
    </w:lvl>
    <w:lvl w:ilvl="1">
      <w:start w:val="1"/>
      <w:numFmt w:val="decimal"/>
      <w:lvlText w:val="%1.%2."/>
      <w:lvlJc w:val="left"/>
      <w:pPr>
        <w:ind w:left="858"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530258"/>
    <w:multiLevelType w:val="hybridMultilevel"/>
    <w:tmpl w:val="1AE04212"/>
    <w:lvl w:ilvl="0" w:tplc="60D43E1C">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715375"/>
    <w:multiLevelType w:val="hybridMultilevel"/>
    <w:tmpl w:val="CAA24C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C"/>
    <w:rsid w:val="00045521"/>
    <w:rsid w:val="00083B35"/>
    <w:rsid w:val="000B1529"/>
    <w:rsid w:val="000C5EC8"/>
    <w:rsid w:val="000E1721"/>
    <w:rsid w:val="000E406F"/>
    <w:rsid w:val="00111631"/>
    <w:rsid w:val="00115CCB"/>
    <w:rsid w:val="00157015"/>
    <w:rsid w:val="00162741"/>
    <w:rsid w:val="00174B69"/>
    <w:rsid w:val="00177B19"/>
    <w:rsid w:val="001B608B"/>
    <w:rsid w:val="001C04A9"/>
    <w:rsid w:val="001C2273"/>
    <w:rsid w:val="001C3F08"/>
    <w:rsid w:val="001C638D"/>
    <w:rsid w:val="001D5717"/>
    <w:rsid w:val="002114B0"/>
    <w:rsid w:val="00212515"/>
    <w:rsid w:val="0022085D"/>
    <w:rsid w:val="002264C1"/>
    <w:rsid w:val="0024424B"/>
    <w:rsid w:val="00257C2B"/>
    <w:rsid w:val="00296CA1"/>
    <w:rsid w:val="002A0132"/>
    <w:rsid w:val="002A201F"/>
    <w:rsid w:val="002A42DD"/>
    <w:rsid w:val="002A73F6"/>
    <w:rsid w:val="002B1669"/>
    <w:rsid w:val="002D3CA9"/>
    <w:rsid w:val="002D6EFB"/>
    <w:rsid w:val="002E6019"/>
    <w:rsid w:val="002F59DF"/>
    <w:rsid w:val="00320399"/>
    <w:rsid w:val="00322A38"/>
    <w:rsid w:val="00343738"/>
    <w:rsid w:val="00345836"/>
    <w:rsid w:val="0036284B"/>
    <w:rsid w:val="00363C69"/>
    <w:rsid w:val="00392427"/>
    <w:rsid w:val="003A0F52"/>
    <w:rsid w:val="003B0852"/>
    <w:rsid w:val="003B6ACE"/>
    <w:rsid w:val="003B7456"/>
    <w:rsid w:val="003C2B79"/>
    <w:rsid w:val="003E0362"/>
    <w:rsid w:val="003F7C0A"/>
    <w:rsid w:val="00412AC5"/>
    <w:rsid w:val="004137B3"/>
    <w:rsid w:val="00417B5C"/>
    <w:rsid w:val="00442801"/>
    <w:rsid w:val="00471016"/>
    <w:rsid w:val="00490711"/>
    <w:rsid w:val="004A2702"/>
    <w:rsid w:val="004B690C"/>
    <w:rsid w:val="004C1583"/>
    <w:rsid w:val="004C5127"/>
    <w:rsid w:val="004C671F"/>
    <w:rsid w:val="004D5E6F"/>
    <w:rsid w:val="004D7A90"/>
    <w:rsid w:val="004F1187"/>
    <w:rsid w:val="004F1FEA"/>
    <w:rsid w:val="00504AA4"/>
    <w:rsid w:val="005149E7"/>
    <w:rsid w:val="00530302"/>
    <w:rsid w:val="00530CBD"/>
    <w:rsid w:val="00590AEA"/>
    <w:rsid w:val="00590D73"/>
    <w:rsid w:val="005C7224"/>
    <w:rsid w:val="005D796F"/>
    <w:rsid w:val="005E6D1B"/>
    <w:rsid w:val="005F7E71"/>
    <w:rsid w:val="00601856"/>
    <w:rsid w:val="00614480"/>
    <w:rsid w:val="00632563"/>
    <w:rsid w:val="0064701A"/>
    <w:rsid w:val="00662E90"/>
    <w:rsid w:val="00670756"/>
    <w:rsid w:val="00674CBF"/>
    <w:rsid w:val="006835A6"/>
    <w:rsid w:val="006A0A16"/>
    <w:rsid w:val="006E0500"/>
    <w:rsid w:val="006E192B"/>
    <w:rsid w:val="006E2596"/>
    <w:rsid w:val="0070526F"/>
    <w:rsid w:val="00734DE2"/>
    <w:rsid w:val="00735023"/>
    <w:rsid w:val="007559EA"/>
    <w:rsid w:val="00773D08"/>
    <w:rsid w:val="007940C7"/>
    <w:rsid w:val="007B0899"/>
    <w:rsid w:val="007B5F35"/>
    <w:rsid w:val="007B7B0D"/>
    <w:rsid w:val="007D2763"/>
    <w:rsid w:val="00806475"/>
    <w:rsid w:val="008067B7"/>
    <w:rsid w:val="00817817"/>
    <w:rsid w:val="00842781"/>
    <w:rsid w:val="008735B1"/>
    <w:rsid w:val="00880C56"/>
    <w:rsid w:val="0088360C"/>
    <w:rsid w:val="00893F22"/>
    <w:rsid w:val="008A51BC"/>
    <w:rsid w:val="008A7A22"/>
    <w:rsid w:val="008B0F94"/>
    <w:rsid w:val="008C18DD"/>
    <w:rsid w:val="008D5F39"/>
    <w:rsid w:val="008E4208"/>
    <w:rsid w:val="008F4DA7"/>
    <w:rsid w:val="00901298"/>
    <w:rsid w:val="0091571E"/>
    <w:rsid w:val="00917352"/>
    <w:rsid w:val="009639FD"/>
    <w:rsid w:val="00965160"/>
    <w:rsid w:val="00977B24"/>
    <w:rsid w:val="009A09E1"/>
    <w:rsid w:val="009B7C60"/>
    <w:rsid w:val="009D33A0"/>
    <w:rsid w:val="009E0BA3"/>
    <w:rsid w:val="009F04D7"/>
    <w:rsid w:val="009F738E"/>
    <w:rsid w:val="00A03894"/>
    <w:rsid w:val="00A0531F"/>
    <w:rsid w:val="00A13660"/>
    <w:rsid w:val="00A148CF"/>
    <w:rsid w:val="00A2458F"/>
    <w:rsid w:val="00A26567"/>
    <w:rsid w:val="00AF7F99"/>
    <w:rsid w:val="00B02983"/>
    <w:rsid w:val="00B50EE4"/>
    <w:rsid w:val="00B5189E"/>
    <w:rsid w:val="00B850EA"/>
    <w:rsid w:val="00B917A1"/>
    <w:rsid w:val="00B929F2"/>
    <w:rsid w:val="00B93955"/>
    <w:rsid w:val="00B957B9"/>
    <w:rsid w:val="00BA4172"/>
    <w:rsid w:val="00BB31BA"/>
    <w:rsid w:val="00BE2CE3"/>
    <w:rsid w:val="00C00BEB"/>
    <w:rsid w:val="00C06D3E"/>
    <w:rsid w:val="00C24784"/>
    <w:rsid w:val="00C24D94"/>
    <w:rsid w:val="00C277FC"/>
    <w:rsid w:val="00C33169"/>
    <w:rsid w:val="00C37EF6"/>
    <w:rsid w:val="00C40FED"/>
    <w:rsid w:val="00C86720"/>
    <w:rsid w:val="00CB35E4"/>
    <w:rsid w:val="00CB7002"/>
    <w:rsid w:val="00CD653F"/>
    <w:rsid w:val="00CF71CA"/>
    <w:rsid w:val="00D34836"/>
    <w:rsid w:val="00D35D53"/>
    <w:rsid w:val="00D40D34"/>
    <w:rsid w:val="00D44972"/>
    <w:rsid w:val="00D76151"/>
    <w:rsid w:val="00D950EE"/>
    <w:rsid w:val="00D96D33"/>
    <w:rsid w:val="00DB62B3"/>
    <w:rsid w:val="00DB64B0"/>
    <w:rsid w:val="00DE245C"/>
    <w:rsid w:val="00E03895"/>
    <w:rsid w:val="00E25B31"/>
    <w:rsid w:val="00E47463"/>
    <w:rsid w:val="00E53C75"/>
    <w:rsid w:val="00E5586A"/>
    <w:rsid w:val="00E7653C"/>
    <w:rsid w:val="00E81826"/>
    <w:rsid w:val="00EA1AAB"/>
    <w:rsid w:val="00EB3533"/>
    <w:rsid w:val="00EC175C"/>
    <w:rsid w:val="00ED04D8"/>
    <w:rsid w:val="00EF46C9"/>
    <w:rsid w:val="00EF5A40"/>
    <w:rsid w:val="00F002C0"/>
    <w:rsid w:val="00F13BD4"/>
    <w:rsid w:val="00F34BD6"/>
    <w:rsid w:val="00F36F97"/>
    <w:rsid w:val="00F536BC"/>
    <w:rsid w:val="00F64861"/>
    <w:rsid w:val="00F82C1F"/>
    <w:rsid w:val="00F97AC4"/>
    <w:rsid w:val="00FA1135"/>
    <w:rsid w:val="00FA1A55"/>
    <w:rsid w:val="00FC38CF"/>
    <w:rsid w:val="00FE5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2C9D"/>
  <w15:chartTrackingRefBased/>
  <w15:docId w15:val="{09EECFF7-11B9-47D8-85F2-5B8AB46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0302"/>
    <w:rPr>
      <w:sz w:val="16"/>
      <w:szCs w:val="16"/>
    </w:rPr>
  </w:style>
  <w:style w:type="paragraph" w:styleId="CommentText">
    <w:name w:val="annotation text"/>
    <w:basedOn w:val="Normal"/>
    <w:link w:val="CommentTextChar"/>
    <w:uiPriority w:val="99"/>
    <w:semiHidden/>
    <w:unhideWhenUsed/>
    <w:rsid w:val="00530302"/>
    <w:pPr>
      <w:spacing w:line="240" w:lineRule="auto"/>
    </w:pPr>
    <w:rPr>
      <w:sz w:val="20"/>
      <w:szCs w:val="20"/>
    </w:rPr>
  </w:style>
  <w:style w:type="character" w:customStyle="1" w:styleId="CommentTextChar">
    <w:name w:val="Comment Text Char"/>
    <w:basedOn w:val="DefaultParagraphFont"/>
    <w:link w:val="CommentText"/>
    <w:uiPriority w:val="99"/>
    <w:semiHidden/>
    <w:rsid w:val="00530302"/>
    <w:rPr>
      <w:sz w:val="20"/>
      <w:szCs w:val="20"/>
    </w:rPr>
  </w:style>
  <w:style w:type="paragraph" w:styleId="CommentSubject">
    <w:name w:val="annotation subject"/>
    <w:basedOn w:val="CommentText"/>
    <w:next w:val="CommentText"/>
    <w:link w:val="CommentSubjectChar"/>
    <w:uiPriority w:val="99"/>
    <w:semiHidden/>
    <w:unhideWhenUsed/>
    <w:rsid w:val="00530302"/>
    <w:rPr>
      <w:b/>
      <w:bCs/>
    </w:rPr>
  </w:style>
  <w:style w:type="character" w:customStyle="1" w:styleId="CommentSubjectChar">
    <w:name w:val="Comment Subject Char"/>
    <w:basedOn w:val="CommentTextChar"/>
    <w:link w:val="CommentSubject"/>
    <w:uiPriority w:val="99"/>
    <w:semiHidden/>
    <w:rsid w:val="00530302"/>
    <w:rPr>
      <w:b/>
      <w:bCs/>
      <w:sz w:val="20"/>
      <w:szCs w:val="20"/>
    </w:rPr>
  </w:style>
  <w:style w:type="paragraph" w:customStyle="1" w:styleId="Sadaa">
    <w:name w:val="Sadaļa"/>
    <w:basedOn w:val="ListParagraph"/>
    <w:autoRedefine/>
    <w:qFormat/>
    <w:rsid w:val="008067B7"/>
    <w:pPr>
      <w:spacing w:before="240" w:after="0" w:line="240" w:lineRule="auto"/>
      <w:ind w:left="4500" w:hanging="360"/>
      <w:jc w:val="center"/>
      <w:outlineLvl w:val="0"/>
    </w:pPr>
    <w:rPr>
      <w:rFonts w:ascii="Times New Roman" w:eastAsia="Times New Roman" w:hAnsi="Times New Roman" w:cs="Times New Roman"/>
      <w:b/>
      <w:sz w:val="24"/>
      <w:szCs w:val="24"/>
    </w:r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8067B7"/>
    <w:pPr>
      <w:ind w:left="720"/>
      <w:contextualSpacing/>
    </w:pPr>
  </w:style>
  <w:style w:type="paragraph" w:styleId="BalloonText">
    <w:name w:val="Balloon Text"/>
    <w:basedOn w:val="Normal"/>
    <w:link w:val="BalloonTextChar"/>
    <w:uiPriority w:val="99"/>
    <w:semiHidden/>
    <w:unhideWhenUsed/>
    <w:rsid w:val="00842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81"/>
    <w:rPr>
      <w:rFonts w:ascii="Segoe UI" w:hAnsi="Segoe UI" w:cs="Segoe UI"/>
      <w:sz w:val="18"/>
      <w:szCs w:val="18"/>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880C56"/>
  </w:style>
  <w:style w:type="character" w:styleId="Hyperlink">
    <w:name w:val="Hyperlink"/>
    <w:basedOn w:val="DefaultParagraphFont"/>
    <w:uiPriority w:val="99"/>
    <w:unhideWhenUsed/>
    <w:rsid w:val="005E6D1B"/>
    <w:rPr>
      <w:color w:val="0563C1" w:themeColor="hyperlink"/>
      <w:u w:val="single"/>
    </w:rPr>
  </w:style>
  <w:style w:type="character" w:styleId="UnresolvedMention">
    <w:name w:val="Unresolved Mention"/>
    <w:basedOn w:val="DefaultParagraphFont"/>
    <w:uiPriority w:val="99"/>
    <w:semiHidden/>
    <w:unhideWhenUsed/>
    <w:rsid w:val="005E6D1B"/>
    <w:rPr>
      <w:color w:val="605E5C"/>
      <w:shd w:val="clear" w:color="auto" w:fill="E1DFDD"/>
    </w:rPr>
  </w:style>
  <w:style w:type="character" w:customStyle="1" w:styleId="Hyperlink0">
    <w:name w:val="Hyperlink.0"/>
    <w:basedOn w:val="DefaultParagraphFont"/>
    <w:rsid w:val="009D33A0"/>
  </w:style>
  <w:style w:type="paragraph" w:styleId="Header">
    <w:name w:val="header"/>
    <w:basedOn w:val="Normal"/>
    <w:link w:val="HeaderChar"/>
    <w:uiPriority w:val="99"/>
    <w:unhideWhenUsed/>
    <w:rsid w:val="005149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49E7"/>
  </w:style>
  <w:style w:type="paragraph" w:styleId="Footer">
    <w:name w:val="footer"/>
    <w:basedOn w:val="Normal"/>
    <w:link w:val="FooterChar"/>
    <w:uiPriority w:val="99"/>
    <w:unhideWhenUsed/>
    <w:rsid w:val="005149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8">
      <w:bodyDiv w:val="1"/>
      <w:marLeft w:val="0"/>
      <w:marRight w:val="0"/>
      <w:marTop w:val="0"/>
      <w:marBottom w:val="0"/>
      <w:divBdr>
        <w:top w:val="none" w:sz="0" w:space="0" w:color="auto"/>
        <w:left w:val="none" w:sz="0" w:space="0" w:color="auto"/>
        <w:bottom w:val="none" w:sz="0" w:space="0" w:color="auto"/>
        <w:right w:val="none" w:sz="0" w:space="0" w:color="auto"/>
      </w:divBdr>
    </w:div>
    <w:div w:id="390808588">
      <w:bodyDiv w:val="1"/>
      <w:marLeft w:val="0"/>
      <w:marRight w:val="0"/>
      <w:marTop w:val="0"/>
      <w:marBottom w:val="0"/>
      <w:divBdr>
        <w:top w:val="none" w:sz="0" w:space="0" w:color="auto"/>
        <w:left w:val="none" w:sz="0" w:space="0" w:color="auto"/>
        <w:bottom w:val="none" w:sz="0" w:space="0" w:color="auto"/>
        <w:right w:val="none" w:sz="0" w:space="0" w:color="auto"/>
      </w:divBdr>
    </w:div>
    <w:div w:id="503326139">
      <w:bodyDiv w:val="1"/>
      <w:marLeft w:val="0"/>
      <w:marRight w:val="0"/>
      <w:marTop w:val="0"/>
      <w:marBottom w:val="0"/>
      <w:divBdr>
        <w:top w:val="none" w:sz="0" w:space="0" w:color="auto"/>
        <w:left w:val="none" w:sz="0" w:space="0" w:color="auto"/>
        <w:bottom w:val="none" w:sz="0" w:space="0" w:color="auto"/>
        <w:right w:val="none" w:sz="0" w:space="0" w:color="auto"/>
      </w:divBdr>
    </w:div>
    <w:div w:id="1635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hyperlink" Target="mailto:AttistibasSadarbiba@mf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sts@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partnervalstīs” nolikuma apstiprināšanu un konkursa izsludināšanu</amDokSaturs>
    <TaxCatchAll xmlns="21a93588-6fe8-41e9-94dc-424b783ca979">
      <Value>398</Value>
      <Value>32</Value>
      <Value>28</Value>
    </TaxCatchAll>
    <amPiekluvesLimenis xmlns="868a9e47-9582-4ad3-b31f-392ce2da298b">IP='Nē', DV='Nē'</amPiekluvesLimenis>
    <amRegistresanasDatums xmlns="801ff49e-5150-41f0-9cd7-015d16134d38">2025-07-25T16:21:15Z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TermInfo xmlns="http://schemas.microsoft.com/office/infopath/2007/PartnerControls">
          <TermName xmlns="http://schemas.microsoft.com/office/infopath/2007/PartnerControls">041 Rīkojumi pamatdarbībā</TermName>
          <TermId xmlns="http://schemas.microsoft.com/office/infopath/2007/PartnerControls">077ad13b-58f4-4fd9-a3c6-fbdd4965d446</TermId>
        </TermInfo>
      </Terms>
    </bd7b18180f0f400ca769f616f0c275d4>
    <amIerobezotaPieejamiba xmlns="868a9e47-9582-4ad3-b31f-392ce2da298b">Nē</amIerobezotaPieejamiba>
    <amDokumentaAvots xmlns="868a9e47-9582-4ad3-b31f-392ce2da298b">KĀMIS</amDokumentaAvots>
    <amDienestaVajadzibam xmlns="868a9e47-9582-4ad3-b31f-392ce2da298b">Nē</amDienestaVajadzibam>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DokPienDatums xmlns="801ff49e-5150-41f0-9cd7-015d16134d38" xsi:nil="true"/>
    <amSpekaNo xmlns="801ff49e-5150-41f0-9cd7-015d16134d38">2025-07-16T12:22:43+00:00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 xsi:nil="true"/>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Ekonomisko attiecību un attīstības sadarbības politikas departaments</TermName>
          <TermId xmlns="http://schemas.microsoft.com/office/infopath/2007/PartnerControls">de2b9c2e-e19b-4e99-bf8b-f4256b37060e</TermId>
        </TermInfo>
      </Terms>
    </n85de85c44494d77850ec883bf791ea1>
    <h71ae947574d4b79a5c438e93525dbed xmlns="21a93588-6fe8-41e9-94dc-424b783ca979">
      <Terms xmlns="http://schemas.microsoft.com/office/infopath/2007/PartnerControls"/>
    </h71ae947574d4b79a5c438e93525dbed>
    <amRegSystemDate xmlns="868a9e47-9582-4ad3-b31f-392ce2da298b" xsi:nil="true"/>
    <amPiezimes xmlns="801ff49e-5150-41f0-9cd7-015d16134d38" xsi:nil="true"/>
    <amKonfTermins xmlns="801ff49e-5150-41f0-9cd7-015d16134d38" xsi:nil="true"/>
    <amDokRoutingState xmlns="801ff49e-5150-41f0-9cd7-015d16134d38">Izstrādē</amDokRoutingStat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58" ma:contentTypeDescription="Izveidot jaunu dokumentu." ma:contentTypeScope="" ma:versionID="780de05bdb0a42168a5d45050d9eff7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00f9c3bbcda43d124bc073a5e60a2f55"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6" nillable="true" ma:displayName="Izveides datums" ma:description="" ma:internalName="amRegSystemDate">
      <xsd:simpleType>
        <xsd:restriction base="dms:DateTime"/>
      </xsd:simpleType>
    </xsd:element>
    <xsd:element name="amIerobezotaPieejamiba" ma:index="33"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8"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8"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element name="amPiezimes" ma:index="31" nillable="true" ma:displayName="Piezīmes" ma:description="" ma:internalName="amPiezimes">
      <xsd:simpleType>
        <xsd:restriction base="dms:Note"/>
      </xsd:simpleType>
    </xsd:element>
    <xsd:element name="amDokumentaStatuss" ma:index="34"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SpekaLidz" ma:index="35" nillable="true" ma:displayName="Spēkā līdz" ma:description="" ma:format="DateOnly" ma:internalName="amSpekaLidz">
      <xsd:simpleType>
        <xsd:restriction base="dms:DateTime"/>
      </xsd:simpleType>
    </xsd:element>
    <xsd:element name="amDokumentaIndeks" ma:index="39" nillable="true" ma:displayName="Dokumenta indekss" ma:description="" ma:internalName="amDokumentaIndeks">
      <xsd:simpleType>
        <xsd:restriction base="dms:Text">
          <xsd:maxLength value="255"/>
        </xsd:restriction>
      </xsd:simpleType>
    </xsd:element>
    <xsd:element name="amDokPienDatums" ma:index="40" nillable="true" ma:displayName="Pieņemšanas datums" ma:description="" ma:format="DateOnly" ma:internalName="amDokPienDatums">
      <xsd:simpleType>
        <xsd:restriction base="dms:DateTime"/>
      </xsd:simpleType>
    </xsd:element>
    <xsd:element name="amDokPielikumi" ma:index="43" nillable="true" ma:displayName="Pielikumi" ma:description="" ma:internalName="amDokPielikumi">
      <xsd:simpleType>
        <xsd:restriction base="dms:Note"/>
      </xsd:simpleType>
    </xsd:element>
    <xsd:element name="amDokGlabTermins" ma:index="44" nillable="true" ma:displayName="Glabāšanas termiņš" ma:description="" ma:format="DateOnly" ma:internalName="amDokGlabTermins">
      <xsd:simpleType>
        <xsd:restriction base="dms:DateTime"/>
      </xsd:simpleType>
    </xsd:element>
    <xsd:element name="amSpekaNo" ma:index="45" nillable="true" ma:displayName="Spēkā no" ma:default="[today]" ma:description="" ma:format="DateOnly" ma:internalName="amSpeka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Uzņēmuma atslēgvārdi"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9"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6"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1"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6"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E678-1E70-4BAE-BD5D-387185EDE963}">
  <ds:schemaRefs>
    <ds:schemaRef ds:uri="http://purl.org/dc/terms/"/>
    <ds:schemaRef ds:uri="801ff49e-5150-41f0-9cd7-015d16134d38"/>
    <ds:schemaRef ds:uri="21a93588-6fe8-41e9-94dc-424b783ca979"/>
    <ds:schemaRef ds:uri="http://schemas.microsoft.com/office/2006/documentManagement/types"/>
    <ds:schemaRef ds:uri="868a9e47-9582-4ad3-b31f-392ce2da298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aa33240-aed4-492d-84f2-cf9262a9abbc"/>
    <ds:schemaRef ds:uri="http://www.w3.org/XML/1998/namespace"/>
    <ds:schemaRef ds:uri="http://purl.org/dc/dcmitype/"/>
  </ds:schemaRefs>
</ds:datastoreItem>
</file>

<file path=customXml/itemProps2.xml><?xml version="1.0" encoding="utf-8"?>
<ds:datastoreItem xmlns:ds="http://schemas.openxmlformats.org/officeDocument/2006/customXml" ds:itemID="{46573884-3E85-46AC-A45A-941776D2CB63}">
  <ds:schemaRefs>
    <ds:schemaRef ds:uri="Microsoft.SharePoint.Taxonomy.ContentTypeSync"/>
  </ds:schemaRefs>
</ds:datastoreItem>
</file>

<file path=customXml/itemProps3.xml><?xml version="1.0" encoding="utf-8"?>
<ds:datastoreItem xmlns:ds="http://schemas.openxmlformats.org/officeDocument/2006/customXml" ds:itemID="{7F871C01-B831-4819-BBE9-0A79120C7A29}">
  <ds:schemaRefs>
    <ds:schemaRef ds:uri="http://schemas.microsoft.com/sharepoint/events"/>
  </ds:schemaRefs>
</ds:datastoreItem>
</file>

<file path=customXml/itemProps4.xml><?xml version="1.0" encoding="utf-8"?>
<ds:datastoreItem xmlns:ds="http://schemas.openxmlformats.org/officeDocument/2006/customXml" ds:itemID="{7F28ADB1-1816-49EB-8810-250ECA633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2936A-0DAD-41C8-BF4F-F7E00CD27E53}">
  <ds:schemaRefs>
    <ds:schemaRef ds:uri="http://schemas.microsoft.com/sharepoint/v3/contenttype/forms"/>
  </ds:schemaRefs>
</ds:datastoreItem>
</file>

<file path=customXml/itemProps6.xml><?xml version="1.0" encoding="utf-8"?>
<ds:datastoreItem xmlns:ds="http://schemas.openxmlformats.org/officeDocument/2006/customXml" ds:itemID="{B9638543-E849-4B89-9659-A6E85706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16207</Words>
  <Characters>9238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Liepina</dc:creator>
  <cp:keywords/>
  <dc:description/>
  <cp:lastModifiedBy>Kristine Purina</cp:lastModifiedBy>
  <cp:revision>3</cp:revision>
  <dcterms:created xsi:type="dcterms:W3CDTF">2025-08-04T05:57:00Z</dcterms:created>
  <dcterms:modified xsi:type="dcterms:W3CDTF">2025-08-04T06:01:00Z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y fmtid="{D5CDD505-2E9C-101B-9397-08002B2CF9AE}" pid="9" name="amKlasifikators3">
    <vt:lpwstr/>
  </property>
  <property fmtid="{D5CDD505-2E9C-101B-9397-08002B2CF9AE}" pid="10" name="amKlasifikators1">
    <vt:lpwstr/>
  </property>
  <property fmtid="{D5CDD505-2E9C-101B-9397-08002B2CF9AE}" pid="11" name="amKlasifikators4">
    <vt:lpwstr/>
  </property>
  <property fmtid="{D5CDD505-2E9C-101B-9397-08002B2CF9AE}" pid="12" name="amRegistrStrukturvieniba">
    <vt:lpwstr>28;#Ekonomisko attiecību un attīstības sadarbības politikas departaments|de2b9c2e-e19b-4e99-bf8b-f4256b37060e</vt:lpwstr>
  </property>
  <property fmtid="{D5CDD505-2E9C-101B-9397-08002B2CF9AE}" pid="13" name="amKlasifikators2">
    <vt:lpwstr>398;#041 Rīkojumi pamatdarbībā|077ad13b-58f4-4fd9-a3c6-fbdd4965d446</vt:lpwstr>
  </property>
  <property fmtid="{D5CDD505-2E9C-101B-9397-08002B2CF9AE}" pid="14" name="amAtbildStrukturvieniba">
    <vt:lpwstr/>
  </property>
</Properties>
</file>